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B7" w:rsidRDefault="007451B7" w:rsidP="00B40747">
      <w:bookmarkStart w:id="0" w:name="_GoBack"/>
      <w:bookmarkEnd w:id="0"/>
      <w:r>
        <w:t>Agency Name: Human Affairs Commission</w:t>
      </w:r>
    </w:p>
    <w:p w:rsidR="007451B7" w:rsidRDefault="007451B7" w:rsidP="00B40747">
      <w:r>
        <w:t>Statutory Authority: 31-21-30 and 31-21-100</w:t>
      </w:r>
    </w:p>
    <w:p w:rsidR="00A84CDB" w:rsidRDefault="00B40747" w:rsidP="00B40747">
      <w:r>
        <w:t>Document Number: 4830</w:t>
      </w:r>
    </w:p>
    <w:p w:rsidR="00B40747" w:rsidRDefault="007451B7" w:rsidP="00B40747">
      <w:r>
        <w:t>Proposed in State Register Volume and Issue: 42/10</w:t>
      </w:r>
    </w:p>
    <w:p w:rsidR="00D845A3" w:rsidRDefault="00D845A3" w:rsidP="00B40747">
      <w:r>
        <w:t>House Committee: Regulations and Administrative Procedures Committee</w:t>
      </w:r>
    </w:p>
    <w:p w:rsidR="00D845A3" w:rsidRDefault="00D845A3" w:rsidP="00B40747">
      <w:r>
        <w:t>Senate Committee: Judiciary Committee</w:t>
      </w:r>
    </w:p>
    <w:p w:rsidR="00EA088E" w:rsidRDefault="00EA088E" w:rsidP="00B40747">
      <w:r>
        <w:t>120 Day Review Expiration Date for Automatic Approval: 05/08/2019</w:t>
      </w:r>
    </w:p>
    <w:p w:rsidR="006C079C" w:rsidRDefault="006C079C" w:rsidP="00B40747">
      <w:r>
        <w:t>Final in State Register Volume and Issue: 43/5</w:t>
      </w:r>
    </w:p>
    <w:p w:rsidR="006C079C" w:rsidRDefault="007451B7" w:rsidP="00B40747">
      <w:r>
        <w:t xml:space="preserve">Status: </w:t>
      </w:r>
      <w:r w:rsidR="006C079C">
        <w:t>Final</w:t>
      </w:r>
    </w:p>
    <w:p w:rsidR="007451B7" w:rsidRDefault="007451B7" w:rsidP="00B40747">
      <w:r>
        <w:t>Subject: Hearing Procedures (Review and Enforcement)</w:t>
      </w:r>
    </w:p>
    <w:p w:rsidR="007451B7" w:rsidRDefault="007451B7" w:rsidP="00B40747"/>
    <w:p w:rsidR="00B40747" w:rsidRDefault="00B40747" w:rsidP="00B40747">
      <w:r>
        <w:t>History: 4830</w:t>
      </w:r>
    </w:p>
    <w:p w:rsidR="00B40747" w:rsidRDefault="00B40747" w:rsidP="00B40747"/>
    <w:p w:rsidR="00B40747" w:rsidRDefault="00B40747" w:rsidP="00B4074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40747" w:rsidRDefault="007451B7" w:rsidP="00B40747">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7451B7" w:rsidRDefault="00EA088E" w:rsidP="00B40747">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EA088E" w:rsidRDefault="00D845A3" w:rsidP="00B40747">
      <w:pPr>
        <w:tabs>
          <w:tab w:val="left" w:pos="475"/>
          <w:tab w:val="left" w:pos="2304"/>
          <w:tab w:val="center" w:pos="6494"/>
          <w:tab w:val="left" w:pos="7373"/>
          <w:tab w:val="left" w:pos="8554"/>
        </w:tabs>
      </w:pPr>
      <w:r>
        <w:t>H</w:t>
      </w:r>
      <w:r>
        <w:tab/>
        <w:t>01/08/2019</w:t>
      </w:r>
      <w:r>
        <w:tab/>
        <w:t>Referred to Committee</w:t>
      </w:r>
      <w:r>
        <w:tab/>
      </w:r>
    </w:p>
    <w:p w:rsidR="00D845A3" w:rsidRDefault="00D845A3" w:rsidP="00B40747">
      <w:pPr>
        <w:tabs>
          <w:tab w:val="left" w:pos="475"/>
          <w:tab w:val="left" w:pos="2304"/>
          <w:tab w:val="center" w:pos="6494"/>
          <w:tab w:val="left" w:pos="7373"/>
          <w:tab w:val="left" w:pos="8554"/>
        </w:tabs>
      </w:pPr>
      <w:r>
        <w:t>S</w:t>
      </w:r>
      <w:r>
        <w:tab/>
        <w:t>01/08/2019</w:t>
      </w:r>
      <w:r>
        <w:tab/>
        <w:t>Referred to Committee</w:t>
      </w:r>
      <w:r>
        <w:tab/>
      </w:r>
    </w:p>
    <w:p w:rsidR="00D845A3" w:rsidRDefault="00C312C7" w:rsidP="00B40747">
      <w:pPr>
        <w:tabs>
          <w:tab w:val="left" w:pos="475"/>
          <w:tab w:val="left" w:pos="2304"/>
          <w:tab w:val="center" w:pos="6494"/>
          <w:tab w:val="left" w:pos="7373"/>
          <w:tab w:val="left" w:pos="8554"/>
        </w:tabs>
      </w:pPr>
      <w:r>
        <w:t>H</w:t>
      </w:r>
      <w:r>
        <w:tab/>
        <w:t>02/27/2019</w:t>
      </w:r>
      <w:r>
        <w:tab/>
        <w:t>Resolution Introduced to Approve</w:t>
      </w:r>
      <w:r>
        <w:tab/>
        <w:t>4114</w:t>
      </w:r>
    </w:p>
    <w:p w:rsidR="00C312C7" w:rsidRDefault="00A227D4" w:rsidP="00B40747">
      <w:pPr>
        <w:tabs>
          <w:tab w:val="left" w:pos="475"/>
          <w:tab w:val="left" w:pos="2304"/>
          <w:tab w:val="center" w:pos="6494"/>
          <w:tab w:val="left" w:pos="7373"/>
          <w:tab w:val="left" w:pos="8554"/>
        </w:tabs>
      </w:pPr>
      <w:r>
        <w:t>S</w:t>
      </w:r>
      <w:r>
        <w:tab/>
        <w:t>03/13/2019</w:t>
      </w:r>
      <w:r>
        <w:tab/>
        <w:t>Resolution Introduced to Approve</w:t>
      </w:r>
      <w:r>
        <w:tab/>
        <w:t>651</w:t>
      </w:r>
    </w:p>
    <w:p w:rsidR="00A227D4" w:rsidRDefault="006C079C" w:rsidP="00B40747">
      <w:pPr>
        <w:tabs>
          <w:tab w:val="left" w:pos="475"/>
          <w:tab w:val="left" w:pos="2304"/>
          <w:tab w:val="center" w:pos="6494"/>
          <w:tab w:val="left" w:pos="7373"/>
          <w:tab w:val="left" w:pos="8554"/>
        </w:tabs>
      </w:pPr>
      <w:r>
        <w:t>-</w:t>
      </w:r>
      <w:r>
        <w:tab/>
        <w:t>05/08/2019</w:t>
      </w:r>
      <w:r>
        <w:tab/>
        <w:t>Approved by: Expiration Date</w:t>
      </w:r>
    </w:p>
    <w:p w:rsidR="006C079C" w:rsidRDefault="006C079C" w:rsidP="00B40747">
      <w:pPr>
        <w:tabs>
          <w:tab w:val="left" w:pos="475"/>
          <w:tab w:val="left" w:pos="2304"/>
          <w:tab w:val="center" w:pos="6494"/>
          <w:tab w:val="left" w:pos="7373"/>
          <w:tab w:val="left" w:pos="8554"/>
        </w:tabs>
      </w:pPr>
      <w:r>
        <w:t>-</w:t>
      </w:r>
      <w:r>
        <w:tab/>
        <w:t>05/24/2019</w:t>
      </w:r>
      <w:r>
        <w:tab/>
        <w:t>Effective Date unless otherwise</w:t>
      </w:r>
    </w:p>
    <w:p w:rsidR="006C079C" w:rsidRDefault="006C079C" w:rsidP="00B40747">
      <w:pPr>
        <w:tabs>
          <w:tab w:val="left" w:pos="475"/>
          <w:tab w:val="left" w:pos="2304"/>
          <w:tab w:val="center" w:pos="6494"/>
          <w:tab w:val="left" w:pos="7373"/>
          <w:tab w:val="left" w:pos="8554"/>
        </w:tabs>
      </w:pPr>
      <w:r>
        <w:tab/>
      </w:r>
      <w:r>
        <w:tab/>
        <w:t>provided for in the Regulation</w:t>
      </w:r>
    </w:p>
    <w:p w:rsidR="006C079C" w:rsidRPr="006C079C" w:rsidRDefault="006C079C" w:rsidP="00B40747">
      <w:pPr>
        <w:tabs>
          <w:tab w:val="left" w:pos="475"/>
          <w:tab w:val="left" w:pos="2304"/>
          <w:tab w:val="center" w:pos="6494"/>
          <w:tab w:val="left" w:pos="7373"/>
          <w:tab w:val="left" w:pos="8554"/>
        </w:tabs>
      </w:pPr>
    </w:p>
    <w:p w:rsidR="00DC4FCD" w:rsidRPr="00355A36" w:rsidRDefault="00B40747" w:rsidP="00C55B83">
      <w:pPr>
        <w:jc w:val="center"/>
      </w:pPr>
      <w:r>
        <w:br w:type="page"/>
      </w:r>
      <w:r w:rsidR="00DC4FCD" w:rsidRPr="00355A36">
        <w:lastRenderedPageBreak/>
        <w:t xml:space="preserve">Document No. </w:t>
      </w:r>
      <w:r w:rsidR="00DC4FCD">
        <w:t>4830</w:t>
      </w:r>
    </w:p>
    <w:p w:rsidR="00DC4FCD" w:rsidRPr="00C55B83" w:rsidRDefault="00DC4FCD" w:rsidP="00C55B83">
      <w:pPr>
        <w:jc w:val="center"/>
        <w:rPr>
          <w:b/>
        </w:rPr>
      </w:pPr>
      <w:r w:rsidRPr="00C55B83">
        <w:rPr>
          <w:b/>
        </w:rPr>
        <w:t>SOUTH CAROLINA HUMAN AFFAIRS COMMISSION</w:t>
      </w:r>
    </w:p>
    <w:p w:rsidR="00DC4FCD" w:rsidRDefault="00DC4FCD" w:rsidP="00C55B83">
      <w:pPr>
        <w:jc w:val="center"/>
      </w:pPr>
      <w:r>
        <w:t>CHAPTER 65</w:t>
      </w:r>
    </w:p>
    <w:p w:rsidR="00DC4FCD" w:rsidRDefault="00DC4FCD" w:rsidP="00C40D7B">
      <w:pPr>
        <w:jc w:val="center"/>
      </w:pPr>
      <w:r>
        <w:t>Statutory Authority: 1976 Code Sections 31-21-30 and 31-21-100</w:t>
      </w:r>
    </w:p>
    <w:p w:rsidR="00DC4FCD" w:rsidRDefault="00DC4FCD" w:rsidP="00C55B83"/>
    <w:p w:rsidR="00DC4FCD" w:rsidRDefault="00DC4FCD" w:rsidP="00C55B83">
      <w:r w:rsidRPr="00A81AFE">
        <w:t>65-2</w:t>
      </w:r>
      <w:r>
        <w:t>35. Hearing Procedures (Review and Enforcement).</w:t>
      </w:r>
    </w:p>
    <w:p w:rsidR="00DC4FCD" w:rsidRDefault="00DC4FCD" w:rsidP="00C55B83"/>
    <w:p w:rsidR="00DC4FCD" w:rsidRPr="00A81AFE" w:rsidRDefault="00DC4FCD" w:rsidP="00C55B83">
      <w:r>
        <w:rPr>
          <w:b/>
        </w:rPr>
        <w:t>Synopsis:</w:t>
      </w:r>
      <w:r w:rsidRPr="00A81AFE">
        <w:t xml:space="preserve"> </w:t>
      </w:r>
    </w:p>
    <w:p w:rsidR="00DC4FCD" w:rsidRDefault="00DC4FCD" w:rsidP="00C55B83"/>
    <w:p w:rsidR="00DC4FCD" w:rsidRDefault="00DC4FCD" w:rsidP="00C55B83">
      <w:r>
        <w:t xml:space="preserve">Regulation 65-235 governs the requirements for the Agency’s procedures during the course of a Fair Housing Law administrative hearing, to include when and where the hearing should be held, as well as the process for appealing a final decision of the agency. </w:t>
      </w:r>
    </w:p>
    <w:p w:rsidR="00DC4FCD" w:rsidRDefault="00DC4FCD" w:rsidP="00C55B83"/>
    <w:p w:rsidR="00DC4FCD" w:rsidRDefault="00DC4FCD" w:rsidP="00C55B83">
      <w:r>
        <w:t xml:space="preserve">Notice of Drafting for the proposed amended regulation was published in the </w:t>
      </w:r>
      <w:r>
        <w:rPr>
          <w:i/>
          <w:iCs/>
        </w:rPr>
        <w:t xml:space="preserve">State Register </w:t>
      </w:r>
      <w:r>
        <w:t>on September 28, 2018.</w:t>
      </w:r>
    </w:p>
    <w:p w:rsidR="00DC4FCD" w:rsidRDefault="00DC4FCD" w:rsidP="00C55B83"/>
    <w:p w:rsidR="00DC4FCD" w:rsidRPr="00A93C59" w:rsidRDefault="00DC4FCD" w:rsidP="00C55B83">
      <w:pPr>
        <w:rPr>
          <w:b/>
        </w:rPr>
      </w:pPr>
      <w:r w:rsidRPr="00A93C59">
        <w:rPr>
          <w:b/>
        </w:rPr>
        <w:t>Instructions:</w:t>
      </w:r>
    </w:p>
    <w:p w:rsidR="00DC4FCD" w:rsidRDefault="00DC4FCD" w:rsidP="00C55B83"/>
    <w:p w:rsidR="006C079C" w:rsidRDefault="00DC4FCD" w:rsidP="00C55B83">
      <w:r>
        <w:t>Replace Regulation 65-235 as printed below.</w:t>
      </w:r>
    </w:p>
    <w:p w:rsidR="006C079C" w:rsidRDefault="006C079C" w:rsidP="00C55B83"/>
    <w:p w:rsidR="00DC4FCD" w:rsidRPr="003E3BB0" w:rsidRDefault="00DC4FCD" w:rsidP="00C55B83">
      <w:pPr>
        <w:rPr>
          <w:b/>
        </w:rPr>
      </w:pPr>
      <w:r w:rsidRPr="003E3BB0">
        <w:rPr>
          <w:b/>
        </w:rPr>
        <w:t>Text:</w:t>
      </w:r>
    </w:p>
    <w:p w:rsidR="00DC4FCD" w:rsidRPr="006C079C" w:rsidRDefault="00DC4FCD" w:rsidP="00C55B83"/>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65-235. Hearing Procedures (Review and Enforcement).</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t>A. Date and place of hearing.</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(1) The hearing shall commence not later than 120 days following the issuance of the complaint unless it is impracticable to do so. If the hearing cannot be commenced within this time period, the Commissioner shall notify in writing all parties of the reason for the delay.</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(2) The hearing will be conducted at the Commission or at a place in the vicinity in which the discriminatory housing practice is alleged to have occurred or about to occur.</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 xml:space="preserve">(3) The complaint issued will specify the time, date and place for the hearing. The Chief Hearing Commissioner may change the time, date or place of the hearing, or may temporarily adjourn or continue a hearing for good cause shown. If such a change is made or the hearing is temporarily adjourned, the Chief Hearing Commissioner shall give the parties at least five </w:t>
      </w:r>
      <w:proofErr w:type="spellStart"/>
      <w:proofErr w:type="gramStart"/>
      <w:r w:rsidRPr="006C079C">
        <w:t>days</w:t>
      </w:r>
      <w:proofErr w:type="gramEnd"/>
      <w:r w:rsidRPr="006C079C">
        <w:t xml:space="preserve"> notice</w:t>
      </w:r>
      <w:proofErr w:type="spellEnd"/>
      <w:r w:rsidRPr="006C079C">
        <w:t xml:space="preserve"> of the revised time, date and place for the hearing, unless otherwise agreed by the parties.</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t>B. Conduct of Hearing.</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(1) The case in support of the complaint shall be presented before the panel by a commission attorney or by the aggrieved person or his attorney.</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(2) The case in support of the respondent shall be presented before the hearing commissioners by the respondent or its attorney.</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(3) Evidentiary matters.</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(a) Irrelevant, immaterial or unduly repetitious evidence shall be excluded.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(b) Documentary evidence may be received in the form of copies or excerpts, if the original is not readily available. Upon request, parties shall be given an opportunity to compare their copy with the original.</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 xml:space="preserve">(c) Notice may be taken of judicially cognizable facts. In addition, notice may be taken of generally recognized technical or scientific facts within the Commission’s specialized knowledge. Parties shall be notified either before or during the hearing or by reference in preliminary reports or otherwise of the </w:t>
      </w:r>
      <w:r w:rsidRPr="006C079C">
        <w:lastRenderedPageBreak/>
        <w:t>material noticed including any staff memoranda or data, and they shall be afforded an opportunity to contest the material so noticed. The Commission’s experience, technical competence and specialized knowledge may be utilized in the evaluation of the evidence.</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(d) No testimony or evidence shall be given or received at any hearing concerning any offers or counter offers made in an effort to conciliate any alleged unlawful housing practice.</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(e) All testimony shall be given under oath or affirmation and records of the proceedings shall be made and kept.</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(f) Any party may conduct cross examination.</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(4) Stipulations. The parties may file stipulations as to facts, in which event the same shall be numbered and used at the hearing. In addition, oral stipulations may be made at the hearing and shall be included in the record of the hearing. Such stipulations shall not preclude the offering of additional evidence by any party. However, a stipulation may be withdrawn by any party in the event evidence is presented at the hearing which is inconsistent with the stipulation.</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(5) Motions and objections. Motions made during a hearing and objections with respect to the conduct of a hearing, including objections to the introduction of evidence, shall be stated in writing or orally and shall be included in the record of the hearing.</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(6) Oral arguments and briefs. The Chief Hearing Commissioner shall permit the parties or their attorneys to argue orally before the panel and to file briefs within such time limits as the Chief Hearing Commissioner may establish. Oral arguments shall not be included in the record unless the Chief Hearing Commissioner shall so direct or unless requested by any party.</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(7) Public hearings. All Commission hearings shall be open to the public unless the Chief Hearing Commissioner for good cause directs a closed hearing.</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(8) Waiver of hearing. With the consent in writing of the respondent and notice to all parties, an order may be entered without holding any hearing or the making of any findings of fact or conclusions of law.</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t>C. Record of hearing.</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t>The record of the hearing shall include:</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(1) All pleadings, motions, intermediate rulings and depositions;</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(2) All evidence received or considered;</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(3) A statement of matters officially noticed;</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(4) Questions and offers of proof, objections and rulings thereon;</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(5) Proposed findings and exceptions; and</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(6) Any decision, opinion or report by the presiding hearing commissioner.</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t>D. Contents of Order.</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(1) An Order of the Panel shall be in writing or stated in the record and shall separately set forth the findings of fact and conclusions of law of the panel, the Commission’s final decision, and an opinion containing the reasons for said decision. Such decisions as to whether an unlawful housing practice occurred shall be reached by a majority vote of the panel. Concurring and dissenting opinions of individual hearing commissioners shall be included in the Order.</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(2) If the panel finds that a respondent has engaged or is about to engage, in a discriminatory housing practice, the panel shall order such relief as may be appropriate, which may include, but is not limited to:</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(a) Damages to the aggrieved person (including damages caused by humiliation and embarrassment);</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(b) Injunctive or such other equitable relief as may be appropriate, which Order may not affect any contract, sale, encumbrance or lease consummated before the issuance of the decision that involved a bona fide purchaser, encumbrancer or tenant without actual knowledge of the issuance of a complaint.</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(c) To vindicate the public interest assessment of a civil penalty against the respondent, not to exceed civil penalties permitted by the Federal Fair Housing Act, as amended.</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t>E. Filing of Order.</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(1) The parties shall be notified and provided a copy of the Order either by personal delivery or by registered or certified mail.</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lastRenderedPageBreak/>
        <w:tab/>
      </w:r>
      <w:r w:rsidRPr="006C079C">
        <w:tab/>
        <w:t>(2) All Orders shall be filed in the Commission office, Columbia, South Carolina, and a copy of all Orders shall be provided to the Attorney General.</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t>F. Reconsideration of Order.</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 xml:space="preserve">(1) Request for Reconsideration. After a hearing and the issuance of a final Order, the panel may, upon its own motion or upon application of any party or </w:t>
      </w:r>
      <w:proofErr w:type="spellStart"/>
      <w:r w:rsidRPr="006C079C">
        <w:t>intervenor</w:t>
      </w:r>
      <w:proofErr w:type="spellEnd"/>
      <w:r w:rsidRPr="006C079C">
        <w:t xml:space="preserve"> for good cause or whenever justice so requires or where an Order of determination or decision was made upon default of a party affected thereby, reconsider any closed proceeding upon notice to all parties, </w:t>
      </w:r>
      <w:proofErr w:type="spellStart"/>
      <w:r w:rsidRPr="006C079C">
        <w:t>intervenors</w:t>
      </w:r>
      <w:proofErr w:type="spellEnd"/>
      <w:r w:rsidRPr="006C079C">
        <w:t xml:space="preserve"> and the Attorney General, and take such action as it may deem necessary.</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(2) Time Limitation for Filing Reconsideration Request. No application for reconsideration shall be considered unless filed within fourteen days from the date the Order of the Commission was rendered.</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t>G. Transcript of Record.</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t>The Commission’s copy of the written transcript of the record shall be available during the regular office hours of the Commission to the complainant and respondent for examination without cost, for the purpose of appeal to the</w:t>
      </w:r>
      <w:r w:rsidR="006C079C">
        <w:t xml:space="preserve"> </w:t>
      </w:r>
      <w:r w:rsidRPr="006C079C">
        <w:t xml:space="preserve">Administrative Law Court from the order of the Commission. The Commission’s copy of the testimony shall, in the discretion of the Commissioner or the Chairman, also be available to </w:t>
      </w:r>
      <w:proofErr w:type="spellStart"/>
      <w:r w:rsidRPr="006C079C">
        <w:t>intervenors</w:t>
      </w:r>
      <w:proofErr w:type="spellEnd"/>
      <w:r w:rsidRPr="006C079C">
        <w:t xml:space="preserve"> and other persons, for such purposes, to such an extent and for such fee as the Commissioner or the Chairman may determine.</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t>H. Judicial Review and Enforcement of Final Decision.</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(1) Judicial Review.</w:t>
      </w:r>
    </w:p>
    <w:p w:rsidR="00DC4FCD" w:rsidRPr="006C079C" w:rsidRDefault="00DC4FCD" w:rsidP="001C3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(a) Who May Apply. A</w:t>
      </w:r>
      <w:r w:rsidR="006C079C">
        <w:t xml:space="preserve"> </w:t>
      </w:r>
      <w:r w:rsidRPr="006C079C">
        <w:t>party aggrieved by a Final Order of the Commission may seek judicial review of the Order pursuant to S.C. Code § 31-21-130 (N) or (O).</w:t>
      </w:r>
    </w:p>
    <w:p w:rsidR="00DC4FCD" w:rsidRPr="006C079C" w:rsidRDefault="00DC4FCD" w:rsidP="000A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(b) Forum. A proceeding for judicial review may be brought within thirty days of issuance of the Order of the Commission in the Administrative Law Court.</w:t>
      </w:r>
    </w:p>
    <w:p w:rsidR="00DC4FCD" w:rsidRPr="006C079C" w:rsidRDefault="00DC4FCD" w:rsidP="000A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(c) Procedures. A proceeding for judicial review is subject to the Administrative Procedures Act, S.C. Code § 1-23-10, et seq., and the Rules of the Administrative Law Court.</w:t>
      </w:r>
    </w:p>
    <w:p w:rsidR="00DC4FCD" w:rsidRPr="006C079C" w:rsidRDefault="00DC4FCD" w:rsidP="000A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t>(2) Petitions for Enforcement.</w:t>
      </w:r>
    </w:p>
    <w:p w:rsidR="00DC4FCD" w:rsidRPr="006C079C" w:rsidRDefault="00DC4FCD" w:rsidP="000A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(a) After 30 days from the date the Commission Order is issued, the Commission may file a petition for enforcement of its Order in the court of common pleas of the county in which the hearing occurred or where</w:t>
      </w:r>
      <w:r w:rsidR="006C079C">
        <w:t xml:space="preserve"> </w:t>
      </w:r>
      <w:r w:rsidRPr="006C079C">
        <w:t>a person against whom the Order is entered resides or transacts business if the Commission believes judicial enforcement is necessary to ensure compliance with its Order.</w:t>
      </w:r>
    </w:p>
    <w:p w:rsidR="00DC4FCD" w:rsidRPr="006C079C" w:rsidRDefault="00DC4FCD" w:rsidP="000A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 xml:space="preserve">(b) A petition for review filed pursuant to Section A above shall operate as a </w:t>
      </w:r>
      <w:proofErr w:type="spellStart"/>
      <w:r w:rsidRPr="006C079C">
        <w:t>supersedeas</w:t>
      </w:r>
      <w:proofErr w:type="spellEnd"/>
      <w:r w:rsidRPr="006C079C">
        <w:t xml:space="preserve"> for 30 days only, unless otherwise ordered by the court, and thereafter the respondent shall be required to comply with the Order of the Commission until the appeal is decided.</w:t>
      </w:r>
    </w:p>
    <w:p w:rsidR="00DC4FCD" w:rsidRPr="006C079C" w:rsidRDefault="00DC4FCD" w:rsidP="000A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79C">
        <w:tab/>
      </w:r>
      <w:r w:rsidRPr="006C079C">
        <w:tab/>
      </w:r>
      <w:r w:rsidRPr="006C079C">
        <w:tab/>
        <w:t>(c) If no request for review is filed, the Commission’s petition for enforcement shall be granted upon a showing that a copy of the petition was served upon the party subject to the provisions of the Commission’s Order.</w:t>
      </w:r>
    </w:p>
    <w:p w:rsidR="00DC4FCD" w:rsidRPr="006C079C" w:rsidRDefault="00DC4FCD" w:rsidP="00B40747">
      <w:pPr>
        <w:tabs>
          <w:tab w:val="left" w:pos="475"/>
          <w:tab w:val="left" w:pos="2304"/>
          <w:tab w:val="center" w:pos="6494"/>
          <w:tab w:val="left" w:pos="7373"/>
          <w:tab w:val="left" w:pos="8554"/>
        </w:tabs>
      </w:pPr>
    </w:p>
    <w:p w:rsidR="00DC4FCD" w:rsidRPr="006C079C" w:rsidRDefault="00DC4FCD" w:rsidP="00A93C59">
      <w:pPr>
        <w:rPr>
          <w:b/>
        </w:rPr>
      </w:pPr>
      <w:r w:rsidRPr="006C079C">
        <w:rPr>
          <w:b/>
        </w:rPr>
        <w:t>Fiscal Impact Statement:</w:t>
      </w:r>
    </w:p>
    <w:p w:rsidR="00DC4FCD" w:rsidRPr="006C079C" w:rsidRDefault="00DC4FCD" w:rsidP="00A93C59"/>
    <w:p w:rsidR="00DC4FCD" w:rsidRPr="006C079C" w:rsidRDefault="00DC4FCD" w:rsidP="00A93C59">
      <w:r w:rsidRPr="006C079C">
        <w:t>No additional state funding is requested. The Agency estimates that no additional costs will be incurred by the state in complying with the proposed amendments to 65-235.</w:t>
      </w:r>
    </w:p>
    <w:p w:rsidR="00DC4FCD" w:rsidRPr="006C079C" w:rsidRDefault="00DC4FCD" w:rsidP="00A93C59">
      <w:pPr>
        <w:rPr>
          <w:b/>
        </w:rPr>
      </w:pPr>
    </w:p>
    <w:p w:rsidR="00DC4FCD" w:rsidRPr="006C079C" w:rsidRDefault="00DC4FCD" w:rsidP="00A93C59">
      <w:pPr>
        <w:rPr>
          <w:b/>
        </w:rPr>
      </w:pPr>
      <w:r w:rsidRPr="006C079C">
        <w:rPr>
          <w:b/>
        </w:rPr>
        <w:t xml:space="preserve">Statement of Rationale: </w:t>
      </w:r>
    </w:p>
    <w:p w:rsidR="00DC4FCD" w:rsidRPr="006C079C" w:rsidRDefault="00DC4FCD" w:rsidP="00A93C59"/>
    <w:p w:rsidR="00DC4FCD" w:rsidRPr="006C079C" w:rsidRDefault="00DC4FCD" w:rsidP="00A93C59">
      <w:r w:rsidRPr="006C079C">
        <w:t xml:space="preserve">Regulation 65-235, Hearing Procedures (Review and Enforcement), should be changed so that hearings may ordinarily be held at the Commission’s sole location in Columbia, South Carolina. Additionally, the appropriate forum for judicial review of an administrative hearing decision is the Administrative Law Court of South Carolina (see S.C. Code Ann. </w:t>
      </w:r>
      <w:r w:rsidRPr="006C079C">
        <w:rPr>
          <w:rFonts w:cs="Times New Roman"/>
        </w:rPr>
        <w:t>§</w:t>
      </w:r>
      <w:r w:rsidRPr="006C079C">
        <w:t>31-21-130(O)(2)). Finally, the numbering of the regulation needs correction for citation purposes.</w:t>
      </w:r>
    </w:p>
    <w:sectPr w:rsidR="00DC4FCD" w:rsidRPr="006C079C" w:rsidSect="007451B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B7" w:rsidRDefault="007451B7" w:rsidP="007451B7">
      <w:r>
        <w:separator/>
      </w:r>
    </w:p>
  </w:endnote>
  <w:endnote w:type="continuationSeparator" w:id="0">
    <w:p w:rsidR="007451B7" w:rsidRDefault="007451B7" w:rsidP="0074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73086"/>
      <w:docPartObj>
        <w:docPartGallery w:val="Page Numbers (Bottom of Page)"/>
        <w:docPartUnique/>
      </w:docPartObj>
    </w:sdtPr>
    <w:sdtEndPr>
      <w:rPr>
        <w:noProof/>
      </w:rPr>
    </w:sdtEndPr>
    <w:sdtContent>
      <w:p w:rsidR="007451B7" w:rsidRDefault="007451B7">
        <w:pPr>
          <w:pStyle w:val="Footer"/>
          <w:jc w:val="center"/>
        </w:pPr>
        <w:r>
          <w:fldChar w:fldCharType="begin"/>
        </w:r>
        <w:r>
          <w:instrText xml:space="preserve"> PAGE   \* MERGEFORMAT </w:instrText>
        </w:r>
        <w:r>
          <w:fldChar w:fldCharType="separate"/>
        </w:r>
        <w:r w:rsidR="006C079C">
          <w:rPr>
            <w:noProof/>
          </w:rPr>
          <w:t>1</w:t>
        </w:r>
        <w:r>
          <w:rPr>
            <w:noProof/>
          </w:rPr>
          <w:fldChar w:fldCharType="end"/>
        </w:r>
      </w:p>
    </w:sdtContent>
  </w:sdt>
  <w:p w:rsidR="007451B7" w:rsidRDefault="007451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B7" w:rsidRDefault="007451B7" w:rsidP="007451B7">
      <w:r>
        <w:separator/>
      </w:r>
    </w:p>
  </w:footnote>
  <w:footnote w:type="continuationSeparator" w:id="0">
    <w:p w:rsidR="007451B7" w:rsidRDefault="007451B7" w:rsidP="00745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47"/>
    <w:rsid w:val="001849AB"/>
    <w:rsid w:val="00337472"/>
    <w:rsid w:val="00381DF2"/>
    <w:rsid w:val="003E4FB5"/>
    <w:rsid w:val="00402788"/>
    <w:rsid w:val="005A3311"/>
    <w:rsid w:val="0060475B"/>
    <w:rsid w:val="0068175D"/>
    <w:rsid w:val="006A296F"/>
    <w:rsid w:val="006C079C"/>
    <w:rsid w:val="007451B7"/>
    <w:rsid w:val="00A220E4"/>
    <w:rsid w:val="00A227D4"/>
    <w:rsid w:val="00A52663"/>
    <w:rsid w:val="00A84CDB"/>
    <w:rsid w:val="00B40747"/>
    <w:rsid w:val="00C312C7"/>
    <w:rsid w:val="00C354CC"/>
    <w:rsid w:val="00D845A3"/>
    <w:rsid w:val="00DC4FCD"/>
    <w:rsid w:val="00EA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6E2D0-DE62-4AE7-84BC-FF850AE5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B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1B7"/>
    <w:pPr>
      <w:tabs>
        <w:tab w:val="center" w:pos="4680"/>
        <w:tab w:val="right" w:pos="9360"/>
      </w:tabs>
    </w:pPr>
  </w:style>
  <w:style w:type="character" w:customStyle="1" w:styleId="HeaderChar">
    <w:name w:val="Header Char"/>
    <w:basedOn w:val="DefaultParagraphFont"/>
    <w:link w:val="Header"/>
    <w:uiPriority w:val="99"/>
    <w:rsid w:val="007451B7"/>
  </w:style>
  <w:style w:type="paragraph" w:styleId="Footer">
    <w:name w:val="footer"/>
    <w:basedOn w:val="Normal"/>
    <w:link w:val="FooterChar"/>
    <w:uiPriority w:val="99"/>
    <w:unhideWhenUsed/>
    <w:rsid w:val="007451B7"/>
    <w:pPr>
      <w:tabs>
        <w:tab w:val="center" w:pos="4680"/>
        <w:tab w:val="right" w:pos="9360"/>
      </w:tabs>
    </w:pPr>
  </w:style>
  <w:style w:type="character" w:customStyle="1" w:styleId="FooterChar">
    <w:name w:val="Footer Char"/>
    <w:basedOn w:val="DefaultParagraphFont"/>
    <w:link w:val="Footer"/>
    <w:uiPriority w:val="99"/>
    <w:rsid w:val="007451B7"/>
  </w:style>
  <w:style w:type="paragraph" w:styleId="BalloonText">
    <w:name w:val="Balloon Text"/>
    <w:basedOn w:val="Normal"/>
    <w:link w:val="BalloonTextChar"/>
    <w:uiPriority w:val="99"/>
    <w:semiHidden/>
    <w:unhideWhenUsed/>
    <w:rsid w:val="006C0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4</Pages>
  <Words>1710</Words>
  <Characters>9747</Characters>
  <Application>Microsoft Office Word</Application>
  <DocSecurity>0</DocSecurity>
  <Lines>81</Lines>
  <Paragraphs>22</Paragraphs>
  <ScaleCrop>false</ScaleCrop>
  <Company>Legislative Services Agency</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2019-05-09T15:20:00Z</cp:lastPrinted>
  <dcterms:created xsi:type="dcterms:W3CDTF">2019-05-09T15:23:00Z</dcterms:created>
  <dcterms:modified xsi:type="dcterms:W3CDTF">2019-05-09T15:23:00Z</dcterms:modified>
</cp:coreProperties>
</file>