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D3F" w:rsidRDefault="00034D3F" w:rsidP="00BF115F">
      <w:bookmarkStart w:id="0" w:name="_GoBack"/>
      <w:bookmarkEnd w:id="0"/>
      <w:r>
        <w:t>Agency Name: Public Service Commission</w:t>
      </w:r>
    </w:p>
    <w:p w:rsidR="00034D3F" w:rsidRDefault="00034D3F" w:rsidP="00BF115F">
      <w:r>
        <w:t>Statutory Authority: 58-3-140, 58-37-60, and 58-41-20</w:t>
      </w:r>
    </w:p>
    <w:p w:rsidR="00A84CDB" w:rsidRDefault="00BF115F" w:rsidP="00BF115F">
      <w:r>
        <w:t>Document Number: 4952</w:t>
      </w:r>
    </w:p>
    <w:p w:rsidR="00BF115F" w:rsidRDefault="00034D3F" w:rsidP="00BF115F">
      <w:r>
        <w:t>Proposed in State Register Volume and Issue: 43/11</w:t>
      </w:r>
    </w:p>
    <w:p w:rsidR="0041321F" w:rsidRDefault="0041321F" w:rsidP="00BF115F">
      <w:r>
        <w:t>House Committee: Regulations and Administrative Procedures Committee</w:t>
      </w:r>
    </w:p>
    <w:p w:rsidR="0041321F" w:rsidRDefault="0041321F" w:rsidP="00BF115F">
      <w:r>
        <w:t>Senate Committee: Judiciary Committee</w:t>
      </w:r>
    </w:p>
    <w:p w:rsidR="00810AFB" w:rsidRDefault="00810AFB" w:rsidP="00BF115F">
      <w:r>
        <w:t>120 Day Review Expiration Date for Automatic Approval 01/21/2022</w:t>
      </w:r>
    </w:p>
    <w:p w:rsidR="00400800" w:rsidRDefault="00400800" w:rsidP="00BF115F">
      <w:r>
        <w:t>Final in State Register Volume and Issue: 46/2</w:t>
      </w:r>
    </w:p>
    <w:p w:rsidR="00400800" w:rsidRDefault="00034D3F" w:rsidP="00BF115F">
      <w:r>
        <w:t xml:space="preserve">Status: </w:t>
      </w:r>
      <w:r w:rsidR="00400800">
        <w:t>Final</w:t>
      </w:r>
    </w:p>
    <w:p w:rsidR="00034D3F" w:rsidRDefault="00034D3F" w:rsidP="00BF115F">
      <w:r>
        <w:t>Subject: Procedure to Employ, through Contract or Otherwise, Qualified, Independent Third-Party Consultants or Experts</w:t>
      </w:r>
    </w:p>
    <w:p w:rsidR="00034D3F" w:rsidRDefault="00034D3F" w:rsidP="00BF115F"/>
    <w:p w:rsidR="00BF115F" w:rsidRDefault="00BF115F" w:rsidP="00BF115F">
      <w:r>
        <w:t>History: 4952</w:t>
      </w:r>
    </w:p>
    <w:p w:rsidR="00BF115F" w:rsidRDefault="00BF115F" w:rsidP="00BF115F"/>
    <w:p w:rsidR="00BF115F" w:rsidRDefault="00BF115F" w:rsidP="00BF115F">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BF115F" w:rsidRDefault="00034D3F" w:rsidP="00BF115F">
      <w:pPr>
        <w:tabs>
          <w:tab w:val="left" w:pos="475"/>
          <w:tab w:val="left" w:pos="2304"/>
          <w:tab w:val="center" w:pos="6494"/>
          <w:tab w:val="left" w:pos="7373"/>
          <w:tab w:val="left" w:pos="8554"/>
        </w:tabs>
      </w:pPr>
      <w:r>
        <w:t>-</w:t>
      </w:r>
      <w:r>
        <w:tab/>
        <w:t>11/22/2019</w:t>
      </w:r>
      <w:r>
        <w:tab/>
        <w:t xml:space="preserve">Proposed </w:t>
      </w:r>
      <w:proofErr w:type="spellStart"/>
      <w:r>
        <w:t>Reg</w:t>
      </w:r>
      <w:proofErr w:type="spellEnd"/>
      <w:r>
        <w:t xml:space="preserve"> Published in SR</w:t>
      </w:r>
      <w:r>
        <w:tab/>
      </w:r>
    </w:p>
    <w:p w:rsidR="00034D3F" w:rsidRDefault="001742D6" w:rsidP="00BF115F">
      <w:pPr>
        <w:tabs>
          <w:tab w:val="left" w:pos="475"/>
          <w:tab w:val="left" w:pos="2304"/>
          <w:tab w:val="center" w:pos="6494"/>
          <w:tab w:val="left" w:pos="7373"/>
          <w:tab w:val="left" w:pos="8554"/>
        </w:tabs>
      </w:pPr>
      <w:r>
        <w:t>-</w:t>
      </w:r>
      <w:r>
        <w:tab/>
        <w:t>02/28/2020</w:t>
      </w:r>
      <w:r>
        <w:tab/>
        <w:t xml:space="preserve">Received by Lt. </w:t>
      </w:r>
      <w:proofErr w:type="spellStart"/>
      <w:r>
        <w:t>Gov</w:t>
      </w:r>
      <w:proofErr w:type="spellEnd"/>
      <w:r>
        <w:t xml:space="preserve"> &amp; Speaker</w:t>
      </w:r>
      <w:r>
        <w:tab/>
      </w:r>
      <w:r>
        <w:tab/>
        <w:t>02/24/2021</w:t>
      </w:r>
    </w:p>
    <w:p w:rsidR="001742D6" w:rsidRDefault="0041321F" w:rsidP="00BF115F">
      <w:pPr>
        <w:tabs>
          <w:tab w:val="left" w:pos="475"/>
          <w:tab w:val="left" w:pos="2304"/>
          <w:tab w:val="center" w:pos="6494"/>
          <w:tab w:val="left" w:pos="7373"/>
          <w:tab w:val="left" w:pos="8554"/>
        </w:tabs>
      </w:pPr>
      <w:r>
        <w:t>H</w:t>
      </w:r>
      <w:r>
        <w:tab/>
        <w:t>03/03/2020</w:t>
      </w:r>
      <w:r>
        <w:tab/>
        <w:t>Referred to Committee</w:t>
      </w:r>
      <w:r>
        <w:tab/>
      </w:r>
    </w:p>
    <w:p w:rsidR="0041321F" w:rsidRDefault="0041321F" w:rsidP="00BF115F">
      <w:pPr>
        <w:tabs>
          <w:tab w:val="left" w:pos="475"/>
          <w:tab w:val="left" w:pos="2304"/>
          <w:tab w:val="center" w:pos="6494"/>
          <w:tab w:val="left" w:pos="7373"/>
          <w:tab w:val="left" w:pos="8554"/>
        </w:tabs>
      </w:pPr>
      <w:r>
        <w:t>S</w:t>
      </w:r>
      <w:r>
        <w:tab/>
        <w:t>03/03/2020</w:t>
      </w:r>
      <w:r>
        <w:tab/>
        <w:t>Referred to Committee</w:t>
      </w:r>
      <w:r>
        <w:tab/>
      </w:r>
    </w:p>
    <w:p w:rsidR="0041321F" w:rsidRDefault="004D2DD2" w:rsidP="00BF115F">
      <w:pPr>
        <w:tabs>
          <w:tab w:val="left" w:pos="475"/>
          <w:tab w:val="left" w:pos="2304"/>
          <w:tab w:val="center" w:pos="6494"/>
          <w:tab w:val="left" w:pos="7373"/>
          <w:tab w:val="left" w:pos="8554"/>
        </w:tabs>
      </w:pPr>
      <w:r>
        <w:t>-</w:t>
      </w:r>
      <w:r>
        <w:tab/>
        <w:t>05/15/2020</w:t>
      </w:r>
      <w:r>
        <w:tab/>
        <w:t>Withdrawn due to end of two-year session</w:t>
      </w:r>
    </w:p>
    <w:p w:rsidR="004D2DD2" w:rsidRDefault="002F2236" w:rsidP="00BF115F">
      <w:pPr>
        <w:tabs>
          <w:tab w:val="left" w:pos="475"/>
          <w:tab w:val="left" w:pos="2304"/>
          <w:tab w:val="center" w:pos="6494"/>
          <w:tab w:val="left" w:pos="7373"/>
          <w:tab w:val="left" w:pos="8554"/>
        </w:tabs>
      </w:pPr>
      <w:r>
        <w:t>-</w:t>
      </w:r>
      <w:r>
        <w:tab/>
        <w:t>01/12/2021</w:t>
      </w:r>
      <w:r>
        <w:tab/>
        <w:t xml:space="preserve">Resubmitted with no substantive changes </w:t>
      </w:r>
    </w:p>
    <w:p w:rsidR="002F2236" w:rsidRDefault="002F2236" w:rsidP="00BF115F">
      <w:pPr>
        <w:tabs>
          <w:tab w:val="left" w:pos="475"/>
          <w:tab w:val="left" w:pos="2304"/>
          <w:tab w:val="center" w:pos="6494"/>
          <w:tab w:val="left" w:pos="7373"/>
          <w:tab w:val="left" w:pos="8554"/>
        </w:tabs>
      </w:pPr>
      <w:r>
        <w:tab/>
      </w:r>
      <w:r>
        <w:tab/>
        <w:t xml:space="preserve">- Received by Lt. </w:t>
      </w:r>
      <w:proofErr w:type="spellStart"/>
      <w:r>
        <w:t>Gov</w:t>
      </w:r>
      <w:proofErr w:type="spellEnd"/>
      <w:r>
        <w:t xml:space="preserve"> &amp; Speaker</w:t>
      </w:r>
      <w:r>
        <w:tab/>
      </w:r>
      <w:r>
        <w:tab/>
        <w:t>05/12/2021</w:t>
      </w:r>
    </w:p>
    <w:p w:rsidR="00FF5342" w:rsidRDefault="00FF5342" w:rsidP="00BF115F">
      <w:pPr>
        <w:tabs>
          <w:tab w:val="left" w:pos="475"/>
          <w:tab w:val="left" w:pos="2304"/>
          <w:tab w:val="center" w:pos="6494"/>
          <w:tab w:val="left" w:pos="7373"/>
          <w:tab w:val="left" w:pos="8554"/>
        </w:tabs>
      </w:pPr>
      <w:r>
        <w:t>H</w:t>
      </w:r>
      <w:r>
        <w:tab/>
        <w:t>01/12/2021</w:t>
      </w:r>
      <w:r>
        <w:tab/>
        <w:t>Referred to Committee</w:t>
      </w:r>
    </w:p>
    <w:p w:rsidR="00FF5342" w:rsidRDefault="00FF5342" w:rsidP="00BF115F">
      <w:pPr>
        <w:tabs>
          <w:tab w:val="left" w:pos="475"/>
          <w:tab w:val="left" w:pos="2304"/>
          <w:tab w:val="center" w:pos="6494"/>
          <w:tab w:val="left" w:pos="7373"/>
          <w:tab w:val="left" w:pos="8554"/>
        </w:tabs>
      </w:pPr>
      <w:r>
        <w:t>S</w:t>
      </w:r>
      <w:r>
        <w:tab/>
        <w:t>01/12/2021</w:t>
      </w:r>
      <w:r>
        <w:tab/>
        <w:t>Referred to Committee</w:t>
      </w:r>
    </w:p>
    <w:p w:rsidR="002F2236" w:rsidRDefault="00262A8F" w:rsidP="00BF115F">
      <w:pPr>
        <w:tabs>
          <w:tab w:val="left" w:pos="475"/>
          <w:tab w:val="left" w:pos="2304"/>
          <w:tab w:val="center" w:pos="6494"/>
          <w:tab w:val="left" w:pos="7373"/>
          <w:tab w:val="left" w:pos="8554"/>
        </w:tabs>
      </w:pPr>
      <w:r>
        <w:t>H</w:t>
      </w:r>
      <w:r>
        <w:tab/>
        <w:t>05/04/2021</w:t>
      </w:r>
      <w:r>
        <w:tab/>
        <w:t>Committee Requested Withdrawal</w:t>
      </w:r>
    </w:p>
    <w:p w:rsidR="00262A8F" w:rsidRDefault="00262A8F" w:rsidP="00BF115F">
      <w:pPr>
        <w:tabs>
          <w:tab w:val="left" w:pos="475"/>
          <w:tab w:val="left" w:pos="2304"/>
          <w:tab w:val="center" w:pos="6494"/>
          <w:tab w:val="left" w:pos="7373"/>
          <w:tab w:val="left" w:pos="8554"/>
        </w:tabs>
      </w:pPr>
      <w:r>
        <w:tab/>
      </w:r>
      <w:r>
        <w:tab/>
        <w:t>120 Day Period Tolled</w:t>
      </w:r>
    </w:p>
    <w:p w:rsidR="00262A8F" w:rsidRDefault="00810AFB" w:rsidP="00BF115F">
      <w:pPr>
        <w:tabs>
          <w:tab w:val="left" w:pos="475"/>
          <w:tab w:val="left" w:pos="2304"/>
          <w:tab w:val="center" w:pos="6494"/>
          <w:tab w:val="left" w:pos="7373"/>
          <w:tab w:val="left" w:pos="8554"/>
        </w:tabs>
      </w:pPr>
      <w:r>
        <w:t>-</w:t>
      </w:r>
      <w:r>
        <w:tab/>
        <w:t>05/04/2021</w:t>
      </w:r>
      <w:r>
        <w:tab/>
        <w:t>Withdrawn and Resubmitted</w:t>
      </w:r>
      <w:r>
        <w:tab/>
      </w:r>
      <w:r>
        <w:tab/>
        <w:t>01/21/2022</w:t>
      </w:r>
    </w:p>
    <w:p w:rsidR="00810AFB" w:rsidRDefault="00400800" w:rsidP="00BF115F">
      <w:pPr>
        <w:tabs>
          <w:tab w:val="left" w:pos="475"/>
          <w:tab w:val="left" w:pos="2304"/>
          <w:tab w:val="center" w:pos="6494"/>
          <w:tab w:val="left" w:pos="7373"/>
          <w:tab w:val="left" w:pos="8554"/>
        </w:tabs>
      </w:pPr>
      <w:r>
        <w:t>-</w:t>
      </w:r>
      <w:r>
        <w:tab/>
        <w:t>01/21/2022</w:t>
      </w:r>
      <w:r>
        <w:tab/>
        <w:t>Approved by: Expiration Date</w:t>
      </w:r>
    </w:p>
    <w:p w:rsidR="00400800" w:rsidRDefault="00400800" w:rsidP="00BF115F">
      <w:pPr>
        <w:tabs>
          <w:tab w:val="left" w:pos="475"/>
          <w:tab w:val="left" w:pos="2304"/>
          <w:tab w:val="center" w:pos="6494"/>
          <w:tab w:val="left" w:pos="7373"/>
          <w:tab w:val="left" w:pos="8554"/>
        </w:tabs>
      </w:pPr>
      <w:r>
        <w:t>-</w:t>
      </w:r>
      <w:r>
        <w:tab/>
        <w:t>02/25/2022</w:t>
      </w:r>
      <w:r>
        <w:tab/>
        <w:t>Effective Date unless otherwise</w:t>
      </w:r>
    </w:p>
    <w:p w:rsidR="00400800" w:rsidRDefault="00400800" w:rsidP="00BF115F">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400800" w:rsidRPr="00400800" w:rsidRDefault="00400800" w:rsidP="00BF115F">
      <w:pPr>
        <w:tabs>
          <w:tab w:val="left" w:pos="475"/>
          <w:tab w:val="left" w:pos="2304"/>
          <w:tab w:val="center" w:pos="6494"/>
          <w:tab w:val="left" w:pos="7373"/>
          <w:tab w:val="left" w:pos="8554"/>
        </w:tabs>
      </w:pPr>
    </w:p>
    <w:p w:rsidR="00400800" w:rsidRDefault="00BF115F" w:rsidP="00400800">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outlineLvl w:val="0"/>
      </w:pPr>
      <w:r>
        <w:br w:type="page"/>
      </w:r>
    </w:p>
    <w:p w:rsidR="008A0A9E" w:rsidRPr="002F3B60" w:rsidRDefault="008A0A9E" w:rsidP="00400800">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0"/>
      </w:pPr>
      <w:r w:rsidRPr="002F3B60">
        <w:lastRenderedPageBreak/>
        <w:t>Document No.</w:t>
      </w:r>
      <w:r>
        <w:t xml:space="preserve"> 4952</w:t>
      </w:r>
    </w:p>
    <w:p w:rsidR="008A0A9E" w:rsidRPr="002F3B60" w:rsidRDefault="008A0A9E" w:rsidP="00400800">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0"/>
      </w:pPr>
      <w:r w:rsidRPr="002F3B60">
        <w:rPr>
          <w:b/>
        </w:rPr>
        <w:t>PUBLIC SERVICE COMMISSION</w:t>
      </w:r>
    </w:p>
    <w:p w:rsidR="008A0A9E" w:rsidRPr="002F3B60" w:rsidRDefault="008A0A9E" w:rsidP="00400800">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0"/>
      </w:pPr>
      <w:r w:rsidRPr="002F3B60">
        <w:t>CHAPTER 103</w:t>
      </w:r>
    </w:p>
    <w:p w:rsidR="008A0A9E" w:rsidRPr="002F3B60" w:rsidRDefault="008A0A9E" w:rsidP="00400800">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0"/>
      </w:pPr>
      <w:r w:rsidRPr="002F3B60">
        <w:t>Statutory Authority: 1976 Code Section</w:t>
      </w:r>
      <w:r>
        <w:t>s</w:t>
      </w:r>
      <w:r w:rsidRPr="002F3B60">
        <w:t xml:space="preserve"> 58</w:t>
      </w:r>
      <w:r>
        <w:noBreakHyphen/>
      </w:r>
      <w:r w:rsidRPr="002F3B60">
        <w:t>3</w:t>
      </w:r>
      <w:r>
        <w:noBreakHyphen/>
      </w:r>
      <w:r w:rsidRPr="002F3B60">
        <w:t>140, 58</w:t>
      </w:r>
      <w:r>
        <w:noBreakHyphen/>
      </w:r>
      <w:r w:rsidRPr="002F3B60">
        <w:t>37</w:t>
      </w:r>
      <w:r>
        <w:noBreakHyphen/>
      </w:r>
      <w:r w:rsidRPr="002F3B60">
        <w:t>60, and 58</w:t>
      </w:r>
      <w:r>
        <w:noBreakHyphen/>
      </w:r>
      <w:r w:rsidRPr="002F3B60">
        <w:t>41</w:t>
      </w:r>
      <w:r>
        <w:noBreakHyphen/>
      </w:r>
      <w:r w:rsidRPr="002F3B60">
        <w:t>20</w:t>
      </w:r>
    </w:p>
    <w:p w:rsidR="008A0A9E" w:rsidRPr="00686E3E" w:rsidRDefault="008A0A9E" w:rsidP="004008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8A0A9E" w:rsidRPr="002F3B60" w:rsidRDefault="008A0A9E" w:rsidP="00400800">
      <w:r w:rsidRPr="002F3B60">
        <w:t>103</w:t>
      </w:r>
      <w:r>
        <w:noBreakHyphen/>
      </w:r>
      <w:r w:rsidRPr="002F3B60">
        <w:t>811</w:t>
      </w:r>
      <w:r>
        <w:t xml:space="preserve">. </w:t>
      </w:r>
      <w:r w:rsidRPr="002F3B60">
        <w:t>Procedure to Employ, through Contract or Otherwise, Qualified, Independent Third</w:t>
      </w:r>
      <w:r>
        <w:noBreakHyphen/>
      </w:r>
      <w:r w:rsidRPr="002F3B60">
        <w:t>Party Consultants or Experts.</w:t>
      </w:r>
    </w:p>
    <w:p w:rsidR="008A0A9E" w:rsidRPr="002F3B60" w:rsidRDefault="008A0A9E" w:rsidP="00400800">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8A0A9E" w:rsidRDefault="008A0A9E" w:rsidP="00400800">
      <w:r>
        <w:rPr>
          <w:b/>
        </w:rPr>
        <w:t>Synopsis</w:t>
      </w:r>
      <w:r w:rsidRPr="002F3B60">
        <w:rPr>
          <w:b/>
        </w:rPr>
        <w:t>:</w:t>
      </w:r>
      <w:r w:rsidRPr="002F3B60">
        <w:rPr>
          <w:i/>
        </w:rPr>
        <w:t xml:space="preserve"> </w:t>
      </w:r>
    </w:p>
    <w:p w:rsidR="008A0A9E" w:rsidRPr="00AB5A09" w:rsidRDefault="008A0A9E" w:rsidP="00400800"/>
    <w:p w:rsidR="008A0A9E" w:rsidRDefault="008A0A9E" w:rsidP="00400800">
      <w:r w:rsidRPr="002F3B60">
        <w:t>The Public Service Commission of South Carolina proposes to add a regulation which provides a process for the Commission to engage qualified independent third</w:t>
      </w:r>
      <w:r>
        <w:noBreakHyphen/>
      </w:r>
      <w:r w:rsidRPr="002F3B60">
        <w:t>party consultants or experts</w:t>
      </w:r>
      <w:r>
        <w:t xml:space="preserve">. </w:t>
      </w:r>
      <w:r w:rsidRPr="002F3B60">
        <w:t>The proposed regulation is necessary to provide a documented and transparent public process for employing, through contract or otherwise, qualified independent third</w:t>
      </w:r>
      <w:r>
        <w:noBreakHyphen/>
      </w:r>
      <w:r w:rsidRPr="002F3B60">
        <w:t xml:space="preserve">party consultants or experts for the Commission. </w:t>
      </w:r>
    </w:p>
    <w:p w:rsidR="008A0A9E" w:rsidRPr="002F3B60" w:rsidRDefault="008A0A9E" w:rsidP="00400800">
      <w:pPr>
        <w:tabs>
          <w:tab w:val="left" w:pos="216"/>
        </w:tabs>
        <w:rPr>
          <w:u w:color="000000" w:themeColor="text1"/>
        </w:rPr>
      </w:pPr>
      <w:r w:rsidRPr="002F3B60">
        <w:t>Act 62 of 2019, or the South Carolina Energy Freedom Act, was signed by Governor Henry McMaster on May 16, 2019</w:t>
      </w:r>
      <w:r>
        <w:t xml:space="preserve">. </w:t>
      </w:r>
      <w:r w:rsidRPr="002F3B60">
        <w:t>At least two sections of Act 62 reference the Commission</w:t>
      </w:r>
      <w:r w:rsidRPr="00F71EF4">
        <w:rPr>
          <w:rFonts w:cs="Times New Roman"/>
        </w:rPr>
        <w:t>’</w:t>
      </w:r>
      <w:r w:rsidRPr="002F3B60">
        <w:t>s ability to hire external consultants or experts to assist in fulfilling the requirements of the law</w:t>
      </w:r>
      <w:r>
        <w:t xml:space="preserve">. </w:t>
      </w:r>
      <w:r w:rsidRPr="002F3B60">
        <w:t>S.C. Code Ann. Section 58</w:t>
      </w:r>
      <w:r>
        <w:noBreakHyphen/>
      </w:r>
      <w:r w:rsidRPr="002F3B60">
        <w:t>41</w:t>
      </w:r>
      <w:r>
        <w:noBreakHyphen/>
      </w:r>
      <w:r w:rsidRPr="002F3B60">
        <w:t>20 (I) states, in part, “</w:t>
      </w:r>
      <w:r w:rsidRPr="002F3B60">
        <w:rPr>
          <w:u w:color="000000" w:themeColor="text1"/>
        </w:rPr>
        <w:t>The commission is authorized to employ, through contract or otherwise, third</w:t>
      </w:r>
      <w:r>
        <w:rPr>
          <w:u w:color="000000" w:themeColor="text1"/>
        </w:rPr>
        <w:noBreakHyphen/>
      </w:r>
      <w:r w:rsidRPr="002F3B60">
        <w:rPr>
          <w:u w:color="000000" w:themeColor="text1"/>
        </w:rPr>
        <w:t xml:space="preserve">party consultants or experts in carrying out </w:t>
      </w:r>
      <w:r w:rsidRPr="002F3B60">
        <w:t xml:space="preserve">its </w:t>
      </w:r>
      <w:r w:rsidRPr="002F3B60">
        <w:rPr>
          <w:u w:color="000000" w:themeColor="text1"/>
        </w:rPr>
        <w:t>duties under this section, including, but not limited to, evaluating avoided cost rates, methodologies, terms, calculations, and conditions under this section. The commission is exempt from complying with the State Procurement Code in the selection and hiring of a third</w:t>
      </w:r>
      <w:r>
        <w:rPr>
          <w:u w:color="000000" w:themeColor="text1"/>
        </w:rPr>
        <w:noBreakHyphen/>
      </w:r>
      <w:r w:rsidRPr="002F3B60">
        <w:rPr>
          <w:u w:color="000000" w:themeColor="text1"/>
        </w:rPr>
        <w:t>party consultant or expert authorized by this subsection. The commission shall engage, for each utility, a qualified independent third party to submit a report that includes the third party</w:t>
      </w:r>
      <w:r w:rsidRPr="00F71EF4">
        <w:rPr>
          <w:rFonts w:cs="Times New Roman"/>
          <w:u w:color="000000" w:themeColor="text1"/>
        </w:rPr>
        <w:t>’</w:t>
      </w:r>
      <w:r w:rsidRPr="002F3B60">
        <w:rPr>
          <w:u w:color="000000" w:themeColor="text1"/>
        </w:rPr>
        <w:t>s independently derived conclusions as to that third party</w:t>
      </w:r>
      <w:r w:rsidRPr="00F71EF4">
        <w:rPr>
          <w:rFonts w:cs="Times New Roman"/>
          <w:u w:color="000000" w:themeColor="text1"/>
        </w:rPr>
        <w:t>’</w:t>
      </w:r>
      <w:r w:rsidRPr="002F3B60">
        <w:rPr>
          <w:u w:color="000000" w:themeColor="text1"/>
        </w:rPr>
        <w:t>s opinion of each utility</w:t>
      </w:r>
      <w:r w:rsidRPr="00F71EF4">
        <w:rPr>
          <w:rFonts w:cs="Times New Roman"/>
          <w:u w:color="000000" w:themeColor="text1"/>
        </w:rPr>
        <w:t>’</w:t>
      </w:r>
      <w:r w:rsidRPr="002F3B60">
        <w:rPr>
          <w:u w:color="000000" w:themeColor="text1"/>
        </w:rPr>
        <w:t>s calculation of avoided costs for purposes of proceedings conducted pursuant to this section. The qualified independent third party is subject to the same ex parte prohibitions contained in Chapter 3, Title 58 as all other parties.”</w:t>
      </w:r>
      <w:r>
        <w:rPr>
          <w:u w:color="000000" w:themeColor="text1"/>
        </w:rPr>
        <w:t xml:space="preserve"> </w:t>
      </w:r>
    </w:p>
    <w:p w:rsidR="008A0A9E" w:rsidRPr="002F3B60" w:rsidRDefault="008A0A9E" w:rsidP="00400800">
      <w:pPr>
        <w:rPr>
          <w:u w:color="000000" w:themeColor="text1"/>
        </w:rPr>
      </w:pPr>
      <w:r w:rsidRPr="002F3B60">
        <w:rPr>
          <w:u w:color="000000" w:themeColor="text1"/>
        </w:rPr>
        <w:t>Also, S.C. Code Ann. Section 58</w:t>
      </w:r>
      <w:r>
        <w:rPr>
          <w:u w:color="000000" w:themeColor="text1"/>
        </w:rPr>
        <w:noBreakHyphen/>
      </w:r>
      <w:r w:rsidRPr="002F3B60">
        <w:rPr>
          <w:u w:color="000000" w:themeColor="text1"/>
        </w:rPr>
        <w:t>37</w:t>
      </w:r>
      <w:r>
        <w:rPr>
          <w:u w:color="000000" w:themeColor="text1"/>
        </w:rPr>
        <w:noBreakHyphen/>
      </w:r>
      <w:r w:rsidRPr="002F3B60">
        <w:rPr>
          <w:u w:color="000000" w:themeColor="text1"/>
        </w:rPr>
        <w:t>60 states:</w:t>
      </w:r>
    </w:p>
    <w:p w:rsidR="008A0A9E" w:rsidRPr="002F3B60" w:rsidRDefault="008A0A9E" w:rsidP="00400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2F3B60">
        <w:rPr>
          <w:u w:color="000000" w:themeColor="text1"/>
        </w:rPr>
        <w:tab/>
      </w:r>
      <w:r>
        <w:rPr>
          <w:u w:color="000000" w:themeColor="text1"/>
        </w:rPr>
        <w:t>“</w:t>
      </w:r>
      <w:r w:rsidRPr="002F3B60">
        <w:rPr>
          <w:u w:color="000000" w:themeColor="text1"/>
        </w:rPr>
        <w:t>(A)</w:t>
      </w:r>
      <w:r>
        <w:rPr>
          <w:u w:color="000000" w:themeColor="text1"/>
        </w:rPr>
        <w:t xml:space="preserve"> </w:t>
      </w:r>
      <w:r w:rsidRPr="002F3B60">
        <w:rPr>
          <w:u w:color="000000" w:themeColor="text1"/>
        </w:rPr>
        <w:t xml:space="preserve">The commission and the Office of Regulatory Staff are authorized to initiate an independent study to evaluate the integration of renewable energy and emerging energy technologies into the electric grid for the public </w:t>
      </w:r>
      <w:r w:rsidRPr="002F3B60">
        <w:t>interest.</w:t>
      </w:r>
      <w:r w:rsidRPr="002F3B60">
        <w:rPr>
          <w:u w:color="000000" w:themeColor="text1"/>
        </w:rPr>
        <w:t xml:space="preserve"> An integration study conducted pursuant to this section shall evaluate what is required for electrical utilities to integrate increased levels of renewable energy and emerging energy technologies while maintaining economic, reliable, and safe operation of the electricity grid in a manner consistent with the public interest. Studies shall be based on the balancing areas of each electrical utility. </w:t>
      </w:r>
      <w:r w:rsidRPr="002F3B60">
        <w:t xml:space="preserve">The commission shall provide an opportunity for interested parties to provide input on the appropriate scope of the study and also to provide comments on a draft report before it is finalized. All data and information relied on by the independent consultant in preparation of the draft study shall be made available to interested parties, subject to appropriate confidentiality protections, during the public comment period. </w:t>
      </w:r>
      <w:r w:rsidRPr="002F3B60">
        <w:rPr>
          <w:u w:color="000000" w:themeColor="text1"/>
        </w:rPr>
        <w:t>The results of the independent study shall be reported to the General Assembly.</w:t>
      </w:r>
    </w:p>
    <w:p w:rsidR="008A0A9E" w:rsidRPr="002F3B60" w:rsidRDefault="008A0A9E" w:rsidP="00400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Pr>
          <w:u w:color="000000" w:themeColor="text1"/>
        </w:rPr>
        <w:tab/>
      </w:r>
      <w:r w:rsidRPr="002F3B60">
        <w:rPr>
          <w:u w:color="000000" w:themeColor="text1"/>
        </w:rPr>
        <w:t>(B)</w:t>
      </w:r>
      <w:r>
        <w:rPr>
          <w:u w:color="000000" w:themeColor="text1"/>
        </w:rPr>
        <w:t xml:space="preserve"> </w:t>
      </w:r>
      <w:r w:rsidRPr="002F3B60">
        <w:rPr>
          <w:u w:color="000000" w:themeColor="text1"/>
        </w:rPr>
        <w:t>The commission may require regular updates from utilities regarding the implementation of the state</w:t>
      </w:r>
      <w:r w:rsidRPr="00F71EF4">
        <w:rPr>
          <w:rFonts w:cs="Times New Roman"/>
          <w:u w:color="000000" w:themeColor="text1"/>
        </w:rPr>
        <w:t>’</w:t>
      </w:r>
      <w:r w:rsidRPr="002F3B60">
        <w:rPr>
          <w:u w:color="000000" w:themeColor="text1"/>
        </w:rPr>
        <w:t>s renewable energy policies.</w:t>
      </w:r>
    </w:p>
    <w:p w:rsidR="008A0A9E" w:rsidRPr="002F3B60" w:rsidRDefault="008A0A9E" w:rsidP="00400800">
      <w:pPr>
        <w:tabs>
          <w:tab w:val="left" w:pos="216"/>
        </w:tabs>
      </w:pPr>
      <w:r>
        <w:rPr>
          <w:u w:color="000000" w:themeColor="text1"/>
        </w:rPr>
        <w:tab/>
      </w:r>
      <w:r w:rsidRPr="002F3B60">
        <w:rPr>
          <w:u w:color="000000" w:themeColor="text1"/>
        </w:rPr>
        <w:t>(C)</w:t>
      </w:r>
      <w:r>
        <w:rPr>
          <w:u w:color="000000" w:themeColor="text1"/>
        </w:rPr>
        <w:t xml:space="preserve"> </w:t>
      </w:r>
      <w:r w:rsidRPr="002F3B60">
        <w:rPr>
          <w:u w:color="000000" w:themeColor="text1"/>
        </w:rPr>
        <w:t>The commission may hire or retain a consultant to assist with the independent study authorized by this section. The commission is exempt from complying with the State Procurement Code in the selection and hiring of the consultant authorized by this subsection.”</w:t>
      </w:r>
    </w:p>
    <w:p w:rsidR="008A0A9E" w:rsidRDefault="008A0A9E" w:rsidP="00400800">
      <w:r w:rsidRPr="002F3B60">
        <w:t>The proposed regulation provides a documented procedure including, but not limited to, accepting applications from prospective consultants or experts, public interviews, and final decisions made by Commissioners related to the pool of applicants</w:t>
      </w:r>
      <w:r>
        <w:t xml:space="preserve">. </w:t>
      </w:r>
      <w:r w:rsidRPr="002F3B60">
        <w:t xml:space="preserve">The Notice of Drafting regarding this regulation was published on September 27, 2019, in the </w:t>
      </w:r>
      <w:r w:rsidRPr="002F3B60">
        <w:rPr>
          <w:i/>
        </w:rPr>
        <w:t xml:space="preserve">State Register, Volume 43, </w:t>
      </w:r>
      <w:proofErr w:type="gramStart"/>
      <w:r w:rsidRPr="002F3B60">
        <w:rPr>
          <w:i/>
        </w:rPr>
        <w:t>Issue</w:t>
      </w:r>
      <w:proofErr w:type="gramEnd"/>
      <w:r w:rsidRPr="002F3B60">
        <w:rPr>
          <w:i/>
        </w:rPr>
        <w:t xml:space="preserve"> 9</w:t>
      </w:r>
      <w:r w:rsidRPr="002F3B60">
        <w:t>.</w:t>
      </w:r>
    </w:p>
    <w:p w:rsidR="008A0A9E" w:rsidRDefault="008A0A9E" w:rsidP="00400800"/>
    <w:p w:rsidR="008A0A9E" w:rsidRDefault="008A0A9E" w:rsidP="004008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b/>
        </w:rPr>
      </w:pPr>
      <w:r>
        <w:rPr>
          <w:b/>
        </w:rPr>
        <w:t>Instructions:</w:t>
      </w:r>
    </w:p>
    <w:p w:rsidR="008A0A9E" w:rsidRPr="00327715" w:rsidRDefault="008A0A9E" w:rsidP="004008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400800" w:rsidRDefault="008A0A9E" w:rsidP="004008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b/>
        </w:rPr>
      </w:pPr>
      <w:r w:rsidRPr="003715BB">
        <w:t>Print the regulation as shown below.</w:t>
      </w:r>
    </w:p>
    <w:p w:rsidR="00400800" w:rsidRDefault="00400800" w:rsidP="004008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b/>
        </w:rPr>
      </w:pPr>
    </w:p>
    <w:p w:rsidR="008A0A9E" w:rsidRPr="002F3B60" w:rsidRDefault="008A0A9E" w:rsidP="00400800">
      <w:r w:rsidRPr="002F3B60">
        <w:rPr>
          <w:b/>
        </w:rPr>
        <w:t>Text:</w:t>
      </w:r>
      <w:r w:rsidRPr="002F3B60">
        <w:t xml:space="preserve"> </w:t>
      </w:r>
    </w:p>
    <w:p w:rsidR="008A0A9E" w:rsidRPr="00400800" w:rsidRDefault="008A0A9E" w:rsidP="00400800"/>
    <w:p w:rsidR="008A0A9E" w:rsidRPr="00400800" w:rsidRDefault="008A0A9E" w:rsidP="00400800">
      <w:r w:rsidRPr="00400800">
        <w:t>103</w:t>
      </w:r>
      <w:r w:rsidRPr="00400800">
        <w:noBreakHyphen/>
        <w:t>811. Procedure to Employ, through Contract or Otherwise, Qualified, Independent Third</w:t>
      </w:r>
      <w:r w:rsidRPr="00400800">
        <w:noBreakHyphen/>
        <w:t>Party Consultants or Experts.</w:t>
      </w:r>
    </w:p>
    <w:p w:rsidR="008A0A9E" w:rsidRPr="00400800" w:rsidRDefault="008A0A9E" w:rsidP="00400800">
      <w:pPr>
        <w:tabs>
          <w:tab w:val="left" w:pos="216"/>
          <w:tab w:val="left" w:pos="432"/>
          <w:tab w:val="left" w:pos="648"/>
          <w:tab w:val="left" w:pos="864"/>
        </w:tabs>
      </w:pPr>
    </w:p>
    <w:p w:rsidR="008A0A9E" w:rsidRPr="00400800" w:rsidRDefault="008A0A9E" w:rsidP="00400800">
      <w:pPr>
        <w:tabs>
          <w:tab w:val="left" w:pos="216"/>
          <w:tab w:val="left" w:pos="432"/>
          <w:tab w:val="left" w:pos="648"/>
          <w:tab w:val="left" w:pos="864"/>
        </w:tabs>
      </w:pPr>
      <w:r w:rsidRPr="00400800">
        <w:t xml:space="preserve">The Public Service Commission shall use a formal Request for Proposals process to hire, through contract or otherwise, </w:t>
      </w:r>
      <w:bookmarkStart w:id="1" w:name="_Hlk20743514"/>
      <w:r w:rsidRPr="00400800">
        <w:t>external qualified, independent third</w:t>
      </w:r>
      <w:r w:rsidRPr="00400800">
        <w:noBreakHyphen/>
        <w:t>party consultants or experts</w:t>
      </w:r>
      <w:bookmarkEnd w:id="1"/>
      <w:r w:rsidRPr="00400800">
        <w:t>.</w:t>
      </w:r>
    </w:p>
    <w:p w:rsidR="008A0A9E" w:rsidRPr="00400800" w:rsidRDefault="008A0A9E" w:rsidP="00400800">
      <w:pPr>
        <w:tabs>
          <w:tab w:val="left" w:pos="216"/>
          <w:tab w:val="left" w:pos="432"/>
          <w:tab w:val="left" w:pos="648"/>
          <w:tab w:val="left" w:pos="864"/>
        </w:tabs>
      </w:pPr>
    </w:p>
    <w:p w:rsidR="008A0A9E" w:rsidRPr="00400800" w:rsidRDefault="008A0A9E" w:rsidP="00400800">
      <w:pPr>
        <w:tabs>
          <w:tab w:val="left" w:pos="216"/>
          <w:tab w:val="left" w:pos="432"/>
          <w:tab w:val="left" w:pos="648"/>
          <w:tab w:val="left" w:pos="864"/>
        </w:tabs>
      </w:pPr>
      <w:r w:rsidRPr="00400800">
        <w:tab/>
        <w:t>A. Request for Proposals</w:t>
      </w:r>
    </w:p>
    <w:p w:rsidR="008A0A9E" w:rsidRPr="00400800" w:rsidRDefault="008A0A9E" w:rsidP="00400800">
      <w:pPr>
        <w:tabs>
          <w:tab w:val="left" w:pos="216"/>
          <w:tab w:val="left" w:pos="432"/>
          <w:tab w:val="left" w:pos="648"/>
          <w:tab w:val="left" w:pos="864"/>
        </w:tabs>
      </w:pPr>
      <w:r w:rsidRPr="00400800">
        <w:t>External qualified, independent third</w:t>
      </w:r>
      <w:r w:rsidRPr="00400800">
        <w:noBreakHyphen/>
        <w:t>party consultants or experts shall be procured via Request for Proposals (RFP). Any proposed RFP shall be addressed by the Commission at a publicly noticed meeting where the Commission will determine whether an RFP must be released and shall state the reason(s) for the RFP. Thereafter, the Commission Staff shall prepare and publish the RFP in accordance with the Commission Directive. If the Commission Staff utilizes the Department of Administration’s services to issue and publish the RFP, the Department of Administration will only issue and publish the RFP, and the Commissioners shall decide to hire external qualified, independent third-party consultants or experts at a publicly noticed meeting.</w:t>
      </w:r>
    </w:p>
    <w:p w:rsidR="008A0A9E" w:rsidRPr="00400800" w:rsidRDefault="008A0A9E" w:rsidP="00400800">
      <w:pPr>
        <w:tabs>
          <w:tab w:val="left" w:pos="216"/>
          <w:tab w:val="left" w:pos="432"/>
          <w:tab w:val="left" w:pos="648"/>
          <w:tab w:val="left" w:pos="864"/>
        </w:tabs>
      </w:pPr>
    </w:p>
    <w:p w:rsidR="008A0A9E" w:rsidRPr="00400800" w:rsidRDefault="008A0A9E" w:rsidP="00400800">
      <w:pPr>
        <w:tabs>
          <w:tab w:val="left" w:pos="216"/>
          <w:tab w:val="left" w:pos="432"/>
          <w:tab w:val="left" w:pos="648"/>
          <w:tab w:val="left" w:pos="864"/>
        </w:tabs>
      </w:pPr>
      <w:r w:rsidRPr="00400800">
        <w:tab/>
        <w:t>B. Process for Opening Sealed Responses to Request for Proposals</w:t>
      </w:r>
    </w:p>
    <w:p w:rsidR="008A0A9E" w:rsidRPr="00400800" w:rsidRDefault="008A0A9E" w:rsidP="00400800">
      <w:pPr>
        <w:tabs>
          <w:tab w:val="left" w:pos="216"/>
          <w:tab w:val="left" w:pos="432"/>
          <w:tab w:val="left" w:pos="648"/>
          <w:tab w:val="left" w:pos="864"/>
        </w:tabs>
      </w:pPr>
      <w:r w:rsidRPr="00400800">
        <w:t>All Request for Proposals submissions or filings to the Commission must be filed in a sealed envelope. Such submissions by prospective external qualified, independent third</w:t>
      </w:r>
      <w:r w:rsidRPr="00400800">
        <w:noBreakHyphen/>
        <w:t>party consultants or experts will remain sealed until a publicly noticed meeting. At this meeting, at the direction of the Chairman, the sealed submissions will be opened and the name(s) of the filer(s) and other relevant information as requested by the Commissioners will be revealed. The relevant information regarding the filer(s) and other general information about the filing(s) will become a part of the record for the meeting. During this meeting, the Commissioners shall approve a schedule to review the submission(s), including, but not limited to, instructing the Commission Staff to file the response(s) to the RFP in the appropriate docket on the Docket Management System; scheduling public interviews which are livestreamed or publicly video broadcasted; scheduling deadlines for the parties in the affected dockets to submit questions for the prospective external qualified, independent third</w:t>
      </w:r>
      <w:r w:rsidRPr="00400800">
        <w:noBreakHyphen/>
        <w:t>party consultants or experts; scheduling deadlines for the parties in the relevant dockets to file feedback, comments, etc. regarding post</w:t>
      </w:r>
      <w:r w:rsidRPr="00400800">
        <w:noBreakHyphen/>
        <w:t>interview issues; scheduling deadlines for the prospective external qualified, independent third</w:t>
      </w:r>
      <w:r w:rsidRPr="00400800">
        <w:noBreakHyphen/>
        <w:t>party consultants or experts to submit a written conflicts check letter; scheduling deadlines for the Commission to provide the prospective external qualified, independent third</w:t>
      </w:r>
      <w:r w:rsidRPr="00400800">
        <w:noBreakHyphen/>
        <w:t>party consultants or experts with proposed questions from the Commissioners.</w:t>
      </w:r>
    </w:p>
    <w:p w:rsidR="008A0A9E" w:rsidRPr="00400800" w:rsidRDefault="008A0A9E" w:rsidP="00400800">
      <w:pPr>
        <w:tabs>
          <w:tab w:val="left" w:pos="216"/>
          <w:tab w:val="left" w:pos="432"/>
          <w:tab w:val="left" w:pos="648"/>
          <w:tab w:val="left" w:pos="864"/>
        </w:tabs>
      </w:pPr>
    </w:p>
    <w:p w:rsidR="008A0A9E" w:rsidRPr="00400800" w:rsidRDefault="008A0A9E" w:rsidP="00400800">
      <w:pPr>
        <w:tabs>
          <w:tab w:val="left" w:pos="216"/>
          <w:tab w:val="left" w:pos="432"/>
          <w:tab w:val="left" w:pos="648"/>
          <w:tab w:val="left" w:pos="864"/>
        </w:tabs>
      </w:pPr>
      <w:r w:rsidRPr="00400800">
        <w:tab/>
        <w:t xml:space="preserve">C. </w:t>
      </w:r>
      <w:r w:rsidRPr="00400800">
        <w:rPr>
          <w:bdr w:val="none" w:sz="0" w:space="0" w:color="auto" w:frame="1"/>
        </w:rPr>
        <w:t>Process for Publication of Request for Proposals</w:t>
      </w:r>
    </w:p>
    <w:p w:rsidR="008A0A9E" w:rsidRPr="00400800" w:rsidRDefault="008A0A9E" w:rsidP="00400800">
      <w:pPr>
        <w:tabs>
          <w:tab w:val="left" w:pos="216"/>
          <w:tab w:val="left" w:pos="432"/>
          <w:tab w:val="left" w:pos="648"/>
          <w:tab w:val="left" w:pos="864"/>
        </w:tabs>
      </w:pPr>
      <w:r w:rsidRPr="00400800">
        <w:t xml:space="preserve">The process for RFPs shall include issuance of written Request for Proposals indicating, at a minimum, in general terms that which is sought to be procured and containing or incorporating by reference the other applicable contractual terms and conditions, including any unique capabilities, specifications, or qualifications that will be required. </w:t>
      </w:r>
    </w:p>
    <w:p w:rsidR="008A0A9E" w:rsidRPr="00400800" w:rsidRDefault="008A0A9E" w:rsidP="00400800">
      <w:pPr>
        <w:tabs>
          <w:tab w:val="left" w:pos="216"/>
          <w:tab w:val="left" w:pos="432"/>
          <w:tab w:val="left" w:pos="648"/>
          <w:tab w:val="left" w:pos="864"/>
        </w:tabs>
      </w:pPr>
      <w:r w:rsidRPr="00400800">
        <w:t>Proposals may be solicited using the following tools within the Commission’s Public Information Office: social media, the Commission</w:t>
      </w:r>
      <w:r w:rsidRPr="00400800">
        <w:rPr>
          <w:rFonts w:cs="Times New Roman"/>
        </w:rPr>
        <w:t>’</w:t>
      </w:r>
      <w:r w:rsidRPr="00400800">
        <w:t xml:space="preserve">s website, local media, </w:t>
      </w:r>
      <w:proofErr w:type="spellStart"/>
      <w:r w:rsidRPr="00400800">
        <w:t>NARUC</w:t>
      </w:r>
      <w:proofErr w:type="spellEnd"/>
      <w:r w:rsidRPr="00400800">
        <w:t>, and national job websites.</w:t>
      </w:r>
    </w:p>
    <w:p w:rsidR="008A0A9E" w:rsidRPr="00400800" w:rsidRDefault="008A0A9E" w:rsidP="00400800">
      <w:pPr>
        <w:tabs>
          <w:tab w:val="left" w:pos="216"/>
          <w:tab w:val="left" w:pos="432"/>
          <w:tab w:val="left" w:pos="648"/>
          <w:tab w:val="left" w:pos="864"/>
        </w:tabs>
      </w:pPr>
    </w:p>
    <w:p w:rsidR="008A0A9E" w:rsidRPr="00400800" w:rsidRDefault="008A0A9E" w:rsidP="00400800">
      <w:pPr>
        <w:tabs>
          <w:tab w:val="left" w:pos="216"/>
          <w:tab w:val="left" w:pos="432"/>
          <w:tab w:val="left" w:pos="648"/>
          <w:tab w:val="left" w:pos="864"/>
        </w:tabs>
      </w:pPr>
      <w:r w:rsidRPr="00400800">
        <w:tab/>
        <w:t>D. Additional Information Regarding the RFP Process</w:t>
      </w:r>
    </w:p>
    <w:p w:rsidR="008A0A9E" w:rsidRPr="00400800" w:rsidRDefault="008A0A9E" w:rsidP="00400800">
      <w:pPr>
        <w:tabs>
          <w:tab w:val="left" w:pos="216"/>
          <w:tab w:val="left" w:pos="432"/>
          <w:tab w:val="left" w:pos="648"/>
          <w:tab w:val="left" w:pos="864"/>
        </w:tabs>
      </w:pPr>
      <w:r w:rsidRPr="00400800">
        <w:t>During the public interview, the prospective external qualified, independent third</w:t>
      </w:r>
      <w:r w:rsidRPr="00400800">
        <w:noBreakHyphen/>
        <w:t>party consultants or experts shall be encouraged to elaborate on their qualifications and performance data or employee/staff expertise pertinent to the proposed project, as well as alternative concepts. Proprietary information from competing prospective external qualified, independent third</w:t>
      </w:r>
      <w:r w:rsidRPr="00400800">
        <w:noBreakHyphen/>
        <w:t>party consultants or experts shall not be disclosed to the public or to competitors.</w:t>
      </w:r>
    </w:p>
    <w:p w:rsidR="008A0A9E" w:rsidRPr="00400800" w:rsidRDefault="008A0A9E" w:rsidP="00400800">
      <w:pPr>
        <w:tabs>
          <w:tab w:val="left" w:pos="216"/>
          <w:tab w:val="left" w:pos="432"/>
          <w:tab w:val="left" w:pos="648"/>
          <w:tab w:val="left" w:pos="864"/>
        </w:tabs>
      </w:pPr>
      <w:r w:rsidRPr="00400800">
        <w:lastRenderedPageBreak/>
        <w:t>The Commissioners shall decide to hire external qualified, independent third</w:t>
      </w:r>
      <w:r w:rsidRPr="00400800">
        <w:noBreakHyphen/>
        <w:t>party consultants or experts at a publicly noticed meeting.</w:t>
      </w:r>
    </w:p>
    <w:p w:rsidR="008A0A9E" w:rsidRPr="00400800" w:rsidRDefault="008A0A9E" w:rsidP="00400800">
      <w:pPr>
        <w:tabs>
          <w:tab w:val="left" w:pos="216"/>
          <w:tab w:val="left" w:pos="432"/>
          <w:tab w:val="left" w:pos="648"/>
          <w:tab w:val="left" w:pos="864"/>
        </w:tabs>
      </w:pPr>
      <w:r w:rsidRPr="00400800">
        <w:t>If the terms and conditions for multiple awards are included in the RFP, the Commission may award contracts to more than one qualified, independent third</w:t>
      </w:r>
      <w:r w:rsidRPr="00400800">
        <w:noBreakHyphen/>
        <w:t>party consultant or expert.</w:t>
      </w:r>
    </w:p>
    <w:p w:rsidR="008A0A9E" w:rsidRPr="00400800" w:rsidRDefault="008A0A9E" w:rsidP="00400800">
      <w:pPr>
        <w:tabs>
          <w:tab w:val="left" w:pos="216"/>
          <w:tab w:val="left" w:pos="432"/>
          <w:tab w:val="left" w:pos="648"/>
          <w:tab w:val="left" w:pos="864"/>
        </w:tabs>
      </w:pPr>
    </w:p>
    <w:p w:rsidR="008A0A9E" w:rsidRPr="00400800" w:rsidRDefault="008A0A9E" w:rsidP="00400800">
      <w:pPr>
        <w:tabs>
          <w:tab w:val="left" w:pos="216"/>
          <w:tab w:val="left" w:pos="432"/>
          <w:tab w:val="left" w:pos="648"/>
          <w:tab w:val="left" w:pos="864"/>
        </w:tabs>
      </w:pPr>
      <w:r w:rsidRPr="00400800">
        <w:tab/>
        <w:t xml:space="preserve">E. </w:t>
      </w:r>
      <w:r w:rsidRPr="00400800">
        <w:rPr>
          <w:bCs/>
          <w:bdr w:val="none" w:sz="0" w:space="0" w:color="auto" w:frame="1"/>
        </w:rPr>
        <w:t>Bonds on Professional Services</w:t>
      </w:r>
    </w:p>
    <w:p w:rsidR="008A0A9E" w:rsidRPr="00400800" w:rsidRDefault="008A0A9E" w:rsidP="00400800">
      <w:pPr>
        <w:tabs>
          <w:tab w:val="left" w:pos="216"/>
          <w:tab w:val="left" w:pos="432"/>
          <w:tab w:val="left" w:pos="648"/>
          <w:tab w:val="left" w:pos="864"/>
        </w:tabs>
      </w:pPr>
      <w:r w:rsidRPr="00400800">
        <w:t>The Public Service Commission may require performance bonds for contracts for external qualified, independent third</w:t>
      </w:r>
      <w:r w:rsidRPr="00400800">
        <w:noBreakHyphen/>
        <w:t>party consultants or experts if stated in the RFP.</w:t>
      </w:r>
    </w:p>
    <w:p w:rsidR="008A0A9E" w:rsidRPr="00400800" w:rsidRDefault="008A0A9E" w:rsidP="00400800">
      <w:pPr>
        <w:tabs>
          <w:tab w:val="left" w:pos="216"/>
          <w:tab w:val="left" w:pos="432"/>
          <w:tab w:val="left" w:pos="648"/>
          <w:tab w:val="left" w:pos="864"/>
        </w:tabs>
      </w:pPr>
    </w:p>
    <w:p w:rsidR="008A0A9E" w:rsidRPr="00400800" w:rsidRDefault="008A0A9E" w:rsidP="004008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i/>
        </w:rPr>
      </w:pPr>
      <w:r w:rsidRPr="00400800">
        <w:rPr>
          <w:b/>
        </w:rPr>
        <w:t>Fiscal Impact Statement:</w:t>
      </w:r>
      <w:r w:rsidRPr="00400800">
        <w:rPr>
          <w:i/>
        </w:rPr>
        <w:t xml:space="preserve"> </w:t>
      </w:r>
    </w:p>
    <w:p w:rsidR="008A0A9E" w:rsidRPr="00400800" w:rsidRDefault="008A0A9E" w:rsidP="004008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i/>
        </w:rPr>
      </w:pPr>
    </w:p>
    <w:p w:rsidR="008A0A9E" w:rsidRPr="00400800" w:rsidRDefault="008A0A9E" w:rsidP="004008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400800">
        <w:t>The Commission anticipates utilizing its current resources to handle the Request for Proposals process outlined in the proposed regulation. However, the Commission anticipates incurring additional costs related to the compensation and other related costs for the employment, through contract or otherwise, of the qualified, independent third</w:t>
      </w:r>
      <w:r w:rsidRPr="00400800">
        <w:noBreakHyphen/>
        <w:t>party consultants or experts. At the time of the filing of the proposed regulation, the Commission</w:t>
      </w:r>
      <w:r w:rsidRPr="00400800">
        <w:rPr>
          <w:rFonts w:cs="Times New Roman"/>
        </w:rPr>
        <w:t>’</w:t>
      </w:r>
      <w:r w:rsidRPr="00400800">
        <w:t>s initial contract to hire a qualified, independent third</w:t>
      </w:r>
      <w:r w:rsidRPr="00400800">
        <w:noBreakHyphen/>
        <w:t>party consultant or expert pursuant to S.C. Code Ann. Section 58</w:t>
      </w:r>
      <w:r w:rsidRPr="00400800">
        <w:noBreakHyphen/>
        <w:t>41</w:t>
      </w:r>
      <w:r w:rsidRPr="00400800">
        <w:noBreakHyphen/>
        <w:t>20 (I) included compensation of $175,000.</w:t>
      </w:r>
    </w:p>
    <w:p w:rsidR="008A0A9E" w:rsidRPr="00400800" w:rsidRDefault="008A0A9E" w:rsidP="00400800">
      <w:pPr>
        <w:tabs>
          <w:tab w:val="left" w:pos="216"/>
          <w:tab w:val="left" w:pos="432"/>
          <w:tab w:val="left" w:pos="648"/>
          <w:tab w:val="left" w:pos="864"/>
        </w:tabs>
      </w:pPr>
    </w:p>
    <w:p w:rsidR="008A0A9E" w:rsidRPr="00400800" w:rsidRDefault="008A0A9E" w:rsidP="00400800">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400800">
        <w:rPr>
          <w:b/>
        </w:rPr>
        <w:t>Statement of Rationale:</w:t>
      </w:r>
    </w:p>
    <w:p w:rsidR="008A0A9E" w:rsidRPr="00400800" w:rsidRDefault="008A0A9E" w:rsidP="004008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BF115F" w:rsidRPr="00400800" w:rsidRDefault="008A0A9E" w:rsidP="00810AF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400800">
        <w:t>The purpose for Regulation 103</w:t>
      </w:r>
      <w:r w:rsidRPr="00400800">
        <w:noBreakHyphen/>
        <w:t>811 is to add a process for the Commission to issue Request for Proposals for qualified, independent third</w:t>
      </w:r>
      <w:r w:rsidRPr="00400800">
        <w:noBreakHyphen/>
        <w:t>party consultants or experts. Adoption of this Regulation will result in a documented, public, and transparent process of the Commission</w:t>
      </w:r>
      <w:r w:rsidRPr="00400800">
        <w:rPr>
          <w:rFonts w:cs="Times New Roman"/>
        </w:rPr>
        <w:t>’</w:t>
      </w:r>
      <w:r w:rsidRPr="00400800">
        <w:t>s hiring of qualified, independent third</w:t>
      </w:r>
      <w:r w:rsidRPr="00400800">
        <w:noBreakHyphen/>
        <w:t>party consultants or experts. There was no scientific or technical basis relied upon in the development of this regulation.</w:t>
      </w:r>
    </w:p>
    <w:sectPr w:rsidR="00BF115F" w:rsidRPr="00400800" w:rsidSect="00E422D7">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800" w:rsidRDefault="00400800" w:rsidP="00E422D7">
      <w:r>
        <w:separator/>
      </w:r>
    </w:p>
  </w:endnote>
  <w:endnote w:type="continuationSeparator" w:id="0">
    <w:p w:rsidR="00400800" w:rsidRDefault="00400800" w:rsidP="00E4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582663"/>
      <w:docPartObj>
        <w:docPartGallery w:val="Page Numbers (Bottom of Page)"/>
        <w:docPartUnique/>
      </w:docPartObj>
    </w:sdtPr>
    <w:sdtEndPr>
      <w:rPr>
        <w:noProof/>
      </w:rPr>
    </w:sdtEndPr>
    <w:sdtContent>
      <w:p w:rsidR="00400800" w:rsidRDefault="00400800">
        <w:pPr>
          <w:pStyle w:val="Footer"/>
          <w:jc w:val="center"/>
        </w:pPr>
        <w:r>
          <w:fldChar w:fldCharType="begin"/>
        </w:r>
        <w:r>
          <w:instrText xml:space="preserve"> PAGE   \* MERGEFORMAT </w:instrText>
        </w:r>
        <w:r>
          <w:fldChar w:fldCharType="separate"/>
        </w:r>
        <w:r w:rsidR="002A5369">
          <w:rPr>
            <w:noProof/>
          </w:rPr>
          <w:t>3</w:t>
        </w:r>
        <w:r>
          <w:rPr>
            <w:noProof/>
          </w:rPr>
          <w:fldChar w:fldCharType="end"/>
        </w:r>
      </w:p>
    </w:sdtContent>
  </w:sdt>
  <w:p w:rsidR="00400800" w:rsidRDefault="00400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800" w:rsidRDefault="00400800" w:rsidP="00E422D7">
      <w:r>
        <w:separator/>
      </w:r>
    </w:p>
  </w:footnote>
  <w:footnote w:type="continuationSeparator" w:id="0">
    <w:p w:rsidR="00400800" w:rsidRDefault="00400800" w:rsidP="00E42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5F"/>
    <w:rsid w:val="00034D3F"/>
    <w:rsid w:val="001742D6"/>
    <w:rsid w:val="001849AB"/>
    <w:rsid w:val="00262A8F"/>
    <w:rsid w:val="00262C03"/>
    <w:rsid w:val="002A5369"/>
    <w:rsid w:val="002F2236"/>
    <w:rsid w:val="00337472"/>
    <w:rsid w:val="00381DF2"/>
    <w:rsid w:val="003E4FB5"/>
    <w:rsid w:val="00400800"/>
    <w:rsid w:val="00402788"/>
    <w:rsid w:val="0041321F"/>
    <w:rsid w:val="004D2DD2"/>
    <w:rsid w:val="005A3311"/>
    <w:rsid w:val="0060475B"/>
    <w:rsid w:val="0068175D"/>
    <w:rsid w:val="006A296F"/>
    <w:rsid w:val="007B13ED"/>
    <w:rsid w:val="00810AFB"/>
    <w:rsid w:val="008A0A9E"/>
    <w:rsid w:val="009B33BB"/>
    <w:rsid w:val="00A220E4"/>
    <w:rsid w:val="00A52663"/>
    <w:rsid w:val="00A84CDB"/>
    <w:rsid w:val="00BF115F"/>
    <w:rsid w:val="00BF31A8"/>
    <w:rsid w:val="00C354CC"/>
    <w:rsid w:val="00E422D7"/>
    <w:rsid w:val="00FF5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3AC10-1CB9-4F62-8386-91A54354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80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2D7"/>
    <w:pPr>
      <w:tabs>
        <w:tab w:val="center" w:pos="4680"/>
        <w:tab w:val="right" w:pos="9360"/>
      </w:tabs>
    </w:pPr>
  </w:style>
  <w:style w:type="character" w:customStyle="1" w:styleId="HeaderChar">
    <w:name w:val="Header Char"/>
    <w:basedOn w:val="DefaultParagraphFont"/>
    <w:link w:val="Header"/>
    <w:uiPriority w:val="99"/>
    <w:rsid w:val="00E422D7"/>
  </w:style>
  <w:style w:type="paragraph" w:styleId="Footer">
    <w:name w:val="footer"/>
    <w:basedOn w:val="Normal"/>
    <w:link w:val="FooterChar"/>
    <w:uiPriority w:val="99"/>
    <w:unhideWhenUsed/>
    <w:rsid w:val="00E422D7"/>
    <w:pPr>
      <w:tabs>
        <w:tab w:val="center" w:pos="4680"/>
        <w:tab w:val="right" w:pos="9360"/>
      </w:tabs>
    </w:pPr>
  </w:style>
  <w:style w:type="character" w:customStyle="1" w:styleId="FooterChar">
    <w:name w:val="Footer Char"/>
    <w:basedOn w:val="DefaultParagraphFont"/>
    <w:link w:val="Footer"/>
    <w:uiPriority w:val="99"/>
    <w:rsid w:val="00E422D7"/>
  </w:style>
  <w:style w:type="paragraph" w:styleId="BalloonText">
    <w:name w:val="Balloon Text"/>
    <w:basedOn w:val="Normal"/>
    <w:link w:val="BalloonTextChar"/>
    <w:uiPriority w:val="99"/>
    <w:semiHidden/>
    <w:unhideWhenUsed/>
    <w:rsid w:val="004D2D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 Smith</cp:lastModifiedBy>
  <cp:revision>2</cp:revision>
  <cp:lastPrinted>2022-01-24T15:04:00Z</cp:lastPrinted>
  <dcterms:created xsi:type="dcterms:W3CDTF">2022-02-16T19:27:00Z</dcterms:created>
  <dcterms:modified xsi:type="dcterms:W3CDTF">2022-02-16T19:27:00Z</dcterms:modified>
</cp:coreProperties>
</file>