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83" w:rsidRDefault="00BD7683" w:rsidP="00EF64DD">
      <w:bookmarkStart w:id="0" w:name="_GoBack"/>
      <w:bookmarkEnd w:id="0"/>
      <w:r>
        <w:t>Agency Name: Department of Health and Environmental Control</w:t>
      </w:r>
    </w:p>
    <w:p w:rsidR="00BD7683" w:rsidRDefault="00BD7683" w:rsidP="00EF64DD">
      <w:r>
        <w:t xml:space="preserve">Statutory Authority: 44-61-10 et seq., </w:t>
      </w:r>
      <w:r w:rsidRPr="00C839CE">
        <w:rPr>
          <w:rFonts w:cs="Times New Roman"/>
        </w:rPr>
        <w:t>44</w:t>
      </w:r>
      <w:r>
        <w:rPr>
          <w:rFonts w:cs="Times New Roman"/>
        </w:rPr>
        <w:noBreakHyphen/>
      </w:r>
      <w:r w:rsidRPr="00C839CE">
        <w:rPr>
          <w:rFonts w:cs="Times New Roman"/>
        </w:rPr>
        <w:t>78</w:t>
      </w:r>
      <w:r>
        <w:rPr>
          <w:rFonts w:cs="Times New Roman"/>
        </w:rPr>
        <w:noBreakHyphen/>
      </w:r>
      <w:r w:rsidRPr="00C839CE">
        <w:rPr>
          <w:rFonts w:cs="Times New Roman"/>
        </w:rPr>
        <w:t>10 et seq., and 44</w:t>
      </w:r>
      <w:r>
        <w:rPr>
          <w:rFonts w:cs="Times New Roman"/>
        </w:rPr>
        <w:noBreakHyphen/>
      </w:r>
      <w:r w:rsidRPr="00C839CE">
        <w:rPr>
          <w:rFonts w:cs="Times New Roman"/>
        </w:rPr>
        <w:t>80</w:t>
      </w:r>
      <w:r>
        <w:rPr>
          <w:rFonts w:cs="Times New Roman"/>
        </w:rPr>
        <w:noBreakHyphen/>
      </w:r>
      <w:r w:rsidRPr="00C839CE">
        <w:rPr>
          <w:rFonts w:cs="Times New Roman"/>
        </w:rPr>
        <w:t>10 et seq.</w:t>
      </w:r>
    </w:p>
    <w:p w:rsidR="00A84CDB" w:rsidRDefault="00EF64DD" w:rsidP="00EF64DD">
      <w:r>
        <w:t>Document Number: 5055</w:t>
      </w:r>
    </w:p>
    <w:p w:rsidR="00EF64DD" w:rsidRDefault="00BD7683" w:rsidP="00EF64DD">
      <w:r>
        <w:t>Proposed in State Register Volume and Issue: 45/8</w:t>
      </w:r>
    </w:p>
    <w:p w:rsidR="007B00E9" w:rsidRDefault="007B00E9" w:rsidP="00EF64DD">
      <w:r>
        <w:t>House Committee: Regulations and Administrative Procedures Committee</w:t>
      </w:r>
    </w:p>
    <w:p w:rsidR="007B00E9" w:rsidRDefault="007B00E9" w:rsidP="00EF64DD">
      <w:r>
        <w:t>Senate Committee: Medical Affairs Committee</w:t>
      </w:r>
    </w:p>
    <w:p w:rsidR="00782D7C" w:rsidRDefault="00782D7C" w:rsidP="00EF64DD">
      <w:r>
        <w:t>120 Day Review Expiration Date for Automatic Approval: 05/11/2022</w:t>
      </w:r>
    </w:p>
    <w:p w:rsidR="00907279" w:rsidRDefault="00907279" w:rsidP="00EF64DD">
      <w:r>
        <w:t>Final in State Register Volume and Issue: 46/5</w:t>
      </w:r>
    </w:p>
    <w:p w:rsidR="00907279" w:rsidRDefault="00BD7683" w:rsidP="00EF64DD">
      <w:r>
        <w:t xml:space="preserve">Status: </w:t>
      </w:r>
      <w:r w:rsidR="00907279">
        <w:t>Final</w:t>
      </w:r>
    </w:p>
    <w:p w:rsidR="00BD7683" w:rsidRDefault="00BD7683" w:rsidP="00EF64DD">
      <w:r>
        <w:t>Subject: Emergency Medical Services</w:t>
      </w:r>
    </w:p>
    <w:p w:rsidR="00BD7683" w:rsidRDefault="00BD7683" w:rsidP="00EF64DD"/>
    <w:p w:rsidR="00EF64DD" w:rsidRDefault="00EF64DD" w:rsidP="00EF64DD">
      <w:r>
        <w:t>History: 5055</w:t>
      </w:r>
    </w:p>
    <w:p w:rsidR="00EF64DD" w:rsidRDefault="00EF64DD" w:rsidP="00EF64DD"/>
    <w:p w:rsidR="00EF64DD" w:rsidRDefault="00EF64DD" w:rsidP="00EF64D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F64DD" w:rsidRDefault="00BD7683" w:rsidP="00EF64DD">
      <w:pPr>
        <w:tabs>
          <w:tab w:val="left" w:pos="475"/>
          <w:tab w:val="left" w:pos="2304"/>
          <w:tab w:val="center" w:pos="6494"/>
          <w:tab w:val="left" w:pos="7373"/>
          <w:tab w:val="left" w:pos="8554"/>
        </w:tabs>
      </w:pPr>
      <w:r>
        <w:t>-</w:t>
      </w:r>
      <w:r>
        <w:tab/>
        <w:t>08/27/2021</w:t>
      </w:r>
      <w:r>
        <w:tab/>
        <w:t>Proposed Reg Published in SR</w:t>
      </w:r>
      <w:r>
        <w:tab/>
      </w:r>
    </w:p>
    <w:p w:rsidR="00BD7683" w:rsidRDefault="00782D7C" w:rsidP="00EF64DD">
      <w:pPr>
        <w:tabs>
          <w:tab w:val="left" w:pos="475"/>
          <w:tab w:val="left" w:pos="2304"/>
          <w:tab w:val="center" w:pos="6494"/>
          <w:tab w:val="left" w:pos="7373"/>
          <w:tab w:val="left" w:pos="8554"/>
        </w:tabs>
      </w:pPr>
      <w:r>
        <w:t>-</w:t>
      </w:r>
      <w:r>
        <w:tab/>
        <w:t>01/11/2022</w:t>
      </w:r>
      <w:r>
        <w:tab/>
        <w:t>Received by Lt. Gov &amp; Speaker</w:t>
      </w:r>
      <w:r>
        <w:tab/>
      </w:r>
      <w:r>
        <w:tab/>
        <w:t>05/11/2022</w:t>
      </w:r>
    </w:p>
    <w:p w:rsidR="00782D7C" w:rsidRDefault="007B00E9" w:rsidP="00EF64DD">
      <w:pPr>
        <w:tabs>
          <w:tab w:val="left" w:pos="475"/>
          <w:tab w:val="left" w:pos="2304"/>
          <w:tab w:val="center" w:pos="6494"/>
          <w:tab w:val="left" w:pos="7373"/>
          <w:tab w:val="left" w:pos="8554"/>
        </w:tabs>
      </w:pPr>
      <w:r>
        <w:t>H</w:t>
      </w:r>
      <w:r>
        <w:tab/>
        <w:t>01/11/2022</w:t>
      </w:r>
      <w:r>
        <w:tab/>
        <w:t>Referred to Committee</w:t>
      </w:r>
      <w:r>
        <w:tab/>
      </w:r>
    </w:p>
    <w:p w:rsidR="007B00E9" w:rsidRDefault="007B00E9" w:rsidP="00EF64DD">
      <w:pPr>
        <w:tabs>
          <w:tab w:val="left" w:pos="475"/>
          <w:tab w:val="left" w:pos="2304"/>
          <w:tab w:val="center" w:pos="6494"/>
          <w:tab w:val="left" w:pos="7373"/>
          <w:tab w:val="left" w:pos="8554"/>
        </w:tabs>
      </w:pPr>
      <w:r>
        <w:t>S</w:t>
      </w:r>
      <w:r>
        <w:tab/>
        <w:t>01/11/2022</w:t>
      </w:r>
      <w:r>
        <w:tab/>
        <w:t>Referred to Committee</w:t>
      </w:r>
      <w:r>
        <w:tab/>
      </w:r>
    </w:p>
    <w:p w:rsidR="007B00E9" w:rsidRDefault="00E12CDA" w:rsidP="00EF64DD">
      <w:pPr>
        <w:tabs>
          <w:tab w:val="left" w:pos="475"/>
          <w:tab w:val="left" w:pos="2304"/>
          <w:tab w:val="center" w:pos="6494"/>
          <w:tab w:val="left" w:pos="7373"/>
          <w:tab w:val="left" w:pos="8554"/>
        </w:tabs>
      </w:pPr>
      <w:r>
        <w:t>S</w:t>
      </w:r>
      <w:r>
        <w:tab/>
        <w:t>03/08/2022</w:t>
      </w:r>
      <w:r>
        <w:tab/>
        <w:t>Resolution Introduced to Approve</w:t>
      </w:r>
      <w:r>
        <w:tab/>
        <w:t>1131</w:t>
      </w:r>
    </w:p>
    <w:p w:rsidR="00E12CDA" w:rsidRDefault="00907279" w:rsidP="00EF64DD">
      <w:pPr>
        <w:tabs>
          <w:tab w:val="left" w:pos="475"/>
          <w:tab w:val="left" w:pos="2304"/>
          <w:tab w:val="center" w:pos="6494"/>
          <w:tab w:val="left" w:pos="7373"/>
          <w:tab w:val="left" w:pos="8554"/>
        </w:tabs>
      </w:pPr>
      <w:r>
        <w:t>-</w:t>
      </w:r>
      <w:r>
        <w:tab/>
        <w:t>05/11/2022</w:t>
      </w:r>
      <w:r>
        <w:tab/>
        <w:t>Approved by: Expiration Date</w:t>
      </w:r>
    </w:p>
    <w:p w:rsidR="00907279" w:rsidRDefault="00907279" w:rsidP="00EF64DD">
      <w:pPr>
        <w:tabs>
          <w:tab w:val="left" w:pos="475"/>
          <w:tab w:val="left" w:pos="2304"/>
          <w:tab w:val="center" w:pos="6494"/>
          <w:tab w:val="left" w:pos="7373"/>
          <w:tab w:val="left" w:pos="8554"/>
        </w:tabs>
      </w:pPr>
      <w:r>
        <w:t>-</w:t>
      </w:r>
      <w:r>
        <w:tab/>
        <w:t>05/27/2022</w:t>
      </w:r>
      <w:r>
        <w:tab/>
        <w:t>Effective Date unless otherwise</w:t>
      </w:r>
    </w:p>
    <w:p w:rsidR="00907279" w:rsidRDefault="00907279" w:rsidP="00EF64DD">
      <w:pPr>
        <w:tabs>
          <w:tab w:val="left" w:pos="475"/>
          <w:tab w:val="left" w:pos="2304"/>
          <w:tab w:val="center" w:pos="6494"/>
          <w:tab w:val="left" w:pos="7373"/>
          <w:tab w:val="left" w:pos="8554"/>
        </w:tabs>
      </w:pPr>
      <w:r>
        <w:tab/>
      </w:r>
      <w:r>
        <w:tab/>
        <w:t>provided for in the Regulation</w:t>
      </w:r>
    </w:p>
    <w:p w:rsidR="00907279" w:rsidRPr="00907279" w:rsidRDefault="00907279" w:rsidP="00EF64DD">
      <w:pPr>
        <w:tabs>
          <w:tab w:val="left" w:pos="475"/>
          <w:tab w:val="left" w:pos="2304"/>
          <w:tab w:val="center" w:pos="6494"/>
          <w:tab w:val="left" w:pos="7373"/>
          <w:tab w:val="left" w:pos="8554"/>
        </w:tabs>
      </w:pPr>
    </w:p>
    <w:p w:rsidR="00401762" w:rsidRPr="00255F13" w:rsidRDefault="00EF64DD"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br w:type="page"/>
      </w:r>
      <w:r w:rsidR="00401762" w:rsidRPr="00255F13">
        <w:rPr>
          <w:rFonts w:cs="Times New Roman"/>
          <w:color w:val="000000" w:themeColor="text1"/>
        </w:rPr>
        <w:lastRenderedPageBreak/>
        <w:t>Document No. 5055</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color w:val="000000" w:themeColor="text1"/>
        </w:rPr>
      </w:pPr>
      <w:r w:rsidRPr="00255F13">
        <w:rPr>
          <w:rFonts w:cs="Times New Roman"/>
          <w:b/>
          <w:color w:val="000000" w:themeColor="text1"/>
        </w:rPr>
        <w:t>DEPARTMENT OF HEALTH AND ENVIRONMENTAL CONTROL</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rsidRPr="00255F13">
        <w:rPr>
          <w:rFonts w:cs="Times New Roman"/>
          <w:color w:val="000000" w:themeColor="text1"/>
        </w:rPr>
        <w:t>CHAPTER 61</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255F13">
        <w:rPr>
          <w:rFonts w:cs="Times New Roman"/>
          <w:color w:val="000000" w:themeColor="text1"/>
        </w:rPr>
        <w:t xml:space="preserve">Statutory Authority: </w:t>
      </w:r>
      <w:r w:rsidRPr="00255F13">
        <w:rPr>
          <w:rFonts w:cs="Times New Roman"/>
        </w:rPr>
        <w:t>1976 Code Sections 44</w:t>
      </w:r>
      <w:r w:rsidRPr="00255F13">
        <w:rPr>
          <w:rFonts w:cs="Times New Roman"/>
        </w:rPr>
        <w:noBreakHyphen/>
        <w:t>61</w:t>
      </w:r>
      <w:r w:rsidRPr="00255F13">
        <w:rPr>
          <w:rFonts w:cs="Times New Roman"/>
        </w:rPr>
        <w:noBreakHyphen/>
        <w:t>10 et seq., 44</w:t>
      </w:r>
      <w:r w:rsidRPr="00255F13">
        <w:rPr>
          <w:rFonts w:cs="Times New Roman"/>
        </w:rPr>
        <w:noBreakHyphen/>
        <w:t>78</w:t>
      </w:r>
      <w:r w:rsidRPr="00255F13">
        <w:rPr>
          <w:rFonts w:cs="Times New Roman"/>
        </w:rPr>
        <w:noBreakHyphen/>
        <w:t>10 et seq., and 44</w:t>
      </w:r>
      <w:r w:rsidRPr="00255F13">
        <w:rPr>
          <w:rFonts w:cs="Times New Roman"/>
        </w:rPr>
        <w:noBreakHyphen/>
        <w:t>80</w:t>
      </w:r>
      <w:r w:rsidRPr="00255F13">
        <w:rPr>
          <w:rFonts w:cs="Times New Roman"/>
        </w:rPr>
        <w:noBreakHyphen/>
        <w:t>10 et seq.</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55F13">
        <w:rPr>
          <w:rFonts w:cs="Times New Roman"/>
        </w:rPr>
        <w:t>61</w:t>
      </w:r>
      <w:r w:rsidRPr="00255F13">
        <w:rPr>
          <w:rFonts w:cs="Times New Roman"/>
        </w:rPr>
        <w:noBreakHyphen/>
        <w:t>7. Emergency Medical Services.</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55F13">
        <w:rPr>
          <w:rFonts w:cs="Times New Roman"/>
          <w:b/>
        </w:rPr>
        <w:t>Synopsis</w:t>
      </w:r>
      <w:r w:rsidRPr="00255F13">
        <w:rPr>
          <w:rFonts w:cs="Times New Roman"/>
        </w:rPr>
        <w:t>:</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55F13">
        <w:rPr>
          <w:rFonts w:cs="Times New Roman"/>
        </w:rPr>
        <w:t>The Department of Health and Environmental Control (“Department”) amends R.61</w:t>
      </w:r>
      <w:r w:rsidRPr="00255F13">
        <w:rPr>
          <w:rFonts w:cs="Times New Roman"/>
        </w:rPr>
        <w:noBreakHyphen/>
        <w:t>7 to update provisions in accordance with current practices and standards. Amendments incorporate and revise provisions and definitions to conform to statutory mandates and terminology widely used and understood within the provider community. The Department revises requirements for Emergency Medical Technician (EMT) training programs, ambulance design and equipment, incident reporting, sanitation and infection control, monetary penalties, and other requirements for EMS agency licensure, ambulance permitting, and EMT certification. The Department also amends the regulation to provide direction to emergency personnel in identifying patients who have a Do Not Resuscitate Order (“DNR”), and to add oversight of the Physician Orders for Scope of Treatment (POST) form and carry out other related responsibilities to the form.</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55F13">
        <w:rPr>
          <w:rFonts w:cs="Times New Roman"/>
        </w:rPr>
        <w:t>The Department further revises for clarity and readability, grammar, references, codification, and overall improvement to the text of the regulation. R.61</w:t>
      </w:r>
      <w:r w:rsidRPr="00255F13">
        <w:rPr>
          <w:rFonts w:cs="Times New Roman"/>
        </w:rPr>
        <w:noBreakHyphen/>
        <w:t>7 was last amended in 2016</w:t>
      </w:r>
      <w:r w:rsidR="00907279">
        <w:rPr>
          <w:rFonts w:cs="Times New Roman"/>
        </w:rPr>
        <w:t xml:space="preserve">. </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55F13">
        <w:rPr>
          <w:rFonts w:cs="Times New Roman"/>
        </w:rPr>
        <w:t xml:space="preserve">The Department had a Notice of Drafting published in the February 26, 2021, South Carolina </w:t>
      </w:r>
      <w:r w:rsidRPr="00255F13">
        <w:rPr>
          <w:rFonts w:cs="Times New Roman"/>
          <w:i/>
          <w:iCs/>
        </w:rPr>
        <w:t>State Register</w:t>
      </w:r>
      <w:r w:rsidRPr="00255F13">
        <w:rPr>
          <w:rFonts w:cs="Times New Roman"/>
        </w:rPr>
        <w:t>.</w:t>
      </w: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255F13">
        <w:rPr>
          <w:rFonts w:eastAsia="Calibri" w:cs="Times New Roman"/>
          <w:b/>
        </w:rPr>
        <w:t>Instructions:</w:t>
      </w:r>
    </w:p>
    <w:p w:rsidR="00401762" w:rsidRPr="00255F13"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255F13"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bookmarkStart w:id="1" w:name="_Hlk504979377"/>
      <w:r w:rsidRPr="00255F13">
        <w:rPr>
          <w:rFonts w:eastAsia="Calibri" w:cs="Times New Roman"/>
        </w:rPr>
        <w:t>Replace R.61-7 in its entirety with this amendment.</w:t>
      </w:r>
    </w:p>
    <w:bookmarkEnd w:id="1"/>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255F13">
        <w:rPr>
          <w:rFonts w:eastAsia="Calibri" w:cs="Times New Roman"/>
        </w:rPr>
        <w:t>Section</w:t>
      </w:r>
      <w:r w:rsidRPr="00255F13">
        <w:rPr>
          <w:rFonts w:eastAsia="Calibri" w:cs="Times New Roman"/>
        </w:rPr>
        <w:noBreakHyphen/>
        <w:t>by</w:t>
      </w:r>
      <w:r w:rsidRPr="00255F13">
        <w:rPr>
          <w:rFonts w:eastAsia="Calibri" w:cs="Times New Roman"/>
        </w:rPr>
        <w:noBreakHyphen/>
        <w:t>Section Discussion of Amendments:</w:t>
      </w:r>
    </w:p>
    <w:p w:rsidR="00401762" w:rsidRPr="00255F13"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Style w:val="TableGrid6"/>
        <w:tblW w:w="0" w:type="auto"/>
        <w:jc w:val="center"/>
        <w:tblLook w:val="04A0" w:firstRow="1" w:lastRow="0" w:firstColumn="1" w:lastColumn="0" w:noHBand="0" w:noVBand="1"/>
      </w:tblPr>
      <w:tblGrid>
        <w:gridCol w:w="3415"/>
        <w:gridCol w:w="2790"/>
        <w:gridCol w:w="3145"/>
      </w:tblGrid>
      <w:tr w:rsidR="00401762" w:rsidRPr="00255F13" w:rsidTr="00907279">
        <w:trPr>
          <w:tblHeade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Section</w:t>
            </w:r>
          </w:p>
        </w:tc>
        <w:tc>
          <w:tcPr>
            <w:tcW w:w="2790"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Type of Change</w:t>
            </w:r>
          </w:p>
        </w:tc>
        <w:tc>
          <w:tcPr>
            <w:tcW w:w="314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Purpose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Table of Contents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To reflect proposed section organization and section title amendments in regulation text.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100 – Scope and Purpose</w:t>
            </w:r>
          </w:p>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101 – Scope of Act 1118 of 1974 as amended</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To be consistent with other Departmental regulations. This section is no longer necessary.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 – Definitions</w:t>
            </w:r>
          </w:p>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b/>
                <w:bCs/>
                <w:sz w:val="22"/>
              </w:rPr>
              <w:t>100 – Definitions, Licensure, and Certification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 xml:space="preserve">Reorganization </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b/>
                <w:bCs/>
                <w:sz w:val="22"/>
              </w:rPr>
              <w:t>101 – Definitions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 xml:space="preserve">101.A – Abandoned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300.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101.B – Abuse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600.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101.C – Advanced Emergency Medical Technician (AEMT)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200.N.3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lastRenderedPageBreak/>
              <w:t xml:space="preserve"> </w:t>
            </w:r>
            <w:r w:rsidRPr="00255F13">
              <w:rPr>
                <w:rFonts w:ascii="Times New Roman" w:eastAsia="Calibri" w:hAnsi="Times New Roman" w:cs="Times New Roman"/>
                <w:sz w:val="22"/>
              </w:rPr>
              <w:t>101.D – Advanced Life Support (ALS)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200.A and amended to align with statutory language.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200.B – Advanced Life Support Service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 xml:space="preserve">101.E – Adverse Incident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600.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 xml:space="preserve">101.F – Air Ambulance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200.C.</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101.G – Ambulance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200.R and amended for readability and to align with current statute.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101.H – Attendant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added to align with current statute and clarify term used in Section 500.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101.I – Attendant-driver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added to align with current statute and clarify term used in Section 500.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101.J – Basic Life Support Service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200.D and amended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200.E – Commission on Accreditation of Allied Health Education Programs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200.F – Committee on Accreditation of Educational Program for the Emergency Medical Service Professionals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101.K – Certificate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101.L – Condition Requiring an Emergency Response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200.G.</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101.M – Continuing Education Program</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200.H and amended to clarify term used in Section 113.</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200.I – Credentialing Information System (CIS)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Change in software system.</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101.N – Department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200.II.</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101.O – Do Not Resuscitate Bracelet (“Bracelet”)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in Section 700.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101.P – Do Not Resuscitate Order for Emergency Services (“DNR Order”)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in Section 700.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101.Q – Driver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200.J and amended to clarify term used in Section 500.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lastRenderedPageBreak/>
              <w:t xml:space="preserve"> </w:t>
            </w:r>
            <w:r w:rsidRPr="00255F13">
              <w:rPr>
                <w:rFonts w:ascii="Times New Roman" w:eastAsia="Calibri" w:hAnsi="Times New Roman" w:cs="Times New Roman"/>
                <w:sz w:val="22"/>
              </w:rPr>
              <w:t>101.R – Electronic Patient Care Reports (ePCR)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200.K and amended to remove specifically named software.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101.S – Elopement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600.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101.T – Emergency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200.L.</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101.U – Emergency Medical Responder Agency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101.V – Emergency Medical Service Agency (EMS Agency)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101.W – Emergency Medical Service Personnel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101.X – Emergency Medical Technician (EMT)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200.N.1 and amended to clarify term</w:t>
            </w:r>
            <w:r>
              <w:rPr>
                <w:rFonts w:ascii="Times New Roman" w:eastAsia="Calibri" w:hAnsi="Times New Roman" w:cs="Times New Roman"/>
                <w:sz w:val="22"/>
              </w:rPr>
              <w:t xml:space="preserve"> </w:t>
            </w:r>
            <w:r w:rsidRPr="00255F13">
              <w:rPr>
                <w:rFonts w:ascii="Times New Roman" w:eastAsia="Calibri" w:hAnsi="Times New Roman" w:cs="Times New Roman"/>
                <w:sz w:val="22"/>
              </w:rPr>
              <w:t>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101.Y – Emergency Transport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200.M.</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101.Z – EMT-basic</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200.N – EMT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 xml:space="preserve">Recodified as standalone definitions. </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200.O – EMT Rapid Responder Agency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Language incorporated into Section 504.</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101.AA – Endorsement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in Section 500.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101.BB – Exploitation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in Section 600.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101.CC – Federal Aviation Administration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200.P.</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101.DD – Flight Nurse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200.Q and amended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200.R – Ground Ambulance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to 101.G.</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200.S – HIPAA</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200.T – Intermediate Life Support Service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101.EE – Investigative Review Committee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in Section 300.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200.U – Joint Policy Statement on Equipment for Ground Ambulance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101.FF – License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101.GG – Licensee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101.HH – Medical Control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200.V and amended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101.II – Medical Control Physician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101.JJ – Moral Turpitude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200.W.</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101.KK – National Emergency Medical Services Information System</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200.X.</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 xml:space="preserve">101.LL – National Registry of Emergency Medical Technicians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101.MM – Nonemergency Transport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200.Z and amended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101.NN – Palliative Treatment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 and to clarify term used in Section 700.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101.OO– Paramedic</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200.N.4 and amended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101.PP – Patient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200.AA and amended to align with statute.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101.QQ – Permit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101.RR – Physician Orders for Scope of Treatment (POST) Form</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align with statutory language.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101.SS – Prehospital Care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200.BB.</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200.CC – Prehospital Medical Information System (PreMIS)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101.TT – Protocols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throughout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101.UU – Public Safety Answering Point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500.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101.VV – Resuscitative Treatment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700.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101.WW – Revocation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200.DD.</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101.XX – Special Purpose EMT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200.EE.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200.FF – Specialty Care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101.YY – Star of Life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200.GG.</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101.ZZ – Suspension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200.HH.</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200.II – The Department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to 101.N.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101.AAA – Variance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definition to clarify term used in Section 117.</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200.JJ – Vocational School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Term no longer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101.BBB – Volunteer EMS Provider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200.KK.</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 xml:space="preserve">102 – Licensure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Partly recodified from former Section 401 to be consistent with other Departmental regulations;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103 – EMS Agency License Application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401 and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104 – Emergency Medical Technicians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 xml:space="preserve">Reorganization </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104.A</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901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104.B</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Sections 901 and 902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105 – Initial EMT-basic, AEMT, and Paramedic Certification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Revision, and 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902; amended and added language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106 – Issuance and Terms of Certification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Revision, and 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902; amended and added language to align with statutory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107 – EMT-basic, AEMT, or Paramedic Certification Renewal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903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108 – Special Purpose EMT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904 and amended to clarify grandfathered certification of Special Purpose EMT.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109 – Reciprocity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905 and amended to clarify requirements for Reciprocity.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110 – Certification Examinations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906 and amended to clarify requirements for Certification Examinations.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111 – Training Programs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906 and amended for readability and to clarify requirements for Training Programs.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112 – Certified EMT-basic, AEMT, and Paramedic Instructors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907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113 – Continuing Education (CE) Program</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907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114 – Continuing Education Units (CEUs)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907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115 – Pilot Programs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907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116 – Endorsement of Specialty Credentials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908 and amended for readability and to clarify requirements.</w:t>
            </w:r>
          </w:p>
        </w:tc>
      </w:tr>
      <w:tr w:rsidR="00401762" w:rsidRPr="00255F13" w:rsidTr="00907279">
        <w:trPr>
          <w:jc w:val="center"/>
        </w:trPr>
        <w:tc>
          <w:tcPr>
            <w:tcW w:w="3415" w:type="dxa"/>
          </w:tcPr>
          <w:p w:rsidR="00401762" w:rsidRPr="00FD6E1E" w:rsidRDefault="00401762" w:rsidP="00401762">
            <w:pPr>
              <w:rPr>
                <w:rFonts w:ascii="Times New Roman" w:eastAsia="Calibri" w:hAnsi="Times New Roman" w:cs="Times New Roman"/>
                <w:b/>
                <w:bCs/>
                <w:sz w:val="22"/>
              </w:rPr>
            </w:pPr>
            <w:r w:rsidRPr="00FD6E1E">
              <w:rPr>
                <w:rFonts w:ascii="Times New Roman" w:eastAsia="Calibri" w:hAnsi="Times New Roman" w:cs="Times New Roman"/>
                <w:b/>
                <w:bCs/>
                <w:sz w:val="22"/>
              </w:rPr>
              <w:t xml:space="preserve">117 </w:t>
            </w:r>
            <w:r>
              <w:rPr>
                <w:rFonts w:ascii="Times New Roman" w:eastAsia="Calibri" w:hAnsi="Times New Roman" w:cs="Times New Roman"/>
                <w:b/>
                <w:bCs/>
                <w:sz w:val="22"/>
              </w:rPr>
              <w:t>–</w:t>
            </w:r>
            <w:r w:rsidRPr="00FD6E1E">
              <w:rPr>
                <w:rFonts w:ascii="Times New Roman" w:eastAsia="Calibri" w:hAnsi="Times New Roman" w:cs="Times New Roman"/>
                <w:b/>
                <w:bCs/>
                <w:sz w:val="22"/>
              </w:rPr>
              <w:t xml:space="preserve"> </w:t>
            </w:r>
            <w:r>
              <w:rPr>
                <w:rFonts w:ascii="Times New Roman" w:eastAsia="Calibri" w:hAnsi="Times New Roman" w:cs="Times New Roman"/>
                <w:b/>
                <w:bCs/>
                <w:sz w:val="22"/>
              </w:rPr>
              <w:t>Certification Patches</w:t>
            </w:r>
          </w:p>
        </w:tc>
        <w:tc>
          <w:tcPr>
            <w:tcW w:w="2790" w:type="dxa"/>
          </w:tcPr>
          <w:p w:rsidR="00401762" w:rsidRPr="00FD6E1E" w:rsidRDefault="00401762" w:rsidP="00401762">
            <w:pPr>
              <w:rPr>
                <w:rFonts w:ascii="Times New Roman" w:eastAsia="Calibri" w:hAnsi="Times New Roman" w:cs="Times New Roman"/>
                <w:sz w:val="22"/>
              </w:rPr>
            </w:pPr>
            <w:r w:rsidRPr="00FD6E1E">
              <w:rPr>
                <w:rFonts w:ascii="Times New Roman" w:eastAsia="Calibri" w:hAnsi="Times New Roman" w:cs="Times New Roman"/>
                <w:sz w:val="22"/>
              </w:rPr>
              <w:t>Reorganization</w:t>
            </w:r>
          </w:p>
        </w:tc>
        <w:tc>
          <w:tcPr>
            <w:tcW w:w="3145" w:type="dxa"/>
          </w:tcPr>
          <w:p w:rsidR="00401762" w:rsidRPr="00FD6E1E" w:rsidRDefault="00401762" w:rsidP="00401762">
            <w:pPr>
              <w:rPr>
                <w:rFonts w:ascii="Times New Roman" w:eastAsia="Calibri" w:hAnsi="Times New Roman" w:cs="Times New Roman"/>
                <w:sz w:val="22"/>
              </w:rPr>
            </w:pPr>
            <w:r>
              <w:rPr>
                <w:rFonts w:ascii="Times New Roman" w:eastAsia="Calibri" w:hAnsi="Times New Roman" w:cs="Times New Roman"/>
                <w:sz w:val="22"/>
              </w:rPr>
              <w:t>Recodified from former Section 909.</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11</w:t>
            </w:r>
            <w:r>
              <w:rPr>
                <w:rFonts w:ascii="Times New Roman" w:eastAsia="Calibri" w:hAnsi="Times New Roman" w:cs="Times New Roman"/>
                <w:b/>
                <w:bCs/>
                <w:sz w:val="22"/>
              </w:rPr>
              <w:t>8</w:t>
            </w:r>
            <w:r w:rsidRPr="00255F13">
              <w:rPr>
                <w:rFonts w:ascii="Times New Roman" w:eastAsia="Calibri" w:hAnsi="Times New Roman" w:cs="Times New Roman"/>
                <w:b/>
                <w:bCs/>
                <w:sz w:val="22"/>
              </w:rPr>
              <w:t xml:space="preserve"> – Variance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200 – Enforcement of Regulations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 xml:space="preserve">Recodified and title amended to be consistent with other Departmental regulations. </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201 – Inspections and Investigations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Sections 301 and 302 to be consistent with other Departmental regulations;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202 – Plan of Correction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align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203 – Consultations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align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300 – Enforcement Actions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Title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 xml:space="preserve">Former 300 – Enforcing Regulations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Sections 301-302 recodified to proposed Section 201. Section 303 recodified to proposed Sections 301 and 302.</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301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Title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304.G and H</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Items no longer relevant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302 – Enforcement Actions against Emergency Medical Technicians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1100 and amended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303 – Investigative Review Committee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reflect statutory language and clarify requirements.</w:t>
            </w:r>
          </w:p>
        </w:tc>
      </w:tr>
      <w:tr w:rsidR="00401762" w:rsidRPr="00255F13" w:rsidTr="00907279">
        <w:trPr>
          <w:jc w:val="center"/>
        </w:trPr>
        <w:tc>
          <w:tcPr>
            <w:tcW w:w="3415" w:type="dxa"/>
          </w:tcPr>
          <w:p w:rsidR="00401762" w:rsidRPr="00255F13" w:rsidRDefault="00401762" w:rsidP="00401762">
            <w:pPr>
              <w:rPr>
                <w:rFonts w:eastAsia="Calibri" w:cs="Times New Roman"/>
                <w:b/>
                <w:bCs/>
              </w:rPr>
            </w:pPr>
            <w:r w:rsidRPr="00255F13">
              <w:rPr>
                <w:rFonts w:ascii="Times New Roman" w:eastAsia="Calibri" w:hAnsi="Times New Roman" w:cs="Times New Roman"/>
                <w:b/>
                <w:bCs/>
                <w:sz w:val="22"/>
              </w:rPr>
              <w:t>304 – Violation Classifications</w:t>
            </w:r>
          </w:p>
        </w:tc>
        <w:tc>
          <w:tcPr>
            <w:tcW w:w="2790" w:type="dxa"/>
          </w:tcPr>
          <w:p w:rsidR="00401762" w:rsidRPr="00255F13" w:rsidRDefault="00401762" w:rsidP="00401762">
            <w:pPr>
              <w:rPr>
                <w:rFonts w:eastAsia="Calibri" w:cs="Times New Roman"/>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eastAsia="Calibri" w:cs="Times New Roman"/>
              </w:rPr>
            </w:pPr>
            <w:r w:rsidRPr="00255F13">
              <w:rPr>
                <w:rFonts w:ascii="Times New Roman" w:eastAsia="Calibri" w:hAnsi="Times New Roman" w:cs="Times New Roman"/>
                <w:sz w:val="22"/>
              </w:rPr>
              <w:t>Revised for consistency with other Departmental regulations from former Section 304.</w:t>
            </w:r>
          </w:p>
        </w:tc>
      </w:tr>
      <w:tr w:rsidR="00401762" w:rsidRPr="00255F13" w:rsidTr="00907279">
        <w:trPr>
          <w:jc w:val="center"/>
        </w:trPr>
        <w:tc>
          <w:tcPr>
            <w:tcW w:w="3415" w:type="dxa"/>
          </w:tcPr>
          <w:p w:rsidR="00401762" w:rsidRPr="00255F13" w:rsidRDefault="00401762" w:rsidP="00401762">
            <w:pPr>
              <w:rPr>
                <w:rFonts w:eastAsia="Calibri" w:cs="Times New Roman"/>
                <w:b/>
                <w:bCs/>
              </w:rPr>
            </w:pPr>
            <w:r w:rsidRPr="00255F13">
              <w:rPr>
                <w:rFonts w:ascii="Times New Roman" w:eastAsia="Calibri" w:hAnsi="Times New Roman" w:cs="Times New Roman"/>
                <w:b/>
                <w:bCs/>
                <w:sz w:val="22"/>
              </w:rPr>
              <w:t>305 – Monetary Penalties</w:t>
            </w:r>
          </w:p>
        </w:tc>
        <w:tc>
          <w:tcPr>
            <w:tcW w:w="2790" w:type="dxa"/>
          </w:tcPr>
          <w:p w:rsidR="00401762" w:rsidRPr="00255F13" w:rsidRDefault="00401762" w:rsidP="00401762">
            <w:pPr>
              <w:rPr>
                <w:rFonts w:eastAsia="Calibri" w:cs="Times New Roman"/>
              </w:rPr>
            </w:pPr>
            <w:r w:rsidRPr="00255F13">
              <w:rPr>
                <w:rFonts w:ascii="Times New Roman" w:eastAsia="Calibri" w:hAnsi="Times New Roman" w:cs="Times New Roman"/>
                <w:sz w:val="22"/>
              </w:rPr>
              <w:t>Reorganization, Revision, and Addition</w:t>
            </w:r>
          </w:p>
        </w:tc>
        <w:tc>
          <w:tcPr>
            <w:tcW w:w="3145" w:type="dxa"/>
          </w:tcPr>
          <w:p w:rsidR="00401762" w:rsidRPr="00255F13" w:rsidRDefault="00401762" w:rsidP="00401762">
            <w:pPr>
              <w:rPr>
                <w:rFonts w:eastAsia="Calibri" w:cs="Times New Roman"/>
              </w:rPr>
            </w:pPr>
            <w:r w:rsidRPr="00255F13">
              <w:rPr>
                <w:rFonts w:ascii="Times New Roman" w:eastAsia="Calibri" w:hAnsi="Times New Roman" w:cs="Times New Roman"/>
                <w:sz w:val="22"/>
              </w:rPr>
              <w:t>Recodified from former Section 1501 to be consistent with other Departmental regulations; amended and added language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 xml:space="preserve">400 – Policies and Procedures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Title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Pr>
                <w:rFonts w:ascii="Times New Roman" w:eastAsia="Calibri" w:hAnsi="Times New Roman" w:cs="Times New Roman"/>
                <w:b/>
                <w:bCs/>
                <w:sz w:val="22"/>
              </w:rPr>
              <w:t xml:space="preserve"> </w:t>
            </w:r>
            <w:r w:rsidRPr="00255F13">
              <w:rPr>
                <w:rFonts w:ascii="Times New Roman" w:eastAsia="Calibri" w:hAnsi="Times New Roman" w:cs="Times New Roman"/>
                <w:b/>
                <w:bCs/>
                <w:sz w:val="22"/>
              </w:rPr>
              <w:t>400.A – C</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 xml:space="preserve">New items to align with statute and to provide clarity for regulatory requirements. </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b/>
                <w:bCs/>
                <w:sz w:val="22"/>
              </w:rPr>
              <w:t xml:space="preserve"> </w:t>
            </w:r>
            <w:r w:rsidRPr="00255F13">
              <w:rPr>
                <w:rFonts w:ascii="Times New Roman" w:eastAsia="Calibri" w:hAnsi="Times New Roman" w:cs="Times New Roman"/>
                <w:sz w:val="22"/>
              </w:rPr>
              <w:t>Former 400 – Licensing Procedures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 401 recodified to proposed Section 103. Sections 402-404, 406, 408, and 410 recodified to proposed Sections 502-506. Sections 405, 407, and 411 deleted as content no longer defined or used in the regulation.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500 – Personnel Requirements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Title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b/>
                <w:bCs/>
                <w:sz w:val="22"/>
              </w:rPr>
              <w:t xml:space="preserve"> </w:t>
            </w:r>
            <w:r w:rsidRPr="00255F13">
              <w:rPr>
                <w:rFonts w:ascii="Times New Roman" w:eastAsia="Calibri" w:hAnsi="Times New Roman" w:cs="Times New Roman"/>
                <w:sz w:val="22"/>
              </w:rPr>
              <w:t>Former 500 – Permits, Ambulance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Sections 501 and 502 recodified to proposed Section 1800.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501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1000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502 – Medical Control Physician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402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503 – Driver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Sections 403 and 404.D; amended to align with statutory language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504 – Emergency Medical Responder Agency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reflect statutory language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505 – Ambulance Service Agency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Sections 404-411 and 501 and amended for readability and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506 – Special Response Vehicle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align with statute and to provide clarity for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507 – Tiered Response System</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405.A; amended to align with statutory language.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508 – Volunteer EMS Agencies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411 and amended for readability and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600 – Reporting</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Title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b/>
                <w:bCs/>
                <w:sz w:val="22"/>
              </w:rPr>
              <w:t xml:space="preserve"> </w:t>
            </w:r>
            <w:r w:rsidRPr="00255F13">
              <w:rPr>
                <w:rFonts w:ascii="Times New Roman" w:eastAsia="Calibri" w:hAnsi="Times New Roman" w:cs="Times New Roman"/>
                <w:sz w:val="22"/>
              </w:rPr>
              <w:t>Former 600 – Standards for Ambulance Permit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 601 recodified to proposed Sections 1902 and 2100.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601 – Adverse Incident Reporting</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reporting requirements.</w:t>
            </w:r>
            <w:r>
              <w:rPr>
                <w:rFonts w:ascii="Times New Roman" w:eastAsia="Calibri" w:hAnsi="Times New Roman" w:cs="Times New Roman"/>
                <w:sz w:val="22"/>
              </w:rPr>
              <w:t xml:space="preserve"> </w:t>
            </w:r>
            <w:r w:rsidRPr="00174723">
              <w:rPr>
                <w:rFonts w:ascii="Times New Roman" w:eastAsia="Calibri" w:hAnsi="Times New Roman" w:cs="Times New Roman"/>
                <w:sz w:val="22"/>
              </w:rPr>
              <w:t>The requirements of Section 601 will take effect (1) year following the date of publication of this regulation in the State Register.</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602 – Collisions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501.F and amended for readability and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603 – Administration Changes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Sections 401 and 402 to be consistent with other Departmental regulations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604 – Accounting of Controlled Substances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reporting.</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605 – Agency Closure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reporting.</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700 – Patient Care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Title amended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700 – Equipment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Sections 701-704 recodified to proposed Section 2100.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701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1301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702 – Data Manager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1302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703 – Content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1303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704 – Report Maintenance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1304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705 – Do Not Resuscitate (DNR) Order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1400 and amended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706 – Physician Orders for Scope of Treatment (POST)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reflect statutory language and for readability.</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 xml:space="preserve">800-1100 – Reserved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Reserved to be consistent with other Departmental regulations and for future use.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b/>
                <w:bCs/>
                <w:sz w:val="22"/>
              </w:rPr>
              <w:t xml:space="preserve"> </w:t>
            </w:r>
            <w:r w:rsidRPr="00255F13">
              <w:rPr>
                <w:rFonts w:ascii="Times New Roman" w:eastAsia="Calibri" w:hAnsi="Times New Roman" w:cs="Times New Roman"/>
                <w:sz w:val="22"/>
              </w:rPr>
              <w:t>Former 800 – Sanitation Standards for Licensed Providers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Sections 801-815 recodified to proposed Sections 1701-1715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b/>
                <w:bCs/>
                <w:sz w:val="22"/>
              </w:rPr>
              <w:t xml:space="preserve"> </w:t>
            </w:r>
            <w:r w:rsidRPr="00255F13">
              <w:rPr>
                <w:rFonts w:ascii="Times New Roman" w:eastAsia="Calibri" w:hAnsi="Times New Roman" w:cs="Times New Roman"/>
                <w:sz w:val="22"/>
              </w:rPr>
              <w:t>Former 900 – Emergency Medical Technicians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Deletion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Sections 901-908 recodified to proposed Sections 104-105, 107-111, and 116. Section 909 deleted as no longer relevant to the regulation.</w:t>
            </w:r>
          </w:p>
        </w:tc>
      </w:tr>
      <w:tr w:rsidR="00401762" w:rsidRPr="00255F13" w:rsidTr="00907279">
        <w:trPr>
          <w:jc w:val="center"/>
        </w:trPr>
        <w:tc>
          <w:tcPr>
            <w:tcW w:w="3415" w:type="dxa"/>
          </w:tcPr>
          <w:p w:rsidR="00401762" w:rsidRPr="00255F13" w:rsidRDefault="00907279" w:rsidP="00401762">
            <w:pPr>
              <w:rPr>
                <w:rFonts w:ascii="Times New Roman" w:eastAsia="Calibri" w:hAnsi="Times New Roman" w:cs="Times New Roman"/>
                <w:sz w:val="22"/>
              </w:rPr>
            </w:pPr>
            <w:r>
              <w:rPr>
                <w:rFonts w:ascii="Times New Roman" w:eastAsia="Calibri" w:hAnsi="Times New Roman" w:cs="Times New Roman"/>
                <w:b/>
                <w:bCs/>
                <w:sz w:val="22"/>
              </w:rPr>
              <w:t xml:space="preserve"> </w:t>
            </w:r>
            <w:r w:rsidR="00401762" w:rsidRPr="00255F13">
              <w:rPr>
                <w:rFonts w:ascii="Times New Roman" w:eastAsia="Calibri" w:hAnsi="Times New Roman" w:cs="Times New Roman"/>
                <w:sz w:val="22"/>
              </w:rPr>
              <w:t>Former 1000 – Personnel Requirements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to proposed Section 500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1100 – Revocation or Suspension of Certificates of Emergency Medical Technicians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to proposed Section 114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1200 – Medications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 xml:space="preserve">Title amended to be consistent with other Departmental regulations. </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1200 – Air Ambulances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Sections 1201-1205 recodified to proposed Sections 2201-2205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1201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regulatory requirements for Medication Management.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1202 – Medication Orders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regulatory requirements for Medication Management.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1203 – Administering Medication and/or Treatments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regulatory requirements for Medication Management.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1204 – Medication Storage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regulatory requirements for Medication Management.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1205 – Disposition of Controlled Substances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regulatory requirements for Medication Management.</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 xml:space="preserve">1300-1600 – Reserved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Reserved to be consistent with other Departmental regulations and for future use.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1300 – Patient Care Reports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Sections 1301-1304 to proposed Sections 701-704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1400 – Do Not Resuscitate Order</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Deletion, 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Removed Sections 1401-1403 and 1408 as no longer necessary in the regulation. Recodified Sections 1404-1407 to proposed Section 705.</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1500 – Fines and Monetary Penalties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Section 1501 to proposed Section 300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sz w:val="22"/>
              </w:rPr>
            </w:pPr>
            <w:r>
              <w:rPr>
                <w:rFonts w:ascii="Times New Roman" w:eastAsia="Calibri" w:hAnsi="Times New Roman" w:cs="Times New Roman"/>
                <w:sz w:val="22"/>
              </w:rPr>
              <w:t xml:space="preserve"> </w:t>
            </w:r>
            <w:r w:rsidRPr="00255F13">
              <w:rPr>
                <w:rFonts w:ascii="Times New Roman" w:eastAsia="Calibri" w:hAnsi="Times New Roman" w:cs="Times New Roman"/>
                <w:sz w:val="22"/>
              </w:rPr>
              <w:t>Former 1600 – Severability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to proposed Section 2700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1700 – Sanitation and Infection Control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Amended title to be consistent with other Departmental regulations.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1701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 and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1702 – Exterior Ambulance Surfaces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801 and amended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1703 – Interior Ambulance Surfaces – Patient Compartment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802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1704 – Linen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803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1705 – Oxygen Administration Apparatus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804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1706 – Resuscitation Equipment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805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1707 – Suction Unit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806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1708 – Splints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807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1709 – Spinal Motion Restriction Devices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808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1710 – Bandages and Dressings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809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1711 – Obstetrical (OB) Kits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810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1712 – Oropharyngeal Appliances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811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1713 – Communicable Diseases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812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1714 – Equipment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813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1715 – Equipment and Materials Storage Areas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814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1716 – Personnel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815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1800 – Ambulance Permits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title and section.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1801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501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1802 – Temporary Ambulance Permit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502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1900 – Ambulances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title and section.</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1901 – Ambulance Design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601 and amended to clarify current practices.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1902 – Ambulance Re-mount Design and Equipment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national standards.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2000 – Reserved</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Reserved to be consistent with other Departmental regulations and for future use.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 xml:space="preserve">2100 – Medical Equipment </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700 to be consistent with other Departmental regulations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2200 – Air Ambulance</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title and section to clarify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2201 – Permitting</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1201.A., B., and C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2202 – Aircraft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1201.D and amended to clarify current Air Ambulance standards.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2203 – Aircraft Flight Crew</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1201.E-H and amended to clarify current Air Ambulance standards.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2204 – Medical Supplies and Equipment</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1202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2205 – Medication and Fluids for Advanced Life Support Air Ambulances</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1204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2206 – Rescue Exception</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 and Revision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1205 and amended to clarify regulatory requirements.</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2300-2600 – Reserved</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Reserved to be consistent with other Departmental regulations and for future use.</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2700 – Severability</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Reorganization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Recodified from former Section 1700.</w:t>
            </w:r>
          </w:p>
        </w:tc>
      </w:tr>
      <w:tr w:rsidR="00401762" w:rsidRPr="00255F13" w:rsidTr="00907279">
        <w:trPr>
          <w:jc w:val="center"/>
        </w:trPr>
        <w:tc>
          <w:tcPr>
            <w:tcW w:w="3415" w:type="dxa"/>
          </w:tcPr>
          <w:p w:rsidR="00401762" w:rsidRPr="00255F13" w:rsidRDefault="00401762" w:rsidP="00401762">
            <w:pPr>
              <w:rPr>
                <w:rFonts w:ascii="Times New Roman" w:eastAsia="Calibri" w:hAnsi="Times New Roman" w:cs="Times New Roman"/>
                <w:b/>
                <w:bCs/>
                <w:sz w:val="22"/>
              </w:rPr>
            </w:pPr>
            <w:r w:rsidRPr="00255F13">
              <w:rPr>
                <w:rFonts w:ascii="Times New Roman" w:eastAsia="Calibri" w:hAnsi="Times New Roman" w:cs="Times New Roman"/>
                <w:b/>
                <w:bCs/>
                <w:sz w:val="22"/>
              </w:rPr>
              <w:t>2800 – General</w:t>
            </w:r>
          </w:p>
        </w:tc>
        <w:tc>
          <w:tcPr>
            <w:tcW w:w="2790"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Addition</w:t>
            </w:r>
          </w:p>
        </w:tc>
        <w:tc>
          <w:tcPr>
            <w:tcW w:w="3145" w:type="dxa"/>
          </w:tcPr>
          <w:p w:rsidR="00401762" w:rsidRPr="00255F13" w:rsidRDefault="00401762" w:rsidP="00401762">
            <w:pPr>
              <w:rPr>
                <w:rFonts w:ascii="Times New Roman" w:eastAsia="Calibri" w:hAnsi="Times New Roman" w:cs="Times New Roman"/>
                <w:sz w:val="22"/>
              </w:rPr>
            </w:pPr>
            <w:r w:rsidRPr="00255F13">
              <w:rPr>
                <w:rFonts w:ascii="Times New Roman" w:eastAsia="Calibri" w:hAnsi="Times New Roman" w:cs="Times New Roman"/>
                <w:sz w:val="22"/>
              </w:rPr>
              <w:t>New section to be consistent with other Departmental regulations.</w:t>
            </w:r>
          </w:p>
        </w:tc>
      </w:tr>
    </w:tbl>
    <w:p w:rsidR="00907279" w:rsidRDefault="00907279"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255F13"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55F13">
        <w:rPr>
          <w:rFonts w:cs="Times New Roman"/>
          <w:b/>
        </w:rPr>
        <w:t>Text: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61</w:t>
      </w:r>
      <w:r w:rsidRPr="00907279">
        <w:rPr>
          <w:rFonts w:cs="Times New Roman"/>
        </w:rPr>
        <w:noBreakHyphen/>
        <w:t>7. Emergency Medical Services.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Statutory Authority: S.C. Code Sections</w:t>
      </w:r>
      <w:r w:rsidRPr="00907279">
        <w:rPr>
          <w:rFonts w:cs="Times New Roman"/>
          <w:color w:val="FF0000"/>
        </w:rPr>
        <w:t xml:space="preserve"> </w:t>
      </w:r>
      <w:r w:rsidRPr="00907279">
        <w:rPr>
          <w:rFonts w:cs="Times New Roman"/>
        </w:rPr>
        <w:t>44</w:t>
      </w:r>
      <w:r w:rsidRPr="00907279">
        <w:rPr>
          <w:rFonts w:cs="Times New Roman"/>
        </w:rPr>
        <w:noBreakHyphen/>
        <w:t>61</w:t>
      </w:r>
      <w:r w:rsidRPr="00907279">
        <w:rPr>
          <w:rFonts w:cs="Times New Roman"/>
        </w:rPr>
        <w:noBreakHyphen/>
        <w:t>10 et seq., 44</w:t>
      </w:r>
      <w:r w:rsidRPr="00907279">
        <w:rPr>
          <w:rFonts w:cs="Times New Roman"/>
        </w:rPr>
        <w:noBreakHyphen/>
        <w:t>78</w:t>
      </w:r>
      <w:r w:rsidRPr="00907279">
        <w:rPr>
          <w:rFonts w:cs="Times New Roman"/>
        </w:rPr>
        <w:noBreakHyphen/>
        <w:t>10 et seq., and 44</w:t>
      </w:r>
      <w:r w:rsidRPr="00907279">
        <w:rPr>
          <w:rFonts w:cs="Times New Roman"/>
        </w:rPr>
        <w:noBreakHyphen/>
        <w:t>80</w:t>
      </w:r>
      <w:r w:rsidRPr="00907279">
        <w:rPr>
          <w:rFonts w:cs="Times New Roman"/>
        </w:rPr>
        <w:noBreakHyphen/>
        <w:t>10 et seq.</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TABLE OF CONTENTS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SECTION 100 – DEFINITIONS, LICENSURE, AND CERTIFICATION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101. Definitions.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102. Licensure.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103. EMS Agency License Application.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104. Emergency Medical Technicians.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105. Initial EMT</w:t>
      </w:r>
      <w:r w:rsidRPr="00907279">
        <w:rPr>
          <w:rFonts w:eastAsia="Calibri" w:cs="Times New Roman"/>
        </w:rPr>
        <w:noBreakHyphen/>
        <w:t>basic, AEMT, and Paramedic Certification.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106. Issuance and Terms of Certification.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107. EMT</w:t>
      </w:r>
      <w:r w:rsidRPr="00907279">
        <w:rPr>
          <w:rFonts w:eastAsia="Calibri" w:cs="Times New Roman"/>
        </w:rPr>
        <w:noBreakHyphen/>
        <w:t xml:space="preserve">basic, AEMT, or Paramedic Certification Renewal.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108. Special Purpose EMT.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109. Reciprocity.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110. Certification Examinations.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111. Training Programs.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112. Certified EMT</w:t>
      </w:r>
      <w:r w:rsidRPr="00907279">
        <w:rPr>
          <w:rFonts w:eastAsia="Calibri" w:cs="Times New Roman"/>
        </w:rPr>
        <w:noBreakHyphen/>
        <w:t>basic, AEMT, and Paramedic Instructors.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113. Continuing Education (CE) Program.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114. Continuing Education Units (CEUs).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115. Pilot Programs.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116. Endorsement of Specialty Credentials.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117. Certification Patches.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118. Variance.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200 – ENFORCEMENT OF REGULATIONS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201. Inspections and Investigations.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202. Plan of Correction.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203. Consultations.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300 – ENFORCEMENT ACTIONS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301. Violation Classifications.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302. Monetary Penalties.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303. Enforcement Actions against EMT</w:t>
      </w:r>
      <w:r w:rsidRPr="00907279">
        <w:rPr>
          <w:rFonts w:eastAsia="Calibri" w:cs="Times New Roman"/>
        </w:rPr>
        <w:noBreakHyphen/>
        <w:t>basics, AEMTs, and Paramedics.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304. Investigative Review Committee.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400 – POLICIES AND PROCEDURES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500 – PERSONNEL REQUIREMENTS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501. General</w:t>
      </w:r>
      <w:r w:rsidR="00782D7C" w:rsidRPr="00907279">
        <w:rPr>
          <w:rFonts w:eastAsia="Calibri" w:cs="Times New Roman"/>
        </w:rPr>
        <w:t>.</w:t>
      </w:r>
      <w:r w:rsidRPr="00907279">
        <w:rPr>
          <w:rFonts w:eastAsia="Calibri" w:cs="Times New Roman"/>
        </w:rPr>
        <w:t xml:space="preserve">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502. Medical Control Physician.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503. Driver.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504. Emergency Medical Responder Agency.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505. Ambulance Service Agency.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506. Special Response Vehicle (SRV).</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507. Tiered Response System.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508. Volunteer EMS Agencies.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600 – REPORTING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601. Adverse Incident Reporting.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602. Collisions.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603. Administration Changes.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604. Accounting of Controlled Substances.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605. Agency Closure.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700 – PATIENT CARE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701. General.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702. Data Manager.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703. Content.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704. Report Maintenance.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705. Do Not Resuscitate (DNR) Order.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706. Physician Orders for Scope of Treatment (POST).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800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900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1000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1100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1200 – MEDICATIONS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1201. General.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1202. Medication Orders.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1203. Administering Medication and/or Treatment. (I)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1204. Medication Storage.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1205. Disposition of Controlled Substances.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1300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1400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1500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1600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1700 – SANITATION AND INFECTION CONTROL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1701. General.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1702. Exterior Ambulance Surfaces.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1703. Interior Ambulance Surfaces Patient Compartment.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1704. Linen.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1705. Oxygen Administration Apparatus.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1706. Resuscitation Equipment.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1707. Suction Unit.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1708. Splints.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1709. Spinal Motion Restriction Device.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1710. Bandages and Dressings.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1711. Obstetrical (OB) Kits.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1712. Oropharyngeal Appliances.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1713. Communicable Diseases.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1714. Equipment.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1715. Equipment and Materials Storage Areas.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1716. Personnel.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1800 – AMBULANCE PERMITS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1801. General.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1802. Temporary Ambulance Permit.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1900 – AMBULANCES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1901. Ambulance Design.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1902. Ambulance Remounted Design and Equipment.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2000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2100 – MEDICAL EQUIPMENT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2200 – AIR AMBULANCE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2201. Permitting. (I)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2202. Aircraft.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2203. Aircraft Flight Crew.</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2204. Medical Supplies and Equipment.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2205. Medication and Fluids for Advanced Life Support Air Ambulances.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2206. Rescue Exception.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2300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2400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2500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2600 – [RESERVED]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2700 – SEVERABILITY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SECTION 2800 – GENERAL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907279">
        <w:rPr>
          <w:rFonts w:cs="Times New Roman"/>
          <w:b/>
          <w:bCs/>
        </w:rPr>
        <w:t>SECTION 100 – DEFINITIONS, LICENSURE, AND 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907279">
        <w:rPr>
          <w:rFonts w:cs="Times New Roman"/>
          <w:b/>
          <w:bCs/>
        </w:rPr>
        <w:t>101. Definitions.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A. Abandoned. For the purpose of Section 302.B.3.h, unilateral termination by the EMS Personnel of the provider</w:t>
      </w:r>
      <w:r w:rsidRPr="00907279">
        <w:rPr>
          <w:rFonts w:cs="Times New Roman"/>
        </w:rPr>
        <w:noBreakHyphen/>
        <w:t>Patient relationship when continuing care was still needed. This includes the termination of care without the Patient’s consent or without assurance that a level of care meeting the assessed needs of the Patient’s condition is present and available.</w:t>
      </w:r>
      <w:r w:rsidRPr="00907279">
        <w:t xml:space="preserve"> </w:t>
      </w:r>
      <w:r w:rsidRPr="00907279">
        <w:rPr>
          <w:rFonts w:cs="Times New Roman"/>
        </w:rPr>
        <w:t>The provider-patient relationship must have been established for abandonment to occur and the event must be without extenuating circumstances such as provider safety or patients who act against medical advice (AMA).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B. Abuse. Physical Abuse or Psychological Abuse.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1. Physical Abuse. The act of intentionally inflicting or allowing infliction of physical injury on a Patient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of a therapeutic procedure prescribed by a licensed physician or other legally authorized healthcare professional. Physical Abuse does not include altercations or acts of assault between Patients.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2. Psychological Abuse. The deliberate use of any oral, written, or gestured language or depiction that includes disparaging or derogatory terms to a Patient or within the Patient’s hearing distance, regardless of the Patient’s age, ability to comprehend, or disability, including threats or harassment or other forms of intimidating behavior causing fear, humiliation, degradation, agitation, confusion, or other forms of serious emotional distress.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C. Advanced Emergency Medical Technician (AEMT). An advanced level emergency medical services provider certified by the Department to provide basic and limited advanced emergency medical care and transportation for Patients.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D. Advanced Life Support (ALS).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E. Adverse Incident. An unexpected event, including any accidents, that could potentially cause harm, injury, or death to Patients, EMS Personnel, or third-party individuals.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F. Air Ambulance. Any aircraft that is intended to be used and is maintained or operated for transportation of persons who are sick, injured, or otherwise incapacitated.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1. Fixed Wing. Any aircraft that uses fixed wings to allow it to take off, fly, and land.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2. Rotorcraft. A helicopter or other aircraft that uses a rotary blade to allow vertical and horizontal flight without the use of wings.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G. Ambulance. A vehicle maintained or operated by a Licensed Agency that has obtained the necessary permits and licenses for the transportation of persons who are sick, injured, wounded, or otherwise incapacitated.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 xml:space="preserve">H. Attendant. A trained and qualified individual responsible for the operation of an Ambulance and the care of Patients, regardless of whether the Attendant also serves as the Driver.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I. Attendant</w:t>
      </w:r>
      <w:r w:rsidRPr="00907279">
        <w:rPr>
          <w:rFonts w:cs="Times New Roman"/>
        </w:rPr>
        <w:noBreakHyphen/>
        <w:t>driver. A person who is qualified as an Attendant and a Driver.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 xml:space="preserve">J. Basic Life Support (BLS). A basic level of prehospital care, which includes Patient stabilization, airway clearance, cardiopulmonary resuscitation, hemorrhage control, initial wound care and fracture stabilization, and other techniques and procedures authorized by the Department pursuant to regulation.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K. Certificate. An official acknowledgment by the Department that an individual has completed successfully one of the appropriate Emergency Medical Technician training programs, successfully completed the requisite examinations, and which entitles that individual to perform the functions and duties as delineated by the classification for which the Certificate was issued.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L. Condition Requiring an Emergency Response. The sudden onset of a medical condition manifested by symptoms of such sufficient severity, including severe pain, which a prudent layperson who possesses an average knowledge of health and medicine could reasonably expect without medical attention, to result in: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Serious illness or disability;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Impairment of a bodily function;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Dysfunction of the body;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Prolonged pain, psychiatric disturbance, or symptoms of withdrawal.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M. Continuing Education Program</w:t>
      </w:r>
      <w:r w:rsidR="00907279">
        <w:rPr>
          <w:rFonts w:eastAsia="Calibri" w:cs="Times New Roman"/>
        </w:rPr>
        <w:t xml:space="preserve">. </w:t>
      </w:r>
      <w:r w:rsidRPr="00907279">
        <w:rPr>
          <w:rFonts w:eastAsia="Calibri" w:cs="Times New Roman"/>
        </w:rPr>
        <w:t>A Department</w:t>
      </w:r>
      <w:r w:rsidRPr="00907279">
        <w:rPr>
          <w:rFonts w:eastAsia="Calibri" w:cs="Times New Roman"/>
        </w:rPr>
        <w:noBreakHyphen/>
        <w:t>approved program offered by an EMS Agency that provides Continuing Education for the recertification of South Carolina certified EMT</w:t>
      </w:r>
      <w:r w:rsidRPr="00907279">
        <w:rPr>
          <w:rFonts w:eastAsia="Calibri" w:cs="Times New Roman"/>
        </w:rPr>
        <w:noBreakHyphen/>
        <w:t>basics, AEMTs, and Paramedics.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N. Department. The South Carolina Department of Health and Environmental Control.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O. Do Not Resuscitate Bracelet (“Bracelet”). A standardized identification bracelet that: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Meets the specifications established under S.C. Code Section 44</w:t>
      </w:r>
      <w:r w:rsidRPr="00907279">
        <w:rPr>
          <w:rFonts w:eastAsia="Calibri" w:cs="Times New Roman"/>
        </w:rPr>
        <w:noBreakHyphen/>
        <w:t>78</w:t>
      </w:r>
      <w:r w:rsidRPr="00907279">
        <w:rPr>
          <w:rFonts w:eastAsia="Calibri" w:cs="Times New Roman"/>
        </w:rPr>
        <w:noBreakHyphen/>
        <w:t>30(B) or that is approved by the Department under S.C. Code Section 44</w:t>
      </w:r>
      <w:r w:rsidRPr="00907279">
        <w:rPr>
          <w:rFonts w:eastAsia="Calibri" w:cs="Times New Roman"/>
        </w:rPr>
        <w:noBreakHyphen/>
        <w:t>78</w:t>
      </w:r>
      <w:r w:rsidRPr="00907279">
        <w:rPr>
          <w:rFonts w:eastAsia="Calibri" w:cs="Times New Roman"/>
        </w:rPr>
        <w:noBreakHyphen/>
        <w:t>30(B);</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Bears the inscription "Do Not Resuscitate";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Signifies that the wearer is a Patient who has obtained a Do Not Resuscitate Order that has not been revoked.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P. Do Not Resuscitate Order for Emergency Services (“DNR Order”). A document made pursuant to the Emergency Medical Services Do Not Resuscitate Order Act, S.C. Code Sections 44</w:t>
      </w:r>
      <w:r w:rsidRPr="00907279">
        <w:rPr>
          <w:rFonts w:cs="Times New Roman"/>
        </w:rPr>
        <w:noBreakHyphen/>
        <w:t>78</w:t>
      </w:r>
      <w:r w:rsidRPr="00907279">
        <w:rPr>
          <w:rFonts w:cs="Times New Roman"/>
        </w:rPr>
        <w:noBreakHyphen/>
        <w:t>10, et seq., to prevent Emergency Medical Services personnel from employing resuscitation measures or any other medical process that would only extend the Patient’s suffering with no viable medical reason to perform the procedure.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eastAsia="Calibri" w:cs="Times New Roman"/>
        </w:rPr>
        <w:t>Q. Driver</w:t>
      </w:r>
      <w:r w:rsidR="00907279">
        <w:rPr>
          <w:rFonts w:eastAsia="Calibri" w:cs="Times New Roman"/>
        </w:rPr>
        <w:t xml:space="preserve">. </w:t>
      </w:r>
      <w:r w:rsidRPr="00907279">
        <w:rPr>
          <w:rFonts w:eastAsia="Calibri" w:cs="Times New Roman"/>
        </w:rPr>
        <w:t>An individual who drives or otherwise operates an Ambulance.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R. Electronic Patient Care Reports (ePCR). Patient care reports authored and submitted electronically into the Department’s EMS data system.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S. Elopement. An instance when a Patient who wanders, walks, runs away, escapes, or otherwise leaves unsupervised or unnoticed from the scene, transport unit, or prior to care being assumed by the receiving facility.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T. Emergency. A situation in which a prudent layperson has identified a potential medical threat to life or limb such that the absence of immediate medical attention could reasonably be expected to result in placing the individual’s health in serious jeopardy, serious impairment of bodily functions, or serious dysfunction of bodily organs.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U. Emergency Medical Responder Agency. An Agency licensed by the Department to provide medical care at the EMT</w:t>
      </w:r>
      <w:r w:rsidRPr="00907279">
        <w:rPr>
          <w:rFonts w:eastAsia="Calibri" w:cs="Times New Roman"/>
        </w:rPr>
        <w:noBreakHyphen/>
        <w:t>basic level or above, as a nontransporting emergency medical responder. May also be referred to as an EMT Rapid Responder Agency.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V. Emergency Medical Service Agency. An Agency licensed by the Department to provide nontransport and/or transport emergency medical services in South Carolina, including public, private, volunteer, fire departments, or other type of Ambulance services and Emergency Medical Responder Agencies. May also be referred to as EMS Agency or Agency.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W. Emergency Medical Services Personnel. Persons trained and certified or licensed to provide emergency medical care, whether on a paid or volunteer basis, as part of a Basic Life Support or Advanced Life Support prehospital Emergency Medical Services, in an emergency department, pediatric critical care, or specialty unit in a licensed hospital. May also be referred to as EMS Personnel.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X. Emergency Medical Technician (EMT). An individual possessing a valid EMT</w:t>
      </w:r>
      <w:r w:rsidRPr="00907279">
        <w:rPr>
          <w:rFonts w:eastAsia="Calibri" w:cs="Times New Roman"/>
        </w:rPr>
        <w:noBreakHyphen/>
        <w:t>basic, Advanced EMT (AEMT), or Paramedic Certificate issued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Y. Emergency Transport. Services and transportation provided after the sudden onset of a medical condition manifesting itself by acute symptoms of such severity, including severe pain, that the absence of medical attention could reasonably be expected to result in the following: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Placing the Patient’s health in serious jeopardy;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Causing serious impairment of bodily functions or serious dysfunction of bodily organ or part;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 situation resulting from an accident, injury, acute illness, unconsciousness, or shock, for example, requiring oxygen or other emergency treatment, or requiring the Patient to remain immobile because of a fracture, stroke, heart attack, or severe hemorrhage.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Z. EMT</w:t>
      </w:r>
      <w:r w:rsidRPr="00907279">
        <w:rPr>
          <w:rFonts w:eastAsia="Calibri" w:cs="Times New Roman"/>
        </w:rPr>
        <w:noBreakHyphen/>
        <w:t>basic. An EMT certified by the Department at the basic level.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AA. Endorsement. A provision added to a Certificate, pursuant to approval by the Department, enhancing the scope of practice or authorization of specific activities within the EMS system.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BB.</w:t>
      </w:r>
      <w:r w:rsidRPr="00907279">
        <w:rPr>
          <w:rFonts w:cs="Times New Roman"/>
        </w:rPr>
        <w:tab/>
        <w:t>Exploitation. 1) Causing or requiring a Patient to engage in an activity or labor that is improper, unlawful, or against the reasonable and rational wishes of a Patient; 2) an improper, unlawful, or unauthorized use of the funds, assets, property, power of attorney, guardianship, or conservatorship of a Patient by an individual for the profit or advantage of that individual or another individual; or 3) causing a Patient to purchase goods or services for the profit or advantage of the seller or another individual through undue influence, harassment, duress, force, coercion, or swindling by overreaching, cheating, or defrauding the Patient through cunning arts or devices that delude the Patient and cause him or her to lose money or other property.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CC. Federal Aviation Administration (FAA). The agency of the federal government that governs aircraft design, operations, and personnel requirements.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DD. Flight Nurse. A licensed registered nurse who is trained in all aspects of Emergency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EE. Investigative Review Committee. A professional peer review committee that may be convened by the Department, in its discretion, when the findings of an official investigation against an entity or an individual regulated by the Department may warrant suspension or revocation of a License or Certificate.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FF. License. An authorization issued by the Department to a person, firm, corporation, or governmental division or agency to provide emergency medical services.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GG. Licensee. Any person, firm, corporation, or governmental division or agency possessing a License to provide emergency medical services in South Carolina.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HH. Medical Control</w:t>
      </w:r>
      <w:r w:rsidRPr="00907279">
        <w:rPr>
          <w:rFonts w:cs="Times New Roman"/>
        </w:rPr>
        <w:t>.</w:t>
      </w:r>
      <w:r w:rsidRPr="00907279">
        <w:rPr>
          <w:rFonts w:eastAsia="Calibri" w:cs="Times New Roman"/>
        </w:rPr>
        <w:t xml:space="preserve"> Medical Control is provided by a licensed Agency’s physician who is responsible for the care of the Patient by the Agency’s medical Attendants. Actual Medical Control may be direct by two</w:t>
      </w:r>
      <w:r w:rsidRPr="00907279">
        <w:rPr>
          <w:rFonts w:eastAsia="Calibri" w:cs="Times New Roman"/>
        </w:rPr>
        <w:noBreakHyphen/>
        <w:t>way voice communications (on</w:t>
      </w:r>
      <w:r w:rsidRPr="00907279">
        <w:rPr>
          <w:rFonts w:eastAsia="Calibri" w:cs="Times New Roman"/>
        </w:rPr>
        <w:noBreakHyphen/>
        <w:t>line) or indirect by</w:t>
      </w:r>
      <w:r w:rsidR="00907279">
        <w:rPr>
          <w:rFonts w:eastAsia="Calibri" w:cs="Times New Roman"/>
        </w:rPr>
        <w:t xml:space="preserve"> </w:t>
      </w:r>
      <w:r w:rsidRPr="00907279">
        <w:rPr>
          <w:rFonts w:eastAsia="Calibri" w:cs="Times New Roman"/>
        </w:rPr>
        <w:t>Protocols (off</w:t>
      </w:r>
      <w:r w:rsidRPr="00907279">
        <w:rPr>
          <w:rFonts w:eastAsia="Calibri" w:cs="Times New Roman"/>
        </w:rPr>
        <w:noBreakHyphen/>
        <w:t>line) control.</w:t>
      </w:r>
    </w:p>
    <w:p w:rsid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Off</w:t>
      </w:r>
      <w:r w:rsidRPr="00907279">
        <w:rPr>
          <w:rFonts w:eastAsia="Calibri" w:cs="Times New Roman"/>
        </w:rPr>
        <w:noBreakHyphen/>
        <w:t>Line Medical Control</w:t>
      </w:r>
      <w:r w:rsidRPr="00907279">
        <w:rPr>
          <w:rFonts w:cs="Times New Roman"/>
        </w:rPr>
        <w:t>.</w:t>
      </w:r>
      <w:r w:rsidRPr="00907279">
        <w:rPr>
          <w:rFonts w:eastAsia="Calibri" w:cs="Times New Roman"/>
        </w:rPr>
        <w:t xml:space="preserve"> An Agency’s Medical Control Physician assists in development and implementation of</w:t>
      </w:r>
      <w:r w:rsidR="00907279">
        <w:rPr>
          <w:rFonts w:eastAsia="Calibri" w:cs="Times New Roman"/>
        </w:rPr>
        <w:t xml:space="preserve"> </w:t>
      </w:r>
      <w:r w:rsidRPr="00907279">
        <w:rPr>
          <w:rFonts w:eastAsia="Calibri" w:cs="Times New Roman"/>
        </w:rPr>
        <w:t>Protocols and Patient care guidelines.</w:t>
      </w:r>
    </w:p>
    <w:p w:rsid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On</w:t>
      </w:r>
      <w:r w:rsidRPr="00907279">
        <w:rPr>
          <w:rFonts w:eastAsia="Calibri" w:cs="Times New Roman"/>
        </w:rPr>
        <w:noBreakHyphen/>
        <w:t>Line Medical Control</w:t>
      </w:r>
      <w:r w:rsidRPr="00907279">
        <w:rPr>
          <w:rFonts w:cs="Times New Roman"/>
        </w:rPr>
        <w:t>.</w:t>
      </w:r>
      <w:r w:rsidRPr="00907279">
        <w:rPr>
          <w:rFonts w:eastAsia="Calibri" w:cs="Times New Roman"/>
        </w:rPr>
        <w:t xml:space="preserve"> The physician directly communicates with EMS Personnel regarding</w:t>
      </w:r>
      <w:r w:rsidR="00907279">
        <w:rPr>
          <w:rFonts w:eastAsia="Calibri" w:cs="Times New Roman"/>
        </w:rPr>
        <w:t xml:space="preserve"> </w:t>
      </w:r>
      <w:r w:rsidRPr="00907279">
        <w:rPr>
          <w:rFonts w:eastAsia="Calibri" w:cs="Times New Roman"/>
        </w:rPr>
        <w:t>Patient care en</w:t>
      </w:r>
      <w:r w:rsidRPr="00907279">
        <w:rPr>
          <w:rFonts w:eastAsia="Calibri" w:cs="Times New Roman"/>
        </w:rPr>
        <w:noBreakHyphen/>
        <w:t>route or on</w:t>
      </w:r>
      <w:r w:rsidRPr="00907279">
        <w:rPr>
          <w:rFonts w:eastAsia="Calibri" w:cs="Times New Roman"/>
        </w:rPr>
        <w:noBreakHyphen/>
        <w:t xml:space="preserve">scene.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II. Medical Control Physician. A physician with a current unrestricted license to practice medicine by the South Carolina Board of Medical Examiners, retained by an EMS Agency to provide Off</w:t>
      </w:r>
      <w:r w:rsidRPr="00907279">
        <w:rPr>
          <w:rFonts w:eastAsia="Calibri" w:cs="Times New Roman"/>
        </w:rPr>
        <w:noBreakHyphen/>
        <w:t>line Medical Control, who participates in the review or evaluation of the services provided, and who maintains quality control of the Patient care provided by the EMS Agency. May also be referred to as EMS Medical Director.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JJ. Moral Turpitude. Behavior that is not in conformity with and is considered deviant by societal standards.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 xml:space="preserve">KK. National Emergency Medical Services Information System (NEMSIS). </w:t>
      </w:r>
      <w:r w:rsidRPr="00907279">
        <w:rPr>
          <w:rFonts w:eastAsia="Calibri" w:cs="Times New Roman"/>
          <w:color w:val="000000"/>
          <w:shd w:val="clear" w:color="auto" w:fill="FFFFFF"/>
        </w:rPr>
        <w:t>The national database that is used to store EMS data from the U.S. States and Territories. NEMSIS is a collaborative system to improve Patient care through the standardization, aggregation, and utilization of point of care EMS data at a local, state, and national level.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LL. National Registry of Emergency Medical Technicians (NREMT). A national certification agency that provides a valid and uniform process to assess the knowledge and skills required for competent practice by EMS professionals throughout their careers and maintains a registry of certification status.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 xml:space="preserve">MM. Nonemergency Transport. Services and transportation provided to a Patient whose condition is considered stable, including prearranged transports scheduled at the convenience of the service, the Patient, or medical facility. A stable Patient is one whose condition by caregiver consensus can reasonably be expected to remain the same throughout the transport and for whom none of the criteria for Emergency Transport has been met.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NN. Palliative Treatment. The degree of treatment that must be provided to a Patient in the routine delivery of emergency medical services, which assures the comfort and alleviation of pain and suffering to all extents possible, regardless of whether the Patient has executed a document as provided for in Chapter 78, Title 44 of the S.C. Code of Laws. May also be referred to as Palliative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OO. Paramedic. The highest level of EMT certified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PP. Patient</w:t>
      </w:r>
      <w:r w:rsidR="00907279">
        <w:rPr>
          <w:rFonts w:eastAsia="Calibri" w:cs="Times New Roman"/>
        </w:rPr>
        <w:t xml:space="preserve">. </w:t>
      </w:r>
      <w:r w:rsidRPr="00907279">
        <w:rPr>
          <w:rFonts w:eastAsia="Calibri" w:cs="Times New Roman"/>
        </w:rPr>
        <w:t>An individual who is sick, injured, wounded, or otherwise incapacitated or helpless.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QQ. Permit. An authorization issued by the Department for an Ambulance which meets the standards of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RR. Physician Orders for Scope of Treatment (POST) Form. A designated document designed for use as part of advance care planning, the use of which must be limited to situations where the Patient has been diagnosed with a serious illness or, based upon medical diagnosis, may be expected to lose capacity within twelve (12) months and consists of a set of medical orders signed by a Patient’s Physician or other Authorized Healthcare Provider addressing key medical decisions consistent with Patient goals of care concerning treatment at the end of life that is portable and valid across health care settings.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SS. Prehospital Care: Assessment, stabilization, and care of a Patient, including, but not limited to, the transportation to an appropriate receiving facility.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TT. Protocols. Written orders signed, dated, and issued by a Medical Control Physician that allow EMT</w:t>
      </w:r>
      <w:r w:rsidRPr="00907279">
        <w:rPr>
          <w:rFonts w:eastAsia="Calibri" w:cs="Times New Roman"/>
        </w:rPr>
        <w:noBreakHyphen/>
        <w:t>basics, AEMTs, and Paramedics to administer particular medications and perform treatment modalities in specific situations without On</w:t>
      </w:r>
      <w:r w:rsidRPr="00907279">
        <w:rPr>
          <w:rFonts w:eastAsia="Calibri" w:cs="Times New Roman"/>
        </w:rPr>
        <w:noBreakHyphen/>
        <w:t xml:space="preserve">line Medical Control. May also be referred to as Standing Orders.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UU. Public Safety Answering Point (PSAP). A communications facility operated on a twenty</w:t>
      </w:r>
      <w:r w:rsidRPr="00907279">
        <w:rPr>
          <w:rFonts w:eastAsia="Calibri" w:cs="Times New Roman"/>
        </w:rPr>
        <w:noBreakHyphen/>
        <w:t xml:space="preserve">four (24) hour basis which first receives 911 calls from persons in a 911 service area and which may directly dispatch public safety services or extend, transfer, or relay 911 calls to appropriate public safety agencies.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VV. Resuscitative Treatment. Artificial stimulation of the cardiopulmonary systems of the human body, through either electrical, mechanical, or manual means including, but not limited to, cardiopulmonary resuscitation.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WW. Revocation. An action by the Department to cancel or annul a License, Permit, or Certificate by recalling, withdrawing, or rescinding the Agency’s or individual’s authorization to operate or practice.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XX. Special Purpose EMT. A South Carolina licensed registered nurse (RN) or a Nurse Licensure Compact (NLC) State RN who works in a critical care hospital setting, and is an EMT certified by the Department to provide a continuance of critical care during transport while aboard Ambulances equipped for their specialty area.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eastAsia="Calibri" w:cs="Times New Roman"/>
        </w:rPr>
        <w:t>YY. “Star of Life”. A six (6) barred blue cross outlined with a white border of which all angles are sixty (60) degrees, and upon which is superimposed the staff of Aesculapius in white. This is a registered trademark of the United States Department of Transportation.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eastAsia="Calibri" w:cs="Times New Roman"/>
        </w:rPr>
        <w:t>ZZ. Suspension. An action by the Department requiring a Licensee, Permit or Certificate</w:t>
      </w:r>
      <w:r w:rsidR="00907279">
        <w:rPr>
          <w:rFonts w:eastAsia="Calibri" w:cs="Times New Roman"/>
        </w:rPr>
        <w:t xml:space="preserve"> </w:t>
      </w:r>
      <w:r w:rsidRPr="00907279">
        <w:rPr>
          <w:rFonts w:eastAsia="Calibri" w:cs="Times New Roman"/>
        </w:rPr>
        <w:t>holder to cease operations or providing Patient care until such time as the Department rescinds that restriction.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AAA. Variance. An alternative method that ensures the equivalent level of compliance with the standards in this regulation.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cs="Times New Roman"/>
        </w:rPr>
        <w:tab/>
      </w:r>
      <w:r w:rsidRPr="00907279">
        <w:rPr>
          <w:rFonts w:eastAsia="Calibri" w:cs="Times New Roman"/>
        </w:rPr>
        <w:t>BBB. Volunteer EMS</w:t>
      </w:r>
      <w:r w:rsidR="00907279">
        <w:rPr>
          <w:rFonts w:eastAsia="Calibri" w:cs="Times New Roman"/>
        </w:rPr>
        <w:t xml:space="preserve"> </w:t>
      </w:r>
      <w:r w:rsidRPr="00907279">
        <w:rPr>
          <w:rFonts w:eastAsia="Calibri" w:cs="Times New Roman"/>
        </w:rPr>
        <w:t>Agency. A not</w:t>
      </w:r>
      <w:r w:rsidRPr="00907279">
        <w:rPr>
          <w:rFonts w:eastAsia="Calibri" w:cs="Times New Roman"/>
        </w:rPr>
        <w:noBreakHyphen/>
        <w:t>for</w:t>
      </w:r>
      <w:r w:rsidRPr="00907279">
        <w:rPr>
          <w:rFonts w:eastAsia="Calibri" w:cs="Times New Roman"/>
        </w:rPr>
        <w:noBreakHyphen/>
        <w:t>profit EMS Agency that serves its local community with emergency medical service coverage at any level and is staffed by at least ninety percent (90%) non</w:t>
      </w:r>
      <w:r w:rsidRPr="00907279">
        <w:rPr>
          <w:rFonts w:eastAsia="Calibri" w:cs="Times New Roman"/>
        </w:rPr>
        <w:noBreakHyphen/>
        <w:t>paid staff. For the purpose of this regulation, token stipends received by volunteer EMS</w:t>
      </w:r>
      <w:r w:rsidR="00907279">
        <w:rPr>
          <w:rFonts w:eastAsia="Calibri" w:cs="Times New Roman"/>
        </w:rPr>
        <w:t xml:space="preserve"> </w:t>
      </w:r>
      <w:r w:rsidRPr="00907279">
        <w:rPr>
          <w:rFonts w:eastAsia="Calibri" w:cs="Times New Roman"/>
        </w:rPr>
        <w:t>Agencies are not considered paid remuneration or a primary wage.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102. Licensure.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No person, firm, corporation, association, county, district, municipality, or metropolitan government or agency, either as owner, agent, or otherwise, shall furnish, operate, conduct, maintain, advertise, or otherwise engage in or profess to engage in the business or service of providing emergency medical response or Ambulance service, or both, without obtaining a License and Ambulance Permit issued by the Department. When it has been determined by the Department that services are being provided and the owner, agent, or otherwise has not been issued a License from the Department, the owner, agent, or otherwise shall cease operation immediately and ensure the safety, health, and well</w:t>
      </w:r>
      <w:r w:rsidRPr="00907279">
        <w:rPr>
          <w:rFonts w:eastAsia="Calibri" w:cs="Times New Roman"/>
        </w:rPr>
        <w:noBreakHyphen/>
        <w:t>being of Patients. Current and/or previous violations of the South Carolina Code and/or Department regulations may jeopardize the issuance of a License or the licensing of any party(ies) to provide emergency medical response or Ambulance service or both that is owned/operated by the applicable party(ies). An EMS Agency shall not operate or advertise that it provides a level of life support above the level for which it is licensed.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An EMS Agency that applies to the Department for any additional initial or amended EMS Agency Licenses shall be in substantial compliance with this regulation to obtain any additional initial or amended EMS Agency Licenses.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Issuance and Terms of License.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The EMS Agency shall ensure the License issued by the Department is posted in a conspicuous place in a public area.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The EMS Agency’s License is not assignable or transferable and is subject to Revocation at any time by the Department for the EMS Agency’s failure to comply with the laws or regulations of this state.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 License shall be effective for a specified EMS Agency, at a specific location, and for a period of two (2) years following the date of issue. A License shall remain in effect until the Department notifies the EMS Agency of a change in that status.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D. EMS Agency Name. Proposed and existing EMS Agencies shall not have the same or similar name of any other EMS Agency licensed in South Carolina.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Amended License. An EMS Agency shall request issuance of an amended License by application to the Department prior to any of the following circumstances: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Change of level of services provided;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Change of EMS Agency headquarters location from one geographic site to another;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Changes in EMS Agency’s name or address (as notified by the post office).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F. Change of Licensee. An EMS Agency shall request issuance of a new License by application to the Department prior to any of the following circumstances: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 change in the controlling interest even if, in the case of a corporation or partnership, the legal entity retains the identity and name;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 change in the legal entity, for example, sole proprietorship to or from a corporation or partnership to or from a corporation, even if the controlling interest does not change.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103. EMS Agency License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Application. Applicants for licensure as an EMS Agency shall submit to the Department a complete and accurate application on a form prescribed and furnished by the Department prior to initial licensing. The EMS Agency shall ensure the application is signed by the owner(s) if an individual or partnership; by two (2) officers if a corporation; or by the head of the governmental department having jurisdiction if a governmental unit. Corporations or limited partnerships, limited liability companies, or any other organized business entity shall be registered with the South Carolina Secretary of State’s Office if required to do so by state law.</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include the following with the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The name and address of the owner of the EMS Agency or proposed EMS Agency;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The name under which the EMS Agency applicant is doing business or proposes to do business;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 copy of the business license, if applicable, of the EMS Agency or proposed EMS Agency for the location of the service;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The number of Ambulances and/or emergency medical responder service vehicles and a description of each vehicle including the make, Vehicle Identification Number (VIN), aircraft tail number, model, year of manufacture, and other distinguishing characteristics to be used to designate the applicant’s vehicles;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5. The location and description of the place or places, including substations, from which the EMS Agency is intending to operate;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Personnel roster representing all employees, members, volunteers, and affiliates associated with the service including, but not limited to, EMT</w:t>
      </w:r>
      <w:r w:rsidRPr="00907279">
        <w:rPr>
          <w:rFonts w:eastAsia="Calibri" w:cs="Times New Roman"/>
        </w:rPr>
        <w:noBreakHyphen/>
        <w:t>basics, AEMTs, Paramedics, Drivers, pilots, registered nurses, certification numbers, and expiration dates of their South Carolina and NREMT credentials, if applicable;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7. EMS Agency type(s) and the levels of capability for each type pursuant to Sections 504 and 505 to be provided at each location;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8. Name, email address, and phone number of the following, if applicable;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EMS Director;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b. EMS Assistant Director;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c. Training Officer;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d. Data Manager;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e. Infection Control Officer;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f. Pediatric Emergency Care Coordinator, if applicable;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g. Medical Control Physician.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9. A copy of current Protocols and an authorized medication list both signed and dated by the Medical Control Physician;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10. Records for each Driver, pursuant to Section 503;</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11. Liability insurance information, to include name of insurance company, agent, phone number, and type of coverage. A copy of insurance policies shall be furnished to the Department upon request. The minimum limits of coverage shall be six hundred thousand dollars ($600,000.00) liability and three hundred thousand dollars ($300,000.00) malpractice per occurrence. Applicants that claim “self</w:t>
      </w:r>
      <w:r w:rsidRPr="00907279">
        <w:rPr>
          <w:rFonts w:eastAsia="Calibri" w:cs="Times New Roman"/>
        </w:rPr>
        <w:noBreakHyphen/>
        <w:t xml:space="preserve">insured” status shall provide documentation showing the specific coverages as outlined above;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12. A copy of the EMS Non</w:t>
      </w:r>
      <w:r w:rsidRPr="00907279">
        <w:rPr>
          <w:rFonts w:eastAsia="Calibri" w:cs="Times New Roman"/>
        </w:rPr>
        <w:noBreakHyphen/>
        <w:t>Dispensing Drug Outlet Permit from the South Carolina Board of Pharmacy, when applicable;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13. A copy of the EMS Agency’s current registration Certificate from the Department’s Bureau of Drug Control and registration Certificate from the United States Drug Enforcement Administration, when applicable;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14. A copy of the EMS Agency’s Clinical Laboratory Improvement Amendments (CLIA) Certificate of Waiver from the federal Centers for Medicare and Medicaid Services (CMS), when applicable;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15. A copy of the EMS Agency’s Infectious Waste Generator Registration issued by the Department, or if an out of state EMS Agency, the respective home state equivalent;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16. Additional information if requested by the Department, such as affirmative evidence of the applicant’s ability to comply with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C. License Renewal. The EMS Agency shall submit a complete and accurate application on a form prescribed and furnished by the Department prior to the License expiration date and shall not have pending enforcement actions by the Department. If the License renewal is delayed due to enforcement actions, the renewal License shall be issued only when the matter has been resolved by the Department, or when the adjudicatory process is completed, whichever is applicable.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104. Emergency Medical Technicians.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No person may hold himself or herself out as an EMT</w:t>
      </w:r>
      <w:r w:rsidRPr="00907279">
        <w:rPr>
          <w:rFonts w:eastAsia="Calibri" w:cs="Times New Roman"/>
        </w:rPr>
        <w:noBreakHyphen/>
        <w:t>basic, AEMT, or Paramedic, or provide Patient care that is within the scope of an EMT</w:t>
      </w:r>
      <w:r w:rsidRPr="00907279">
        <w:rPr>
          <w:rFonts w:eastAsia="Calibri" w:cs="Times New Roman"/>
        </w:rPr>
        <w:noBreakHyphen/>
        <w:t>basic, AEMT, or Paramedic as defined in South Carolina Code Section 44</w:t>
      </w:r>
      <w:r w:rsidRPr="00907279">
        <w:rPr>
          <w:rFonts w:eastAsia="Calibri" w:cs="Times New Roman"/>
        </w:rPr>
        <w:noBreakHyphen/>
        <w:t>61</w:t>
      </w:r>
      <w:r w:rsidRPr="00907279">
        <w:rPr>
          <w:rFonts w:eastAsia="Calibri" w:cs="Times New Roman"/>
        </w:rPr>
        <w:noBreakHyphen/>
        <w:t>20 and this regulation without obtaining a proper Certificate from the Department. When it has been determined by the Department that an individual is engaged as an EMT</w:t>
      </w:r>
      <w:r w:rsidRPr="00907279">
        <w:rPr>
          <w:rFonts w:eastAsia="Calibri" w:cs="Times New Roman"/>
        </w:rPr>
        <w:noBreakHyphen/>
        <w:t>basic, AEMT, or Paramedic, and the individual has not been issued a Certificate from the Department, the individual shall cease engaging as an EMT</w:t>
      </w:r>
      <w:r w:rsidRPr="00907279">
        <w:rPr>
          <w:rFonts w:eastAsia="Calibri" w:cs="Times New Roman"/>
        </w:rPr>
        <w:noBreakHyphen/>
        <w:t>basic, AEMT, or Paramedic immediately. Current and/or previous violation(s) of the South Carolina Code of Laws or Department regulations may jeopardize the issuance of an EMT</w:t>
      </w:r>
      <w:r w:rsidRPr="00907279">
        <w:rPr>
          <w:rFonts w:eastAsia="Calibri" w:cs="Times New Roman"/>
        </w:rPr>
        <w:noBreakHyphen/>
        <w:t>basic, AEMT, and Paramedic Certificate.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No person shall provide Patient care within the scope of an Emergency Medical Technician (EMT</w:t>
      </w:r>
      <w:r w:rsidRPr="00907279">
        <w:rPr>
          <w:rFonts w:eastAsia="Calibri" w:cs="Times New Roman"/>
        </w:rPr>
        <w:noBreakHyphen/>
        <w:t>basic, AEMT, or Paramedic) without a current Certificate from the Department. The EMT shall: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Engage only in those practices for which he or she has been trained, within the scope of the Department</w:t>
      </w:r>
      <w:r w:rsidRPr="00907279">
        <w:rPr>
          <w:rFonts w:eastAsia="Calibri" w:cs="Times New Roman"/>
        </w:rPr>
        <w:noBreakHyphen/>
        <w:t>issued Certificate, and as authorized by the EMS Agency’s Medical Control Physician;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Perform procedures only under the direction and oversight of a Medical Control Physician.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105. Initial EMT</w:t>
      </w:r>
      <w:r w:rsidRPr="00907279">
        <w:rPr>
          <w:rFonts w:eastAsia="Calibri" w:cs="Times New Roman"/>
          <w:b/>
          <w:bCs/>
        </w:rPr>
        <w:noBreakHyphen/>
        <w:t>basic, AEMT, and Paramedic 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Applicants for an initial EMT</w:t>
      </w:r>
      <w:r w:rsidRPr="00907279">
        <w:rPr>
          <w:rFonts w:eastAsia="Calibri" w:cs="Times New Roman"/>
        </w:rPr>
        <w:noBreakHyphen/>
        <w:t>basic, AEMT, or Paramedic Certificate shall submit to the Department a completed application on a form prescribed, prepared, and furnished by the Department prior to issuance of an initial Certificate. The applicant shall submit, along with the application, the following: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Documentation that he or she has successfully passed the National Registry of Emergency Medical Technicians (NREMT) examination for the level of certification desired and possesses a current NREMT credential. In lieu of the NREMT credential, the Special Purpose EMT applicant shall submit documentation demonstrating that he or she is a licensed registered nurse who works in a critical care hospital setting;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 Criminal History Background Check. A person seeking EMT</w:t>
      </w:r>
      <w:r w:rsidRPr="00907279">
        <w:rPr>
          <w:rFonts w:eastAsia="Calibri" w:cs="Times New Roman"/>
        </w:rPr>
        <w:noBreakHyphen/>
        <w:t>basic, AEMT, or Paramedic certification shall undergo a state criminal history background check supported by fingerprints by the South Carolina Law Enforcement Division (SLED) and a national criminal history background check supported by fingerprints by the Federal Bureau of Investigation (FBI) and report the results of the criminal history background check to the Department; and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The Department may require additional information including affirmative evidence of the applicant’s ability to comply with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106. Issuance and Terms of 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EMT</w:t>
      </w:r>
      <w:r w:rsidRPr="00907279">
        <w:rPr>
          <w:rFonts w:eastAsia="Calibri" w:cs="Times New Roman"/>
        </w:rPr>
        <w:noBreakHyphen/>
        <w:t>basic, AEMT, and Paramedic Certificate is issued pursuant to South Carolina Code Sections 44</w:t>
      </w:r>
      <w:r w:rsidRPr="00907279">
        <w:rPr>
          <w:rFonts w:eastAsia="Calibri" w:cs="Times New Roman"/>
        </w:rPr>
        <w:noBreakHyphen/>
        <w:t>61</w:t>
      </w:r>
      <w:r w:rsidRPr="00907279">
        <w:rPr>
          <w:rFonts w:eastAsia="Calibri" w:cs="Times New Roman"/>
        </w:rPr>
        <w:noBreakHyphen/>
        <w:t xml:space="preserve">80 et seq. and this regulation.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EMT</w:t>
      </w:r>
      <w:r w:rsidRPr="00907279">
        <w:rPr>
          <w:rFonts w:eastAsia="Calibri" w:cs="Times New Roman"/>
        </w:rPr>
        <w:noBreakHyphen/>
        <w:t>basic, AEMT, and Paramedic Certificate is not assignable or transferable and shall be subject to Denial, Suspension, or Revocation by the Department for failure to comply with the South Carolina Code of Laws and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EMT</w:t>
      </w:r>
      <w:r w:rsidRPr="00907279">
        <w:rPr>
          <w:rFonts w:eastAsia="Calibri" w:cs="Times New Roman"/>
        </w:rPr>
        <w:noBreakHyphen/>
        <w:t>basic, AEMT, and Paramedic Certificate shall be valid for a period not exceeding four (4) years from the date of issuance. A Certificate shall remain in effect until the Department notifies the EMT</w:t>
      </w:r>
      <w:r w:rsidRPr="00907279">
        <w:rPr>
          <w:rFonts w:eastAsia="Calibri" w:cs="Times New Roman"/>
        </w:rPr>
        <w:noBreakHyphen/>
        <w:t>basic, AEMT, or Paramedic of a change in that status.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w:t>
      </w:r>
      <w:r w:rsidRPr="00907279">
        <w:rPr>
          <w:rFonts w:cs="Times New Roman"/>
        </w:rPr>
        <w:t xml:space="preserve"> EMS</w:t>
      </w:r>
      <w:r w:rsidRPr="00907279">
        <w:rPr>
          <w:rFonts w:eastAsia="Calibri" w:cs="Times New Roman"/>
        </w:rPr>
        <w:t xml:space="preserve"> Personnel shall at all times while on duty or otherwise rendering Patient care have the Department</w:t>
      </w:r>
      <w:r w:rsidRPr="00907279">
        <w:rPr>
          <w:rFonts w:eastAsia="Calibri" w:cs="Times New Roman"/>
        </w:rPr>
        <w:noBreakHyphen/>
        <w:t xml:space="preserve">issued identification on their person and available for view upon request. Patches from other certifying or licensing agencies are not an acceptable substitute.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The EMT</w:t>
      </w:r>
      <w:r w:rsidRPr="00907279">
        <w:rPr>
          <w:rFonts w:eastAsia="Calibri" w:cs="Times New Roman"/>
        </w:rPr>
        <w:noBreakHyphen/>
        <w:t xml:space="preserve">basic, AEMT, and Paramedic shall maintain current information in the Department’s credentialing system.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107. EMT</w:t>
      </w:r>
      <w:r w:rsidRPr="00907279">
        <w:rPr>
          <w:rFonts w:eastAsia="Calibri" w:cs="Times New Roman"/>
          <w:b/>
          <w:bCs/>
        </w:rPr>
        <w:noBreakHyphen/>
        <w:t xml:space="preserve">basic, AEMT, or Paramedic Certification Renewal.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To renew his or her EMT</w:t>
      </w:r>
      <w:r w:rsidRPr="00907279">
        <w:rPr>
          <w:rFonts w:eastAsia="Calibri" w:cs="Times New Roman"/>
        </w:rPr>
        <w:noBreakHyphen/>
        <w:t>basic, AEMT, or Paramedic Certificate, the EMT</w:t>
      </w:r>
      <w:r w:rsidRPr="00907279">
        <w:rPr>
          <w:rFonts w:eastAsia="Calibri" w:cs="Times New Roman"/>
        </w:rPr>
        <w:noBreakHyphen/>
        <w:t>basic, AEMT, or Paramedic shall submit a complete application with the Department, on a form prescribed, prepared, and furnished by the Department, at least thirty (30) calendar days prior to the expiration date of his or her Certificate and shall not have pending enforcement actions by the Department. If the Certificate renewal is delayed due to enforcement actions, the Certificate renewal shall be issued only when the matter has been resolved satisfactorily by the Department or when the adjudicatory process is completed, whichever is applicable. The EMT</w:t>
      </w:r>
      <w:r w:rsidRPr="00907279">
        <w:rPr>
          <w:rFonts w:eastAsia="Calibri" w:cs="Times New Roman"/>
        </w:rPr>
        <w:noBreakHyphen/>
        <w:t>basic, AEMT, or Paramedic shall submit, along with the renewal application, the following: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Documentation of current NREMT credentials for the appropriate level of certification, EMT</w:t>
      </w:r>
      <w:r w:rsidRPr="00907279">
        <w:rPr>
          <w:rFonts w:eastAsia="Calibri" w:cs="Times New Roman"/>
        </w:rPr>
        <w:noBreakHyphen/>
        <w:t>basic, AEMT, or Paramedic, or documentation that the EMT</w:t>
      </w:r>
      <w:r w:rsidRPr="00907279">
        <w:rPr>
          <w:rFonts w:eastAsia="Calibri" w:cs="Times New Roman"/>
        </w:rPr>
        <w:noBreakHyphen/>
        <w:t>basic, AEMT, or Paramedic was certified by the Department prior to October 1, 2006, and has continuously maintained Certification. In lieu of the NREMT credential, the Special Purpose EMT shall submit documentation demonstrating he or she is a licensed registered nurse who works in a critical care hospital setting;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 state and national criminal history background check pursuant to S.C. Code Section 44</w:t>
      </w:r>
      <w:r w:rsidRPr="00907279">
        <w:rPr>
          <w:rFonts w:eastAsia="Calibri" w:cs="Times New Roman"/>
        </w:rPr>
        <w:noBreakHyphen/>
        <w:t>61</w:t>
      </w:r>
      <w:r w:rsidRPr="00907279">
        <w:rPr>
          <w:rFonts w:eastAsia="Calibri" w:cs="Times New Roman"/>
        </w:rPr>
        <w:noBreakHyphen/>
        <w:t>80 (D);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Department</w:t>
      </w:r>
      <w:r w:rsidRPr="00907279">
        <w:rPr>
          <w:rFonts w:eastAsia="Calibri" w:cs="Times New Roman"/>
        </w:rPr>
        <w:noBreakHyphen/>
        <w:t>approved CPR credential for all EMTs and Department</w:t>
      </w:r>
      <w:r w:rsidRPr="00907279">
        <w:rPr>
          <w:rFonts w:eastAsia="Calibri" w:cs="Times New Roman"/>
        </w:rPr>
        <w:noBreakHyphen/>
        <w:t>approved Advanced Cardiac Life Support (ACLS) credential for all Paramedics.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108. Special Purpose EMT.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A Special Purpose EMT certified by the Department prior to the effective date of the most recent regulatory amendment shall be considered grandfathered in terms of their Certification and shall be recognized as a Special Purpose EMT so long as he or she possesses a current Certificate issued by the Department, renews his or her Certificate pursuant to Section 107 of this regulation, and maintains employment in an EMS Agency.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Special Purpose EMT shall only engage in those practices for which he or she has been trained.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109. Reciprocity.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Candidates seeking reciprocity in South Carolina as an EMT</w:t>
      </w:r>
      <w:r w:rsidRPr="00907279">
        <w:rPr>
          <w:rFonts w:eastAsia="Calibri" w:cs="Times New Roman"/>
        </w:rPr>
        <w:noBreakHyphen/>
        <w:t xml:space="preserve">basic, AEMT, or Paramedic shall: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Hold either an NREMT credential or a current certification from another state for the level for which they are applying;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Complete the criminal history background check in accordance with S.C. Code Section 44</w:t>
      </w:r>
      <w:r w:rsidRPr="00907279">
        <w:rPr>
          <w:rFonts w:eastAsia="Calibri" w:cs="Times New Roman"/>
        </w:rPr>
        <w:noBreakHyphen/>
        <w:t>61</w:t>
      </w:r>
      <w:r w:rsidRPr="00907279">
        <w:rPr>
          <w:rFonts w:eastAsia="Calibri" w:cs="Times New Roman"/>
        </w:rPr>
        <w:noBreakHyphen/>
        <w:t xml:space="preserve">80(D) and pursuant to Section 105.A.2.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Candidates seeking reciprocity who hold a current and valid NREMT certification may apply for direct reciprocity at the level of the NREMT credential they hold by creating an up</w:t>
      </w:r>
      <w:r w:rsidRPr="00907279">
        <w:rPr>
          <w:rFonts w:eastAsia="Calibri" w:cs="Times New Roman"/>
        </w:rPr>
        <w:noBreakHyphen/>
        <w:t>to</w:t>
      </w:r>
      <w:r w:rsidRPr="00907279">
        <w:rPr>
          <w:rFonts w:eastAsia="Calibri" w:cs="Times New Roman"/>
        </w:rPr>
        <w:noBreakHyphen/>
        <w:t>date profile in the Department’s credentialing system and submitting a complete reciprocity application in a format as determined by the Department. The candidate shall submit the following with the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 properly completed out</w:t>
      </w:r>
      <w:r w:rsidRPr="00907279">
        <w:rPr>
          <w:rFonts w:eastAsia="Calibri" w:cs="Times New Roman"/>
        </w:rPr>
        <w:noBreakHyphen/>
        <w:t>of</w:t>
      </w:r>
      <w:r w:rsidRPr="00907279">
        <w:rPr>
          <w:rFonts w:eastAsia="Calibri" w:cs="Times New Roman"/>
        </w:rPr>
        <w:noBreakHyphen/>
        <w:t>state certification verification form;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 copy of their current NREMT certification for the level of reciprocity for which they are applying;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All other requirements as established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Candidates not certified in South Carolina who hold a current and valid EMT</w:t>
      </w:r>
      <w:r w:rsidRPr="00907279">
        <w:rPr>
          <w:rFonts w:eastAsia="Calibri" w:cs="Times New Roman"/>
        </w:rPr>
        <w:noBreakHyphen/>
        <w:t>basic, AEMT, or Paramedic certification from other states and do not hold a current NREMT certification may apply for a one (1) year provisional certification at the level they hold. Candidates for provisional certification shall create an up</w:t>
      </w:r>
      <w:r w:rsidRPr="00907279">
        <w:rPr>
          <w:rFonts w:eastAsia="Calibri" w:cs="Times New Roman"/>
        </w:rPr>
        <w:noBreakHyphen/>
        <w:t>to</w:t>
      </w:r>
      <w:r w:rsidRPr="00907279">
        <w:rPr>
          <w:rFonts w:eastAsia="Calibri" w:cs="Times New Roman"/>
        </w:rPr>
        <w:noBreakHyphen/>
        <w:t>date profile in the Department’s credentialing information system and submit a complete reciprocity application in a format as determined by the Department. The candidate shall submit the following with the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 copy of their current state certification identification card for the level for which he or she is applying that includes the certification expiration date. All candidates with provisional Certificates shall have no less than six (6) months remaining on their out</w:t>
      </w:r>
      <w:r w:rsidRPr="00907279">
        <w:rPr>
          <w:rFonts w:eastAsia="Calibri" w:cs="Times New Roman"/>
        </w:rPr>
        <w:noBreakHyphen/>
        <w:t>of</w:t>
      </w:r>
      <w:r w:rsidRPr="00907279">
        <w:rPr>
          <w:rFonts w:eastAsia="Calibri" w:cs="Times New Roman"/>
        </w:rPr>
        <w:noBreakHyphen/>
        <w:t>state certification by the time the Department receives all required documentation necessary for certification;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All other documentation and requirements as established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South Carolina provisional Certificates for all levels of certification shall expire one (1) year from the date of issue. Provisional certifications are non</w:t>
      </w:r>
      <w:r w:rsidRPr="00907279">
        <w:rPr>
          <w:rFonts w:eastAsia="Calibri" w:cs="Times New Roman"/>
        </w:rPr>
        <w:noBreakHyphen/>
        <w:t xml:space="preserve">renewable, and extensions are not permitted. An active military service member deployed outside of South Carolina may submit a written request in a format as determined by the Department for an extension on his or her provisional Certification and submit a copy of the active duty orders with the request.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E. To convert a South Carolina provisional certification to a conventional South Carolina Certification, the provisional Certificate holder shall obtain a NREMT certification and complete the recertification requirements pursuant to Section 107 prior to expiration.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110. Certification Examinations</w:t>
      </w:r>
      <w:r w:rsidRPr="00907279">
        <w:rPr>
          <w:rFonts w:eastAsia="Calibri" w:cs="Times New Roman"/>
        </w:rPr>
        <w: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Applicants for an EMT</w:t>
      </w:r>
      <w:r w:rsidRPr="00907279">
        <w:rPr>
          <w:rFonts w:eastAsia="Calibri" w:cs="Times New Roman"/>
        </w:rPr>
        <w:noBreakHyphen/>
        <w:t>basic, AEMT, and Paramedic Certificate shall successfully complete a Department</w:t>
      </w:r>
      <w:r w:rsidRPr="00907279">
        <w:rPr>
          <w:rFonts w:eastAsia="Calibri" w:cs="Times New Roman"/>
        </w:rPr>
        <w:noBreakHyphen/>
        <w:t>approved training program that meets or exceeds the NREMT standards for the desired level of certification. After completion of the training program and prior to certification, the applicant shall successfully pass the NREMT cognitive and the Department</w:t>
      </w:r>
      <w:r w:rsidRPr="00907279">
        <w:rPr>
          <w:rFonts w:eastAsia="Calibri" w:cs="Times New Roman"/>
        </w:rPr>
        <w:noBreakHyphen/>
        <w:t xml:space="preserve">approved psychomotor examinations.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bookmarkStart w:id="2" w:name="_Hlk89857028"/>
      <w:r w:rsidRPr="00907279">
        <w:rPr>
          <w:rFonts w:eastAsia="Calibri" w:cs="Times New Roman"/>
          <w:b/>
          <w:bCs/>
        </w:rPr>
        <w:t>111. Training Programs.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w:t>
      </w:r>
      <w:bookmarkEnd w:id="2"/>
      <w:r w:rsidRPr="00907279">
        <w:t xml:space="preserve"> </w:t>
      </w:r>
      <w:r w:rsidRPr="00907279">
        <w:rPr>
          <w:rFonts w:eastAsia="Calibri" w:cs="Times New Roman"/>
        </w:rPr>
        <w:t>Training programs are offered in approved technical colleges, other colleges and universities, vocational schools, and State Regional EMS training offices. No training program shall advertise as an EMT-basic, AEMT, or Paramedic training program or conduct EMT-basic, AEMT, or Paramedic training prior to approval as a training program from the Department. The training program applicant shall: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Submit a complete application to the Department in a format determined by the Department. Training program applicants shall submit documentation of accreditation as required by the NREMT with their application to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Designate one (1) person as the EMT</w:t>
      </w:r>
      <w:r w:rsidRPr="00907279">
        <w:rPr>
          <w:rFonts w:eastAsia="Calibri" w:cs="Times New Roman"/>
        </w:rPr>
        <w:noBreakHyphen/>
        <w:t>basic, AEMT, or Paramedic program coordinator;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Have equipment for training purposes as approved by the Department available and in working condition.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The provisions of this Section shall not affect training programs approved by the Department as of the date of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Departmental approval of a training program is granted for four (4) years. The training program shall complete a renewal application, in format as determined by the Department, prior to the expiration date to be re</w:t>
      </w:r>
      <w:r w:rsidRPr="00907279">
        <w:rPr>
          <w:rFonts w:eastAsia="Calibri" w:cs="Times New Roman"/>
        </w:rPr>
        <w:noBreakHyphen/>
        <w:t>approved. The training program shall not conduct courses with an expired Department approval.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training program shall ensure all courses are taught by Department</w:t>
      </w:r>
      <w:r w:rsidRPr="00907279">
        <w:rPr>
          <w:rFonts w:eastAsia="Calibri" w:cs="Times New Roman"/>
        </w:rPr>
        <w:noBreakHyphen/>
        <w:t>certified EMT</w:t>
      </w:r>
      <w:r w:rsidRPr="00907279">
        <w:rPr>
          <w:rFonts w:eastAsia="Calibri" w:cs="Times New Roman"/>
        </w:rPr>
        <w:noBreakHyphen/>
        <w:t xml:space="preserve">basic, AEMT, and Paramedic instructors and shall not conduct class without equipment pursuant to Section 111.A.3. The training program may utilize specialty instructors, such as physicians, nurses, anatomists, and other subject matter experts, for portions of instruction as determined by the training program.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training program shall retain a Medical Control Physician to provide medical oversight for their program.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E. The training program shall maintain a seventy percent (70%) first time pass rate as defined by NREMT, calculated using a three (3) year rolling history, on the cognitive and psychomotor portions of the NREMT Examination.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112. Certified EMT</w:t>
      </w:r>
      <w:r w:rsidRPr="00907279">
        <w:rPr>
          <w:rFonts w:eastAsia="Calibri" w:cs="Times New Roman"/>
          <w:b/>
          <w:bCs/>
        </w:rPr>
        <w:noBreakHyphen/>
        <w:t>basic, AEMT, and Paramedic Instructors.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All EMT</w:t>
      </w:r>
      <w:r w:rsidRPr="00907279">
        <w:rPr>
          <w:rFonts w:eastAsia="Calibri" w:cs="Times New Roman"/>
        </w:rPr>
        <w:noBreakHyphen/>
        <w:t>basic, AEMT, and Paramedic instructors shall be certified by the Department prior to providing any instruction in a training program and meet the following requirements: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Submit a complete and signed certified EMT</w:t>
      </w:r>
      <w:r w:rsidRPr="00907279">
        <w:rPr>
          <w:rFonts w:eastAsia="Calibri" w:cs="Times New Roman"/>
        </w:rPr>
        <w:noBreakHyphen/>
        <w:t>basic, AEMT, or Paramedic instructor application in a format as determined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Have three (3) years’ experience at the level for which he or she intends to teach;</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Possess a high school diploma or GED;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Possess a current state EMT</w:t>
      </w:r>
      <w:r w:rsidRPr="00907279">
        <w:rPr>
          <w:rFonts w:eastAsia="Calibri" w:cs="Times New Roman"/>
        </w:rPr>
        <w:noBreakHyphen/>
        <w:t>basic, AEMT, or Paramedic Certificate. The certified EMT</w:t>
      </w:r>
      <w:r w:rsidRPr="00907279">
        <w:rPr>
          <w:rFonts w:eastAsia="Calibri" w:cs="Times New Roman"/>
        </w:rPr>
        <w:noBreakHyphen/>
        <w:t>basic, AEMT, or Paramedic instructor shall only teach at or below the level of his or her Certificate level;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Successfully complete a forty (40) hour instructor methodology course offered by the National Association of EMS Educators (NAEMSE), International Fire Service Accreditation Congress (IFSAC), ProBoard or Department of Defense (DOD) fire instructor, South Carolina Criminal Justice Academy, or other Department</w:t>
      </w:r>
      <w:r w:rsidRPr="00907279">
        <w:rPr>
          <w:rFonts w:eastAsia="Calibri" w:cs="Times New Roman"/>
        </w:rPr>
        <w:noBreakHyphen/>
        <w:t>approved course;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Possess a current and valid CPR instructor credential.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Instructor Candidates. Instructor candidates may provide instruction in a training program under the supervision of a Department</w:t>
      </w:r>
      <w:r w:rsidRPr="00907279">
        <w:rPr>
          <w:rFonts w:eastAsia="Calibri" w:cs="Times New Roman"/>
        </w:rPr>
        <w:noBreakHyphen/>
        <w:t>certified instructor.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Instructor Certification Renewal. The certified instructor shall submit a complete and signed renewal application certification prior to the last day of the month in which his or her state EMT certification expires. The renewal application shall include: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 copy of a current South Carolina and NREMT EMT</w:t>
      </w:r>
      <w:r w:rsidRPr="00907279">
        <w:rPr>
          <w:rFonts w:eastAsia="Calibri" w:cs="Times New Roman"/>
        </w:rPr>
        <w:noBreakHyphen/>
        <w:t xml:space="preserve">basic, AEMT, or Paramedic certification;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 copy of a current and valid CPR instructor credential.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Department may suspend or revoke an EMT</w:t>
      </w:r>
      <w:r w:rsidRPr="00907279">
        <w:rPr>
          <w:rFonts w:eastAsia="Calibri" w:cs="Times New Roman"/>
        </w:rPr>
        <w:noBreakHyphen/>
        <w:t>basic, AEMT, or Paramedic instructor certification for any of the following reasons: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Any act of misconduct as outlined in Section 303.B.;</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Suspension or Revocation of the holder’s South Carolina or NREMT 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Failure to maintain required credentials necessary for instructor designation;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Any act of sexual or other harassment toward another instructor or candidate;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Conducting classes while under the influence of drugs that negatively impair the ability to instruct (prescribed, non</w:t>
      </w:r>
      <w:r w:rsidRPr="00907279">
        <w:rPr>
          <w:rFonts w:eastAsia="Calibri" w:cs="Times New Roman"/>
        </w:rPr>
        <w:noBreakHyphen/>
        <w:t>prescribed, or illegal);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Falsification of any documents pertaining to the course (such as attendance logs, equipment checklist).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113. Continuing Education (CE) Program.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No EMS Agency shall begin or conduct a CE Program prior to receiving approval by the Department. EMS Agencies seeking approval for a CE program shall file an application with the Department in a format as determined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Agency’s CE Program approval shall be effective for no more than four (4) years. The CE Program shall submit a renewal application in a format as determined by the Department prior to the expiration date of the Department’s approval.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all CE Programs meet the requirements established by the NREMT for recertification.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CE Programs may verify skills for currently credentialed state and NREMT personnel on their roster. Provisional credentialed EMTs must have their NREMT skills verified at a Department</w:t>
      </w:r>
      <w:r w:rsidRPr="00907279">
        <w:rPr>
          <w:rFonts w:eastAsia="Calibri" w:cs="Times New Roman"/>
        </w:rPr>
        <w:noBreakHyphen/>
        <w:t>approved NREMT testing site.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114.</w:t>
      </w:r>
      <w:r w:rsidRPr="00907279">
        <w:rPr>
          <w:rFonts w:eastAsia="Calibri" w:cs="Times New Roman"/>
        </w:rPr>
        <w:t xml:space="preserve"> </w:t>
      </w:r>
      <w:r w:rsidRPr="00907279">
        <w:rPr>
          <w:rFonts w:eastAsia="Calibri" w:cs="Times New Roman"/>
          <w:b/>
          <w:bCs/>
        </w:rPr>
        <w:t xml:space="preserve">Continuing Education Units (CEUs).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Department may approve additional CEUs on a case</w:t>
      </w:r>
      <w:r w:rsidRPr="00907279">
        <w:rPr>
          <w:rFonts w:eastAsia="Calibri" w:cs="Times New Roman"/>
        </w:rPr>
        <w:noBreakHyphen/>
        <w:t>by</w:t>
      </w:r>
      <w:r w:rsidRPr="00907279">
        <w:rPr>
          <w:rFonts w:eastAsia="Calibri" w:cs="Times New Roman"/>
        </w:rPr>
        <w:noBreakHyphen/>
        <w:t xml:space="preserve">case basis from medical schools, hospitals, simulation centers, formal conventions, seminars, workshops, educational classes, symposiums, and other Department approved continuing education events.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Applicants for CEUs shall submit requests in writing for approval from the Department at least thirty (30) calendar days prior to the scheduled event.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written requests for approval shall include the following: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Date, time, and agenda of the event;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Topics covered;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List of speakers and their credentials.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115. Pilot Programs.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EMS Agency that wishes to initiate a pilot program shall provide in writing to the Department a detailed proposal of the program and any supporting materials requested by the Department. The South Carolina Medical Control Committee and the South Carolina EMS Advisory Council shall provide a written recommendation to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not initiate a pilot program without prior written approval by the Department.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approved by the Department to initiate a pilot program, shall ensure participating EMT</w:t>
      </w:r>
      <w:r w:rsidRPr="00907279">
        <w:rPr>
          <w:rFonts w:eastAsia="Calibri" w:cs="Times New Roman"/>
        </w:rPr>
        <w:noBreakHyphen/>
        <w:t>basics, AEMTs, and Paramedics perform the pilot procedures under their Medical Control Physician’s oversight during the period of the pilot program.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present a detailed report to the Medical Control Committee and EMS Advisory Council upon the conclusion of the pilot program which includes all information requested by the approving committees.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116. Endorsement of Specialty Credentials.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A Department</w:t>
      </w:r>
      <w:r w:rsidRPr="00907279">
        <w:rPr>
          <w:rFonts w:eastAsia="Calibri" w:cs="Times New Roman"/>
        </w:rPr>
        <w:noBreakHyphen/>
        <w:t>endorsed specialty credential may include, but is not limited to, the following areas of specialized training: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Community Paramedic;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Critical Care Paramedic;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Tactical Paramedic.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applicant for Endorsement shall meet the minimum educational and clinical guidelines as established by the Department and submit a complete application in a format as determined by the Department that includes: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Documentation of the Department</w:t>
      </w:r>
      <w:r w:rsidRPr="00907279">
        <w:rPr>
          <w:rFonts w:eastAsia="Calibri" w:cs="Times New Roman"/>
        </w:rPr>
        <w:noBreakHyphen/>
        <w:t>required training;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Documentation that he or she is currently employed by an EMS Agency in one of the specialized training areas pursuant to Section 116.A;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Documentation that he or she has successfully passed the International Board of Specialty Certification examination or other Department</w:t>
      </w:r>
      <w:r w:rsidRPr="00907279">
        <w:rPr>
          <w:rFonts w:eastAsia="Calibri" w:cs="Times New Roman"/>
        </w:rPr>
        <w:noBreakHyphen/>
        <w:t>approved national certifying board requirements.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Endorsement Renewal. The Department</w:t>
      </w:r>
      <w:r w:rsidRPr="00907279">
        <w:rPr>
          <w:rFonts w:eastAsia="Calibri" w:cs="Times New Roman"/>
        </w:rPr>
        <w:noBreakHyphen/>
        <w:t>endorsed Paramedic shall complete twenty</w:t>
      </w:r>
      <w:r w:rsidRPr="00907279">
        <w:rPr>
          <w:rFonts w:eastAsia="Calibri" w:cs="Times New Roman"/>
        </w:rPr>
        <w:noBreakHyphen/>
        <w:t>four (24) hours of Department</w:t>
      </w:r>
      <w:r w:rsidRPr="00907279">
        <w:rPr>
          <w:rFonts w:eastAsia="Calibri" w:cs="Times New Roman"/>
        </w:rPr>
        <w:noBreakHyphen/>
        <w:t>approved continuing education above the NREMT certification requirements. The Department</w:t>
      </w:r>
      <w:r w:rsidRPr="00907279">
        <w:rPr>
          <w:rFonts w:eastAsia="Calibri" w:cs="Times New Roman"/>
        </w:rPr>
        <w:noBreakHyphen/>
        <w:t>endorsed Paramedic shall submit documentation of the continuing education with each Certificate renewal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D. Endorsement Reciprocity. A Paramedic seeking Endorsement through reciprocity shall submit a complete application in a format as determined by the Department that includes: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 Documentation of training and/or certification in his or her current state. The Department may issue a one (1) year provisional Endorsement provided the Paramedic meets the minimum educational and clinical guidelines as established by the Department prior to expiration of the provisional specialty Endorsement;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Documentation that the applicant is currently employed by or has a conditional employment offer from a Licensed Agency to provide the level of service.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The Endorsement shall only be granted by the Department to Paramedics that are currently certified by the Department. If a Paramedic’s Certification is expired, suspended, or revoked by the Department, the Endorsement follows the same status as their 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F. The specialty endorsed Paramedic shall only practice their skills within the scope of practice of their Department</w:t>
      </w:r>
      <w:r w:rsidRPr="00907279">
        <w:rPr>
          <w:rFonts w:eastAsia="Calibri" w:cs="Times New Roman"/>
        </w:rPr>
        <w:noBreakHyphen/>
        <w:t>approved agency, under a South Carolina licensed Medical Control Physician. Specialty endorsed Paramedics are not independent healthcare practitioners.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G. The types of care rendered by specially endorsed Paramedics shall include, but are not limited to, critical care interfacility services, prehospital services, preventative care, social service referrals, chronic care support, follow</w:t>
      </w:r>
      <w:r w:rsidRPr="00907279">
        <w:rPr>
          <w:rFonts w:eastAsia="Calibri" w:cs="Times New Roman"/>
        </w:rPr>
        <w:noBreakHyphen/>
        <w:t>up care and maintenance, and tactical medical support of law enforcement.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H. Licensed Agencies providing these specialized services shall: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Be licensed at the ALS level and provide Community Paramedic, Critical Care Paramedic, or Tactical Paramedic services;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2. Have specific Protocols approved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Develop and implement a Department</w:t>
      </w:r>
      <w:r w:rsidRPr="00907279">
        <w:rPr>
          <w:rFonts w:eastAsia="Calibri" w:cs="Times New Roman"/>
        </w:rPr>
        <w:noBreakHyphen/>
        <w:t>approved written training plan for training new employees and providing continuing education for each specialty endorsed Paramedic; and</w:t>
      </w:r>
      <w:r w:rsidR="00907279">
        <w:rPr>
          <w:rFonts w:eastAsia="Calibri"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4. Ensure at least one (1) crew member on each ground Ambulance providing Critical Care is a certified EMT and two (2) advanced level personnel (Paramedic, RN, Physician, or Respiratory Therapist) are in the Patient compartment during transport.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117. Certification Patches.</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An individual initially certified in South Carolina at any level shall receive a complimentary patch for the level which he or she received his or her certification. </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 </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Additional patches may be purchased for individuals for services which meet the following criteria:</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 </w:t>
      </w:r>
      <w:r w:rsidRPr="00907279">
        <w:rPr>
          <w:rFonts w:eastAsia="Calibri" w:cs="Times New Roman"/>
        </w:rPr>
        <w:tab/>
      </w:r>
      <w:r w:rsidRPr="00907279">
        <w:rPr>
          <w:rFonts w:eastAsia="Calibri" w:cs="Times New Roman"/>
        </w:rPr>
        <w:tab/>
        <w:t xml:space="preserve">1. The individual holds a current South Carolina certification; or </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The individual is an EMS agency director, logistics officer, or training officer and is purchasing patches in bulk for his or her service.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118. Variance.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An EMS Agency, EMT</w:t>
      </w:r>
      <w:r w:rsidRPr="00907279">
        <w:rPr>
          <w:rFonts w:eastAsia="Calibri" w:cs="Times New Roman"/>
        </w:rPr>
        <w:noBreakHyphen/>
        <w:t>basic, AEMT, Paramedic, training program, or instructor may request a Variance to a provision or provisions of this regulation in a format specified by the Department. Variances shall be considered on a case</w:t>
      </w:r>
      <w:r w:rsidRPr="00907279">
        <w:rPr>
          <w:rFonts w:eastAsia="Calibri" w:cs="Times New Roman"/>
        </w:rPr>
        <w:noBreakHyphen/>
        <w:t>by</w:t>
      </w:r>
      <w:r w:rsidRPr="00907279">
        <w:rPr>
          <w:rFonts w:eastAsia="Calibri" w:cs="Times New Roman"/>
        </w:rPr>
        <w:noBreakHyphen/>
        <w:t>case basis by the Department. The Department may revoke issued Variances as determined to be appropriate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200 – ENFORCEMENT OF REGULATIONS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201. Inspections and Investigations.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is subject to Department inspections prior to initial licensing and subsequently as deemed appropriate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All EMS Agencies, permitted Ambulances, equipment, and vehicles, EMTs, training programs, and instructors are subject to inspection by individuals authorized by the Department at any time without prior notice. The EMS Agency, EMT, training program, and instructor shall provide the Department all requested records and documentation in the manner and within the timeframe specified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maintain records that include approved Patient care report forms, employee or member rosters, or both, and training records. The EMS Agency shall grant individuals authorized by the Department access to all properties and areas, objects, requested records, and documentation at the time of the inspection or investigation. The EMS Agency shall provide the Department with photocopies of documentation and records required in the course of inspections or investigations for the purpose of enforcement of regulations. The Department shall maintain confidentiality of the documentation in accordance with South Carolina Code Section 44</w:t>
      </w:r>
      <w:r w:rsidRPr="00907279">
        <w:rPr>
          <w:rFonts w:eastAsia="Calibri" w:cs="Times New Roman"/>
        </w:rPr>
        <w:noBreakHyphen/>
        <w:t>61</w:t>
      </w:r>
      <w:r w:rsidRPr="00907279">
        <w:rPr>
          <w:rFonts w:eastAsia="Calibri" w:cs="Times New Roman"/>
        </w:rPr>
        <w:noBreakHyphen/>
        <w:t xml:space="preserve">160.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202. Plan of Correction</w:t>
      </w:r>
      <w:r w:rsidRPr="00907279">
        <w:rPr>
          <w:rFonts w:eastAsia="Calibri"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When the Department cites a violation of this regulation, the EMS Agency, EMT</w:t>
      </w:r>
      <w:r w:rsidRPr="00907279">
        <w:rPr>
          <w:rFonts w:eastAsia="Calibri" w:cs="Times New Roman"/>
        </w:rPr>
        <w:noBreakHyphen/>
        <w:t>basic, AEMT, or Paramedic, Training Program, or EMT</w:t>
      </w:r>
      <w:r w:rsidRPr="00907279">
        <w:rPr>
          <w:rFonts w:eastAsia="Calibri" w:cs="Times New Roman"/>
        </w:rPr>
        <w:noBreakHyphen/>
        <w:t>basic, AEMT, or Paramedic Instructor shall submit an acceptable plan of correction in a format determined by the Department. The EMS Agency, EMT</w:t>
      </w:r>
      <w:r w:rsidRPr="00907279">
        <w:rPr>
          <w:rFonts w:eastAsia="Calibri" w:cs="Times New Roman"/>
        </w:rPr>
        <w:noBreakHyphen/>
        <w:t>basic, AEMT, or Paramedic, Training Program, or EMT</w:t>
      </w:r>
      <w:r w:rsidRPr="00907279">
        <w:rPr>
          <w:rFonts w:eastAsia="Calibri" w:cs="Times New Roman"/>
        </w:rPr>
        <w:noBreakHyphen/>
        <w:t xml:space="preserve">basic, AEMT, or Paramedic Instructor shall ensure: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plan of correction is signed by the EMS Agency administrator or individual and returned by the date specified on the report of inspection or investigation.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plan of correction describes: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The actions taken to correct each cited deficiency;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The actions taken to prevent recurrences (actual and similar);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The actual or expected completion dates of those actions.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 xml:space="preserve">203. Consultations.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Consultations may be provided by the Department as requested by the Licensee or Certificate holder, or as deemed appropriate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300 – ENFORCEMENT ACTIONS</w:t>
      </w:r>
    </w:p>
    <w:p w:rsidR="00907279" w:rsidRP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301. General.</w:t>
      </w:r>
    </w:p>
    <w:p w:rsidR="00907279" w:rsidRP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rsidR="00401762"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Department may suspend a License pending an investigation of an alleged violation or complaint. The Department may impose a civil monetary penalty up to five hundred dollars ($500.00) per offense per day to a maximum of ten thousand dollars ($10,000.00), revoke, or Suspend the License if the Department finds that an EMS Agency has:</w:t>
      </w:r>
    </w:p>
    <w:p w:rsidR="00907279" w:rsidRP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Allowed uncertified personnel to perform Patient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Falsified forms or documentation as required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Failed to maintain required equipment as evidenced by past compliance history;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Failed to maintain a Medical Control Physician;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Failed to maintain equipment in working order;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Failed to respond to a call within the EMS Agency’s service area without providing for response by an alternate service provider.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302. Enforcement Actions</w:t>
      </w:r>
      <w:r w:rsidRPr="00907279">
        <w:rPr>
          <w:rFonts w:cs="Times New Roman"/>
        </w:rPr>
        <w:t xml:space="preserve"> </w:t>
      </w:r>
      <w:r w:rsidRPr="00907279">
        <w:rPr>
          <w:rFonts w:eastAsia="Calibri" w:cs="Times New Roman"/>
          <w:b/>
        </w:rPr>
        <w:t>against EMT</w:t>
      </w:r>
      <w:r w:rsidRPr="00907279">
        <w:rPr>
          <w:rFonts w:eastAsia="Calibri" w:cs="Times New Roman"/>
          <w:b/>
        </w:rPr>
        <w:noBreakHyphen/>
        <w:t>basics, AEMTs, and Paramedics.</w:t>
      </w:r>
    </w:p>
    <w:p w:rsidR="00907279" w:rsidRP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General. When the Department determines that a Certificate holder is in violation of any statutory provision, rule, or regulation, the Department, upon proper notice to the Certificate holder, may deny, suspend, or revoke the Certificate or assess a monetary penalty in accordance with Section 305.A or both.</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The Department may take enforcement action, including suspending or revoking a certification and/or assessing a monetary penalty, against the holder of a Certificate at any time it is determined that the certification holder: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 No longer meets the prescribed qualifications set forth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2. Has failed to provide to Patients emergency medical treatment of a quality deemed acceptable by the Department, including failure to meet generally accepted standards for provision of care; or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Is guilty of Misconduct. Misconduct, constituting grounds for an enforcement action by the Department, means that while holding a Certificate, the holder: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Used a false, fraudulent, or forged statement or document or practiced a fraudulent, deceitful, or dishonest act in connection with the certification requirements or official documents required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b. Was convicted of or currently under indictment for a felony or another crime involving Moral Turpitude, drugs, or gross immorality. The Certificate holder shall report in writing any arrest to the Department as soon as possible but not to exceed five (5) business days following the arrest or release from custody;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c. Is addicted to alcohol or drugs to such a degree as to render him or her unfit to perform as an EMT</w:t>
      </w:r>
      <w:r w:rsidRPr="00907279">
        <w:rPr>
          <w:rFonts w:eastAsia="Calibri" w:cs="Times New Roman"/>
        </w:rPr>
        <w:noBreakHyphen/>
        <w:t>basic, AEMT, or Paramedic;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d. Sustained a mental or physical disability that renders further practice by him or her dangerous to the public;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e. Obtained fees or assisted another in obtaining fees under dishonorable, false, or fraudulent circumstances;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f. Disregarded an appropriate order by a physician concerning emergency treatment, including protocol violations without appropriate justification;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g. At the scene of an accident or illness, refused to administer emergency care based on the age, sex, race, religion, creed, or national origin of the Patient;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h. After initiating care of a Patient at the scene of an accident or illness, discontinued care or Abandoned the Patient without the Patient’s consent or without providing for the further administration of care by an equal or higher medical authority;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i. Revealed confidences entrusted to him or her in the course of medical attendance, unless this revelation was required by law or is necessary to protect the welfare of the individual or the community;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j. By action or omission and without mitigating circumstance, contributed to or furthered the injury or illness of a Patient under his or her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k. Was careless, reckless, or irresponsible in the operation of an emergency vehicle;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l. Performed skills above the level for which he or she was certified or endorsed or performed skills that he or she was not trained to do;</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m. Observed the administration of substandard care by another EMT</w:t>
      </w:r>
      <w:r w:rsidRPr="00907279">
        <w:rPr>
          <w:rFonts w:eastAsia="Calibri" w:cs="Times New Roman"/>
        </w:rPr>
        <w:noBreakHyphen/>
        <w:t>basic, AEMT, Paramedic, or other medical provider without documenting the event and notifying a supervisor;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n. By his or her actions or inactions, created a substantial possibility that death or serious physical harm could result;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o. Did not take or complete remedial training or other courses of action as directed by the Department as a result of an investigation or inquiry;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p. Was found to be guilty of the falsification of documentation as required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q. Breached a section of the Emergency Medical Services Act of South Carolina or a subsequent amendment of the Act or any rules or regulations published pursuant to the Act;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r. Has acted to disrespect, demean, disparage the Patient; has used profane, vulgar, or obscene language to or directed at the Patient; or has derogated from standard professional conduct;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s. Was found guilty of a violent crime as defined in S.C. Code Section 16</w:t>
      </w:r>
      <w:r w:rsidRPr="00907279">
        <w:rPr>
          <w:rFonts w:eastAsia="Calibri" w:cs="Times New Roman"/>
        </w:rPr>
        <w:noBreakHyphen/>
        <w:t>1</w:t>
      </w:r>
      <w:r w:rsidRPr="00907279">
        <w:rPr>
          <w:rFonts w:eastAsia="Calibri" w:cs="Times New Roman"/>
        </w:rPr>
        <w:noBreakHyphen/>
        <w:t>60.</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Department may suspend a Certificate pending the investigation of any complaint or allegation regarding the commission of an offense including those listed in Section 302.B.</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303. Investigative Review Committee.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The Department may convene, at its discretion, the Investigative Review Committee when the findings of an official investigation against an entity or an individual regulated by the Department may warrant Suspension or Revocation of a License or Certificate. This committee shall consist of the State Medical Control Physician, three (3) regional EMS office representatives, at least one (1) Paramedic, and at least one (1) emergency room physician who is also a Medical Control Physician.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304. Violation Classifications.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Violations of standards in this regulation are classified as follows: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Class I violations are those that the Department determines to present an imminent danger to the health, safety, or well</w:t>
      </w:r>
      <w:r w:rsidRPr="00907279">
        <w:rPr>
          <w:rFonts w:eastAsia="Calibri" w:cs="Times New Roman"/>
        </w:rPr>
        <w:noBreakHyphen/>
        <w:t>being of the persons being served, other employees, or the general public; or a substantial probability that death or serious physical harm could result therefrom. A physical condition or one or more practices, means, methods, operations, or lack thereof may constitute such a violation. Each day such violation exists may be considered a subsequent violation.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Class II violations are those other than Class I violations the Department determines to have a negative impact on the health, safety or well</w:t>
      </w:r>
      <w:r w:rsidRPr="00907279">
        <w:rPr>
          <w:rFonts w:eastAsia="Calibri" w:cs="Times New Roman"/>
        </w:rPr>
        <w:noBreakHyphen/>
        <w:t>being of those being served, other employees, or the general public. A physical condition or one or more practices, means, methods, operations, or lack thereof may constitute such a violation. Each day such violation exists may be considered a subsequent violation.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Class III violations are those that are not classified as Class I or II in these regulations or those that are against the best practices as interpreted by the Department. A physical condition or one or more practices, means, methods, operations, or lack thereof may constitute such a violation. Each day such violation exists may be considered a subsequent violation.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Class IV violations are those that are specific to vehicle inspections. These violations may escalate based on the frequency and the point value accrued per deficiency identified in the vehicle inspections conducted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The notations “(I)” or “(II)”, placed within sections of this regulation, indicate that those standards are considered Class I or II violations, if they are not met, respectively. Standards not so annotated are considered Class III violations. Class IV violations are specific to vehicle reinspection which may escalate to Class III violations.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F. In arriving at a decision to take enforcement actions, the Department shall consider the following factors: specific conditions and their impact or potential impact on the health, safety, or well</w:t>
      </w:r>
      <w:r w:rsidRPr="00907279">
        <w:rPr>
          <w:rFonts w:eastAsia="Calibri" w:cs="Times New Roman"/>
        </w:rPr>
        <w:noBreakHyphen/>
        <w:t>being of those being served, other employees and the general public, efforts by the EMT</w:t>
      </w:r>
      <w:r w:rsidRPr="00907279">
        <w:rPr>
          <w:rFonts w:eastAsia="Calibri" w:cs="Times New Roman"/>
        </w:rPr>
        <w:noBreakHyphen/>
        <w:t>basic, AEMT, Paramedic,</w:t>
      </w:r>
      <w:r w:rsidR="00907279">
        <w:rPr>
          <w:rFonts w:eastAsia="Calibri" w:cs="Times New Roman"/>
        </w:rPr>
        <w:t xml:space="preserve"> </w:t>
      </w:r>
      <w:r w:rsidRPr="00907279">
        <w:rPr>
          <w:rFonts w:eastAsia="Calibri" w:cs="Times New Roman"/>
        </w:rPr>
        <w:t>EMS Agency, training program or EMT</w:t>
      </w:r>
      <w:r w:rsidRPr="00907279">
        <w:rPr>
          <w:rFonts w:eastAsia="Calibri" w:cs="Times New Roman"/>
        </w:rPr>
        <w:noBreakHyphen/>
        <w:t>basic, AEMT, or Paramedic instructor to correct cited violations; behavior of the entity in violation that reflects negatively on that entity’s character, such as illegal or illicit activities; overall conditions; history of compliance; and any other pertinent factors that may be applicable to current statutes and regulations.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305. Monetary Penalties.</w:t>
      </w:r>
      <w:r w:rsidRPr="00907279">
        <w:rPr>
          <w:rFonts w:eastAsia="Calibri"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When imposing a monetary penalty against an EMS Agency, EMT</w:t>
      </w:r>
      <w:r w:rsidRPr="00907279">
        <w:rPr>
          <w:rFonts w:eastAsia="Calibri" w:cs="Times New Roman"/>
        </w:rPr>
        <w:noBreakHyphen/>
        <w:t>basic, AEMT, or Paramedic the Department may utilize the following schedule to determine the dollar amount: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8694" w:type="dxa"/>
        <w:jc w:val="right"/>
        <w:tblBorders>
          <w:bottom w:val="single" w:sz="6" w:space="0" w:color="auto"/>
          <w:insideH w:val="single" w:sz="6" w:space="0" w:color="auto"/>
        </w:tblBorders>
        <w:tblCellMar>
          <w:left w:w="0" w:type="dxa"/>
          <w:right w:w="0" w:type="dxa"/>
        </w:tblCellMar>
        <w:tblLook w:val="04A0" w:firstRow="1" w:lastRow="0" w:firstColumn="1" w:lastColumn="0" w:noHBand="0" w:noVBand="1"/>
      </w:tblPr>
      <w:tblGrid>
        <w:gridCol w:w="3672"/>
        <w:gridCol w:w="1674"/>
        <w:gridCol w:w="1674"/>
        <w:gridCol w:w="1674"/>
      </w:tblGrid>
      <w:tr w:rsidR="00401762" w:rsidRPr="00907279" w:rsidTr="00907279">
        <w:trPr>
          <w:jc w:val="right"/>
        </w:trPr>
        <w:tc>
          <w:tcPr>
            <w:tcW w:w="0" w:type="auto"/>
            <w:tcBorders>
              <w:top w:val="single" w:sz="6" w:space="0" w:color="auto"/>
              <w:left w:val="single" w:sz="4" w:space="0" w:color="auto"/>
              <w:right w:val="nil"/>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FREQUENCY OF VIOLATION</w:t>
            </w:r>
          </w:p>
        </w:tc>
        <w:tc>
          <w:tcPr>
            <w:tcW w:w="0" w:type="auto"/>
            <w:tcBorders>
              <w:top w:val="single" w:sz="6" w:space="0" w:color="auto"/>
              <w:left w:val="nil"/>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CLASS I</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CLASS II</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CLASS III</w:t>
            </w:r>
          </w:p>
        </w:tc>
      </w:tr>
      <w:tr w:rsidR="00401762" w:rsidRPr="00907279" w:rsidTr="00C370DC">
        <w:trPr>
          <w:jc w:val="right"/>
        </w:trPr>
        <w:tc>
          <w:tcPr>
            <w:tcW w:w="0" w:type="auto"/>
            <w:tcBorders>
              <w:top w:val="single" w:sz="6" w:space="0" w:color="auto"/>
              <w:lef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w:t>
            </w:r>
            <w:r w:rsidRPr="00907279">
              <w:rPr>
                <w:rFonts w:eastAsia="Calibri" w:cs="Times New Roman"/>
                <w:vertAlign w:val="superscript"/>
              </w:rPr>
              <w:t>st</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$300 </w:t>
            </w:r>
            <w:r w:rsidRPr="00907279">
              <w:rPr>
                <w:rFonts w:eastAsia="Calibri" w:cs="Times New Roman"/>
              </w:rPr>
              <w:noBreakHyphen/>
              <w:t xml:space="preserve"> 500</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$100 </w:t>
            </w:r>
            <w:r w:rsidRPr="00907279">
              <w:rPr>
                <w:rFonts w:eastAsia="Calibri" w:cs="Times New Roman"/>
              </w:rPr>
              <w:noBreakHyphen/>
              <w:t xml:space="preserve"> 300</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$50 – 100</w:t>
            </w:r>
          </w:p>
        </w:tc>
      </w:tr>
      <w:tr w:rsidR="00401762" w:rsidRPr="00907279" w:rsidTr="00C370DC">
        <w:trPr>
          <w:jc w:val="right"/>
        </w:trPr>
        <w:tc>
          <w:tcPr>
            <w:tcW w:w="0" w:type="auto"/>
            <w:tcBorders>
              <w:top w:val="single" w:sz="6" w:space="0" w:color="auto"/>
              <w:lef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w:t>
            </w:r>
            <w:r w:rsidRPr="00907279">
              <w:rPr>
                <w:rFonts w:eastAsia="Calibri" w:cs="Times New Roman"/>
                <w:vertAlign w:val="superscript"/>
              </w:rPr>
              <w:t>nd</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$500 </w:t>
            </w:r>
            <w:r w:rsidRPr="00907279">
              <w:rPr>
                <w:rFonts w:eastAsia="Calibri" w:cs="Times New Roman"/>
              </w:rPr>
              <w:noBreakHyphen/>
              <w:t xml:space="preserve"> 1,500</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$300 </w:t>
            </w:r>
            <w:r w:rsidRPr="00907279">
              <w:rPr>
                <w:rFonts w:eastAsia="Calibri" w:cs="Times New Roman"/>
              </w:rPr>
              <w:noBreakHyphen/>
              <w:t xml:space="preserve"> 500</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$100 – 300</w:t>
            </w:r>
          </w:p>
        </w:tc>
      </w:tr>
      <w:tr w:rsidR="00401762" w:rsidRPr="00907279" w:rsidTr="00C370DC">
        <w:trPr>
          <w:jc w:val="right"/>
        </w:trPr>
        <w:tc>
          <w:tcPr>
            <w:tcW w:w="0" w:type="auto"/>
            <w:tcBorders>
              <w:top w:val="single" w:sz="6" w:space="0" w:color="auto"/>
              <w:lef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w:t>
            </w:r>
            <w:r w:rsidRPr="00907279">
              <w:rPr>
                <w:rFonts w:eastAsia="Calibri" w:cs="Times New Roman"/>
                <w:vertAlign w:val="superscript"/>
              </w:rPr>
              <w:t>rd</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$1,000 </w:t>
            </w:r>
            <w:r w:rsidRPr="00907279">
              <w:rPr>
                <w:rFonts w:eastAsia="Calibri" w:cs="Times New Roman"/>
              </w:rPr>
              <w:noBreakHyphen/>
              <w:t xml:space="preserve"> 3,000</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$500 </w:t>
            </w:r>
            <w:r w:rsidRPr="00907279">
              <w:rPr>
                <w:rFonts w:eastAsia="Calibri" w:cs="Times New Roman"/>
              </w:rPr>
              <w:noBreakHyphen/>
              <w:t xml:space="preserve"> 1,500</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$300 – 800</w:t>
            </w:r>
          </w:p>
        </w:tc>
      </w:tr>
      <w:tr w:rsidR="00401762" w:rsidRPr="00907279" w:rsidTr="00C370DC">
        <w:trPr>
          <w:jc w:val="right"/>
        </w:trPr>
        <w:tc>
          <w:tcPr>
            <w:tcW w:w="0" w:type="auto"/>
            <w:tcBorders>
              <w:top w:val="single" w:sz="6" w:space="0" w:color="auto"/>
              <w:lef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4</w:t>
            </w:r>
            <w:r w:rsidRPr="00907279">
              <w:rPr>
                <w:rFonts w:eastAsia="Calibri" w:cs="Times New Roman"/>
                <w:vertAlign w:val="superscript"/>
              </w:rPr>
              <w:t>th</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$2,000 </w:t>
            </w:r>
            <w:r w:rsidRPr="00907279">
              <w:rPr>
                <w:rFonts w:eastAsia="Calibri" w:cs="Times New Roman"/>
              </w:rPr>
              <w:noBreakHyphen/>
              <w:t xml:space="preserve"> 5,000</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$1,000 </w:t>
            </w:r>
            <w:r w:rsidRPr="00907279">
              <w:rPr>
                <w:rFonts w:eastAsia="Calibri" w:cs="Times New Roman"/>
              </w:rPr>
              <w:noBreakHyphen/>
              <w:t xml:space="preserve"> 3,000</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$500 </w:t>
            </w:r>
            <w:r w:rsidRPr="00907279">
              <w:rPr>
                <w:rFonts w:eastAsia="Calibri" w:cs="Times New Roman"/>
              </w:rPr>
              <w:noBreakHyphen/>
              <w:t>1,500</w:t>
            </w:r>
          </w:p>
        </w:tc>
      </w:tr>
      <w:tr w:rsidR="00401762" w:rsidRPr="00907279" w:rsidTr="00C370DC">
        <w:trPr>
          <w:jc w:val="right"/>
        </w:trPr>
        <w:tc>
          <w:tcPr>
            <w:tcW w:w="0" w:type="auto"/>
            <w:tcBorders>
              <w:top w:val="single" w:sz="6" w:space="0" w:color="auto"/>
              <w:lef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5</w:t>
            </w:r>
            <w:r w:rsidRPr="00907279">
              <w:rPr>
                <w:rFonts w:eastAsia="Calibri" w:cs="Times New Roman"/>
                <w:vertAlign w:val="superscript"/>
              </w:rPr>
              <w:t>th</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$5,000 </w:t>
            </w:r>
            <w:r w:rsidRPr="00907279">
              <w:rPr>
                <w:rFonts w:eastAsia="Calibri" w:cs="Times New Roman"/>
              </w:rPr>
              <w:noBreakHyphen/>
              <w:t xml:space="preserve"> 7,500</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$2,000 </w:t>
            </w:r>
            <w:r w:rsidRPr="00907279">
              <w:rPr>
                <w:rFonts w:eastAsia="Calibri" w:cs="Times New Roman"/>
              </w:rPr>
              <w:noBreakHyphen/>
              <w:t xml:space="preserve"> 5,000</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$1,000 </w:t>
            </w:r>
            <w:r w:rsidRPr="00907279">
              <w:rPr>
                <w:rFonts w:eastAsia="Calibri" w:cs="Times New Roman"/>
              </w:rPr>
              <w:noBreakHyphen/>
              <w:t xml:space="preserve"> 3,000</w:t>
            </w:r>
          </w:p>
        </w:tc>
      </w:tr>
      <w:tr w:rsidR="00401762" w:rsidRPr="00907279" w:rsidTr="00C370DC">
        <w:trPr>
          <w:jc w:val="right"/>
        </w:trPr>
        <w:tc>
          <w:tcPr>
            <w:tcW w:w="0" w:type="auto"/>
            <w:tcBorders>
              <w:top w:val="single" w:sz="6" w:space="0" w:color="auto"/>
              <w:lef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6</w:t>
            </w:r>
            <w:r w:rsidRPr="00907279">
              <w:rPr>
                <w:rFonts w:eastAsia="Calibri" w:cs="Times New Roman"/>
                <w:vertAlign w:val="superscript"/>
              </w:rPr>
              <w:t>th</w:t>
            </w:r>
            <w:r w:rsidRPr="00907279">
              <w:rPr>
                <w:rFonts w:eastAsia="Calibri" w:cs="Times New Roman"/>
              </w:rPr>
              <w:t xml:space="preserve"> or more</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$10,000</w:t>
            </w:r>
          </w:p>
        </w:tc>
        <w:tc>
          <w:tcPr>
            <w:tcW w:w="0" w:type="auto"/>
            <w:tcBorders>
              <w:top w:val="single" w:sz="6"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$7,500</w:t>
            </w:r>
          </w:p>
        </w:tc>
        <w:tc>
          <w:tcPr>
            <w:tcW w:w="0" w:type="auto"/>
            <w:tcBorders>
              <w:top w:val="single" w:sz="6" w:space="0" w:color="auto"/>
              <w:right w:val="single" w:sz="4" w:space="0" w:color="auto"/>
            </w:tcBorders>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$2,000 </w:t>
            </w:r>
            <w:r w:rsidRPr="00907279">
              <w:rPr>
                <w:rFonts w:eastAsia="Calibri" w:cs="Times New Roman"/>
              </w:rPr>
              <w:noBreakHyphen/>
              <w:t xml:space="preserve"> 5,000</w:t>
            </w:r>
          </w:p>
        </w:tc>
      </w:tr>
    </w:tbl>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When a licensed Agency fails a vehicle reinspection, a Class IV penalty may be levied upon the agency. Pursuant to S.C. Code Section 44</w:t>
      </w:r>
      <w:r w:rsidRPr="00907279">
        <w:rPr>
          <w:rFonts w:eastAsia="Calibri" w:cs="Times New Roman"/>
        </w:rPr>
        <w:noBreakHyphen/>
        <w:t>61</w:t>
      </w:r>
      <w:r w:rsidRPr="00907279">
        <w:rPr>
          <w:rFonts w:eastAsia="Calibri" w:cs="Times New Roman"/>
        </w:rPr>
        <w:noBreakHyphen/>
        <w:t>70, the following Class IV penalty schedule shall be used when a permitted Ambulance or licensed Emergency Medical Responder Agency loses points upon reinspection: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W w:w="8505" w:type="dxa"/>
        <w:jc w:val="center"/>
        <w:tblBorders>
          <w:top w:val="single" w:sz="4" w:space="0" w:color="auto"/>
          <w:left w:val="single" w:sz="4" w:space="0" w:color="auto"/>
          <w:bottom w:val="single" w:sz="6" w:space="0" w:color="auto"/>
          <w:right w:val="single" w:sz="4" w:space="0" w:color="auto"/>
          <w:insideH w:val="single" w:sz="6" w:space="0" w:color="auto"/>
        </w:tblBorders>
        <w:tblCellMar>
          <w:left w:w="0" w:type="dxa"/>
          <w:right w:w="0" w:type="dxa"/>
        </w:tblCellMar>
        <w:tblLook w:val="04A0" w:firstRow="1" w:lastRow="0" w:firstColumn="1" w:lastColumn="0" w:noHBand="0" w:noVBand="1"/>
      </w:tblPr>
      <w:tblGrid>
        <w:gridCol w:w="3420"/>
        <w:gridCol w:w="2542"/>
        <w:gridCol w:w="551"/>
        <w:gridCol w:w="1992"/>
      </w:tblGrid>
      <w:tr w:rsidR="00401762" w:rsidRPr="00907279" w:rsidTr="00907279">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FREQUENCY OF VIOLATION</w:t>
            </w:r>
          </w:p>
        </w:tc>
        <w:tc>
          <w:tcPr>
            <w:tcW w:w="2542" w:type="dxa"/>
            <w:tcMar>
              <w:top w:w="0" w:type="dxa"/>
              <w:left w:w="30" w:type="dxa"/>
              <w:bottom w:w="0" w:type="dxa"/>
              <w:right w:w="60" w:type="dxa"/>
            </w:tcMar>
            <w:vAlign w:val="center"/>
            <w:hideMark/>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CLASS IV Points</w:t>
            </w:r>
            <w:r w:rsidR="00907279">
              <w:rPr>
                <w:rFonts w:eastAsia="Calibri" w:cs="Times New Roman"/>
              </w:rPr>
              <w:t xml:space="preserve">   </w:t>
            </w:r>
            <w:r w:rsidRPr="00907279">
              <w:rPr>
                <w:rFonts w:eastAsia="Calibri" w:cs="Times New Roman"/>
              </w:rPr>
              <w:t xml:space="preserve"> </w:t>
            </w:r>
          </w:p>
        </w:tc>
        <w:tc>
          <w:tcPr>
            <w:tcW w:w="2543" w:type="dxa"/>
            <w:gridSpan w:val="2"/>
            <w:vAlign w:val="center"/>
          </w:tcPr>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907279">
              <w:rPr>
                <w:rFonts w:eastAsia="Calibri" w:cs="Times New Roman"/>
              </w:rPr>
              <w:t>Penalty</w:t>
            </w:r>
          </w:p>
        </w:tc>
      </w:tr>
      <w:tr w:rsidR="00401762" w:rsidRPr="00907279" w:rsidTr="00C370DC">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1</w:t>
            </w:r>
            <w:r w:rsidRPr="00907279">
              <w:rPr>
                <w:rFonts w:eastAsia="Calibri" w:cs="Times New Roman"/>
                <w:vertAlign w:val="superscript"/>
              </w:rPr>
              <w:t>st</w:t>
            </w:r>
          </w:p>
        </w:tc>
        <w:tc>
          <w:tcPr>
            <w:tcW w:w="3093" w:type="dxa"/>
            <w:gridSpan w:val="2"/>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0</w:t>
            </w:r>
            <w:r w:rsidRPr="00907279">
              <w:rPr>
                <w:rFonts w:eastAsia="Calibri" w:cs="Times New Roman"/>
              </w:rPr>
              <w:noBreakHyphen/>
              <w:t>24</w:t>
            </w:r>
          </w:p>
        </w:tc>
        <w:tc>
          <w:tcPr>
            <w:tcW w:w="0" w:type="auto"/>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$25</w:t>
            </w:r>
            <w:r w:rsidRPr="00907279">
              <w:rPr>
                <w:rFonts w:eastAsia="Calibri" w:cs="Times New Roman"/>
              </w:rPr>
              <w:noBreakHyphen/>
              <w:t>50</w:t>
            </w:r>
          </w:p>
        </w:tc>
      </w:tr>
      <w:tr w:rsidR="00401762" w:rsidRPr="00907279" w:rsidTr="00C370DC">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2</w:t>
            </w:r>
            <w:r w:rsidRPr="00907279">
              <w:rPr>
                <w:rFonts w:eastAsia="Calibri" w:cs="Times New Roman"/>
                <w:vertAlign w:val="superscript"/>
              </w:rPr>
              <w:t>nd</w:t>
            </w:r>
          </w:p>
        </w:tc>
        <w:tc>
          <w:tcPr>
            <w:tcW w:w="3093" w:type="dxa"/>
            <w:gridSpan w:val="2"/>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25</w:t>
            </w:r>
            <w:r w:rsidRPr="00907279">
              <w:rPr>
                <w:rFonts w:eastAsia="Calibri" w:cs="Times New Roman"/>
              </w:rPr>
              <w:noBreakHyphen/>
              <w:t>50</w:t>
            </w:r>
          </w:p>
        </w:tc>
        <w:tc>
          <w:tcPr>
            <w:tcW w:w="0" w:type="auto"/>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$50</w:t>
            </w:r>
            <w:r w:rsidRPr="00907279">
              <w:rPr>
                <w:rFonts w:eastAsia="Calibri" w:cs="Times New Roman"/>
              </w:rPr>
              <w:noBreakHyphen/>
              <w:t>100</w:t>
            </w:r>
          </w:p>
        </w:tc>
      </w:tr>
      <w:tr w:rsidR="00401762" w:rsidRPr="00907279" w:rsidTr="00C370DC">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3</w:t>
            </w:r>
            <w:r w:rsidRPr="00907279">
              <w:rPr>
                <w:rFonts w:eastAsia="Calibri" w:cs="Times New Roman"/>
                <w:vertAlign w:val="superscript"/>
              </w:rPr>
              <w:t>rd</w:t>
            </w:r>
          </w:p>
        </w:tc>
        <w:tc>
          <w:tcPr>
            <w:tcW w:w="3093" w:type="dxa"/>
            <w:gridSpan w:val="2"/>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51</w:t>
            </w:r>
            <w:r w:rsidRPr="00907279">
              <w:rPr>
                <w:rFonts w:eastAsia="Calibri" w:cs="Times New Roman"/>
              </w:rPr>
              <w:noBreakHyphen/>
              <w:t>100</w:t>
            </w:r>
          </w:p>
        </w:tc>
        <w:tc>
          <w:tcPr>
            <w:tcW w:w="0" w:type="auto"/>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$100</w:t>
            </w:r>
            <w:r w:rsidRPr="00907279">
              <w:rPr>
                <w:rFonts w:eastAsia="Calibri" w:cs="Times New Roman"/>
              </w:rPr>
              <w:noBreakHyphen/>
              <w:t>300</w:t>
            </w:r>
          </w:p>
        </w:tc>
      </w:tr>
      <w:tr w:rsidR="00401762" w:rsidRPr="00907279" w:rsidTr="00C370DC">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4</w:t>
            </w:r>
            <w:r w:rsidRPr="00907279">
              <w:rPr>
                <w:rFonts w:eastAsia="Calibri" w:cs="Times New Roman"/>
                <w:vertAlign w:val="superscript"/>
              </w:rPr>
              <w:t>th</w:t>
            </w:r>
          </w:p>
        </w:tc>
        <w:tc>
          <w:tcPr>
            <w:tcW w:w="3093" w:type="dxa"/>
            <w:gridSpan w:val="2"/>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101</w:t>
            </w:r>
            <w:r w:rsidRPr="00907279">
              <w:rPr>
                <w:rFonts w:eastAsia="Calibri" w:cs="Times New Roman"/>
              </w:rPr>
              <w:noBreakHyphen/>
              <w:t>500</w:t>
            </w:r>
          </w:p>
        </w:tc>
        <w:tc>
          <w:tcPr>
            <w:tcW w:w="0" w:type="auto"/>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$300</w:t>
            </w:r>
            <w:r w:rsidRPr="00907279">
              <w:rPr>
                <w:rFonts w:eastAsia="Calibri" w:cs="Times New Roman"/>
              </w:rPr>
              <w:noBreakHyphen/>
              <w:t>500</w:t>
            </w:r>
          </w:p>
        </w:tc>
      </w:tr>
      <w:tr w:rsidR="00401762" w:rsidRPr="00907279" w:rsidTr="00C370DC">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5</w:t>
            </w:r>
            <w:r w:rsidRPr="00907279">
              <w:rPr>
                <w:rFonts w:eastAsia="Calibri" w:cs="Times New Roman"/>
                <w:vertAlign w:val="superscript"/>
              </w:rPr>
              <w:t>th</w:t>
            </w:r>
          </w:p>
        </w:tc>
        <w:tc>
          <w:tcPr>
            <w:tcW w:w="3093" w:type="dxa"/>
            <w:gridSpan w:val="2"/>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501</w:t>
            </w:r>
            <w:r w:rsidRPr="00907279">
              <w:rPr>
                <w:rFonts w:eastAsia="Calibri" w:cs="Times New Roman"/>
              </w:rPr>
              <w:noBreakHyphen/>
              <w:t>1,000</w:t>
            </w:r>
          </w:p>
        </w:tc>
        <w:tc>
          <w:tcPr>
            <w:tcW w:w="0" w:type="auto"/>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$500</w:t>
            </w:r>
            <w:r w:rsidRPr="00907279">
              <w:rPr>
                <w:rFonts w:eastAsia="Calibri" w:cs="Times New Roman"/>
              </w:rPr>
              <w:noBreakHyphen/>
              <w:t>1,500</w:t>
            </w:r>
          </w:p>
        </w:tc>
      </w:tr>
      <w:tr w:rsidR="00401762" w:rsidRPr="00907279" w:rsidTr="00C370DC">
        <w:trPr>
          <w:jc w:val="center"/>
        </w:trPr>
        <w:tc>
          <w:tcPr>
            <w:tcW w:w="3420" w:type="dxa"/>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6</w:t>
            </w:r>
            <w:r w:rsidRPr="00907279">
              <w:rPr>
                <w:rFonts w:eastAsia="Calibri" w:cs="Times New Roman"/>
                <w:vertAlign w:val="superscript"/>
              </w:rPr>
              <w:t>th</w:t>
            </w:r>
            <w:r w:rsidRPr="00907279">
              <w:rPr>
                <w:rFonts w:eastAsia="Calibri" w:cs="Times New Roman"/>
              </w:rPr>
              <w:t xml:space="preserve"> or more</w:t>
            </w:r>
          </w:p>
        </w:tc>
        <w:tc>
          <w:tcPr>
            <w:tcW w:w="3093" w:type="dxa"/>
            <w:gridSpan w:val="2"/>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Over 1,000</w:t>
            </w:r>
          </w:p>
        </w:tc>
        <w:tc>
          <w:tcPr>
            <w:tcW w:w="0" w:type="auto"/>
            <w:tcMar>
              <w:top w:w="0" w:type="dxa"/>
              <w:left w:w="30" w:type="dxa"/>
              <w:bottom w:w="0" w:type="dxa"/>
              <w:right w:w="60" w:type="dxa"/>
            </w:tcMar>
            <w:vAlign w:val="center"/>
            <w:hideMark/>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907279">
              <w:rPr>
                <w:rFonts w:eastAsia="Calibri" w:cs="Times New Roman"/>
              </w:rPr>
              <w:t>$1,000</w:t>
            </w:r>
            <w:r w:rsidRPr="00907279">
              <w:rPr>
                <w:rFonts w:eastAsia="Calibri" w:cs="Times New Roman"/>
              </w:rPr>
              <w:noBreakHyphen/>
              <w:t>3,000</w:t>
            </w:r>
          </w:p>
        </w:tc>
      </w:tr>
    </w:tbl>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400 – POLICIES AND PROCEDURES (II)</w:t>
      </w:r>
    </w:p>
    <w:p w:rsidR="00907279" w:rsidRP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implement and be in full compliance with its policies and procedures.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maintain written policies and procedures to include at least: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Staffing patterns to ensure compliance with en route times pursuant to Sections 504.B.2 and 505.A.2;</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If electing to participate in a tiered response system, policies and procedures and, if necessary, mutual aid agreements in place to identify the acuity of the incoming EMS requests in order to properly triage the response and dispatch the appropriate level of Ambulance;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Continuing Patient transport if a vehicle becomes disabled;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Employee records retention and conducting background checks for credentialed and non</w:t>
      </w:r>
      <w:r w:rsidRPr="00907279">
        <w:rPr>
          <w:rFonts w:eastAsia="Calibri" w:cs="Times New Roman"/>
        </w:rPr>
        <w:noBreakHyphen/>
        <w:t xml:space="preserve">credentialed personnel;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 </w:t>
      </w:r>
      <w:r w:rsidRPr="00907279">
        <w:rPr>
          <w:rFonts w:eastAsia="Calibri" w:cs="Times New Roman"/>
        </w:rPr>
        <w:tab/>
      </w:r>
      <w:r w:rsidRPr="00907279">
        <w:rPr>
          <w:rFonts w:eastAsia="Calibri" w:cs="Times New Roman"/>
        </w:rPr>
        <w:tab/>
        <w:t>5. Governing the identification of EMS Personnel while providing care or while responding that includes level of certification;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Reporting and investigating Adverse Incidents pursuant to Section 601;</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7. Infection control and prevention;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8. Addressing the clean appearance of the EMT</w:t>
      </w:r>
      <w:r w:rsidRPr="00907279">
        <w:rPr>
          <w:rFonts w:eastAsia="Calibri" w:cs="Times New Roman"/>
        </w:rPr>
        <w:noBreakHyphen/>
        <w:t>basics, AEMTs, Paramedics, and Drivers;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9. Ensuring all EMS Personnel receive annual blood</w:t>
      </w:r>
      <w:r w:rsidRPr="00907279">
        <w:rPr>
          <w:rFonts w:eastAsia="Calibri" w:cs="Times New Roman"/>
        </w:rPr>
        <w:noBreakHyphen/>
        <w:t>borne pathogen training and maintain documentation of the training;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10. Smoking Policy, including prohibiting the use of tobacco products or tobacco</w:t>
      </w:r>
      <w:r w:rsidRPr="00907279">
        <w:rPr>
          <w:rFonts w:eastAsia="Calibri" w:cs="Times New Roman"/>
        </w:rPr>
        <w:noBreakHyphen/>
        <w:t>like products (such as electronic cigarettes) in the Patient compartment, the operator compartment of Ambulances, or within twenty (20) feet of the Ambulance or any other apparatus in which oxygen is carried;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11. Recognizing out</w:t>
      </w:r>
      <w:r w:rsidRPr="00907279">
        <w:rPr>
          <w:rFonts w:eastAsia="Calibri" w:cs="Times New Roman"/>
        </w:rPr>
        <w:noBreakHyphen/>
        <w:t>of</w:t>
      </w:r>
      <w:r w:rsidRPr="00907279">
        <w:rPr>
          <w:rFonts w:eastAsia="Calibri" w:cs="Times New Roman"/>
        </w:rPr>
        <w:noBreakHyphen/>
        <w:t>service vehicles, which includes a highly visible mechanism at the Driver’s position;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12. Defining, implementing, and reviewing Quality Assurance and/or process improvement practices with regard to medical care provided by its EMS Personnel;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13. Medication Management to include written Protocols for storage and maintenance of controlled substances; periodic inspection and inventory of maintained controlled substances by the EMS Agency Director, EMS Agency Assistant Director, Medical Control Physician and/or Assistant Medical Control Physician;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14. Maintaining service in the event of the sudden or unexpected loss of the primary Medical Control Physician.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establish a time period for review, not to exceed two (2) years, of all policies and procedures, and such reviews shall be documented and signed by the EMS Agency director. The EMS Agency shall ensure all policies and procedures are accessible to the EMS Agency personnel, printed or electronically, at all times.</w:t>
      </w:r>
    </w:p>
    <w:p w:rsidR="00907279" w:rsidRP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907279">
        <w:rPr>
          <w:rFonts w:cs="Times New Roman"/>
          <w:b/>
          <w:bCs/>
        </w:rPr>
        <w:t>SECTION 500 – PERSONNEL REQUIREMENTS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501. General.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an EMT</w:t>
      </w:r>
      <w:r w:rsidRPr="00907279">
        <w:rPr>
          <w:rFonts w:eastAsia="Calibri" w:cs="Times New Roman"/>
        </w:rPr>
        <w:noBreakHyphen/>
        <w:t xml:space="preserve">basic, AEMT, or Paramedic is in the Patient compartment at all times during Patient transport.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may utilize registered nurses and physicians from a transferring or receiving medical facility as Ambulance Attendants to assist EMTs in the performance of their duties during transport when any of the following requirements are met: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The required medical care of the Patient is beyond the scope of practice for the certification level of the EMT;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The responsible physician, transferring or receiving, assumes responsibility of the Patient or provides appropriate written orders to the registered nurse for Patient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502. Medical Control Physician.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EMS Agency shall retain a Medical Control Physician, who shall have independent authority to execute his or her duties and responsibilities, to: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Provide oversight to ensure that all EMT</w:t>
      </w:r>
      <w:r w:rsidRPr="00907279">
        <w:rPr>
          <w:rFonts w:eastAsia="Calibri" w:cs="Times New Roman"/>
        </w:rPr>
        <w:noBreakHyphen/>
        <w:t>basics, AEMTs, and Paramedics for which he or she provides direction are properly educated and certified pursuant to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Provide oversight to ensure that an effective method of quality assurance and improvement, with assistance of the EMS Agency Director, Data Manager, and other EMS Personnel, is integrated into the emergency medical provider services for which he or she provides Medical Control;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Provide off</w:t>
      </w:r>
      <w:r w:rsidRPr="00907279">
        <w:rPr>
          <w:rFonts w:eastAsia="Calibri" w:cs="Times New Roman"/>
        </w:rPr>
        <w:noBreakHyphen/>
        <w:t xml:space="preserve">line Medical Control by Protocols.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that Protocols and authorized medication lists updated by the Medical Control Physician are submitted to the Department within five (5) business days of the updates in a manner prescribed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C. The EMS Agency’s primary Medical Control Physician may designate medical oversight authority to assistant or associate Medical Control Physicians. The EMS Agency’s Medical Control Physician may withdraw, at his or her discretion, the authorization for EMS Personnel to perform any or all Patient care procedure(s) or responsibilities. The EMS Agency shall notify the Department when the Medical Control Physician withdraws the authorization to perform any or all Patient care procedure(s) or responsibilities within three (3) calendar days. The EMS Agency’s Medical Control Physician may respond to scene calls to render care, function as medical providers, provide medical direction, and/or exercise their medical oversight authority.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ensure all initial Medical Control Physicians attend a Medical Control Physician Workshop conducted by the Department within twelve (12) months of being designated as Medical Control Physician and complete all Department mandated continuing education updates.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E. The EMS Agency shall not engage in EMS response without a Medical Control Physician.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503. Driver.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EMS Agency shall: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Ensure each Ambulance Driver is at least eighteen (18) years of age;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Ensure each Ambulance Driver has in their possession at the time of vehicle operation a valid driver’s license issued by the South Carolina Department of Motor Vehicles or from the state of his or her residence;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Conduct a state criminal background check from the South Carolina Law Enforcement Division (SLED) prior to the date of hire on each Ambulance Driver;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Secure and review a certified copy of each Ambulance Driver’s three (3)</w:t>
      </w:r>
      <w:r w:rsidRPr="00907279">
        <w:rPr>
          <w:rFonts w:eastAsia="Calibri" w:cs="Times New Roman"/>
        </w:rPr>
        <w:noBreakHyphen/>
        <w:t xml:space="preserve">year driving record;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Not employ an Ambulance Driver who is registered or required to be registered as a sex offender with the South Carolina Law Enforcement Division (SLED) or any national registry of sex offenders;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Ensure each Ambulance Driver has documentation of completion of a nationally accredited driving safety course specific to Ambulances, which includes practical skill evolutions, within six (6) months of hire;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7. Ensure each Ambulance Driver has a current Department</w:t>
      </w:r>
      <w:r w:rsidRPr="00907279">
        <w:rPr>
          <w:rFonts w:eastAsia="Calibri" w:cs="Times New Roman"/>
        </w:rPr>
        <w:noBreakHyphen/>
        <w:t>approved CPR credential and First Aid training.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maintain documentation to ensure the EMS Agency meets the requirements pursuant to Section 503.A and submits to the Department upon request.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all Patients are transported with certified EMS Personnel in addition to the Driver.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In emergencies that may require a third crew member, such as multiple casualty incidents (MCIs), disasters, or where immediate local EMS resources are taxed, an Ambulance may, out of necessity, be driven to the hospital by a member of a fire department, law enforcement agency, or rescue squad. These out</w:t>
      </w:r>
      <w:r w:rsidRPr="00907279">
        <w:rPr>
          <w:rFonts w:eastAsia="Calibri" w:cs="Times New Roman"/>
        </w:rPr>
        <w:noBreakHyphen/>
        <w:t>of</w:t>
      </w:r>
      <w:r w:rsidRPr="00907279">
        <w:rPr>
          <w:rFonts w:eastAsia="Calibri" w:cs="Times New Roman"/>
        </w:rPr>
        <w:noBreakHyphen/>
        <w:t>necessity Drivers are exempt from Section 503.A, B, and 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504. Emergency Medical Responder Agency.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Emergency Medical Responder Agency shall ensure the Emergency Medical Responder vehicles are not used for the transportation of Patients.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Personnel. The Emergency Medical Responder Agency shall ensure and document in its employee records that each of its EMT</w:t>
      </w:r>
      <w:r w:rsidRPr="00907279">
        <w:rPr>
          <w:rFonts w:eastAsia="Calibri" w:cs="Times New Roman"/>
        </w:rPr>
        <w:noBreakHyphen/>
        <w:t>basics, AEMTs, and Paramedics holds a current Certificate from the Department. The Emergency Medical Responder Agency shall: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Ensure that vehicles are staffed in accordance with Section 504.B.2 and en route to all emergent calls within five (5) minutes from the time the call is dispatched and en route within ten (10) minutes for non</w:t>
      </w:r>
      <w:r w:rsidRPr="00907279">
        <w:rPr>
          <w:rFonts w:eastAsia="Calibri" w:cs="Times New Roman"/>
        </w:rPr>
        <w:noBreakHyphen/>
        <w:t>emergency calls. If the Emergency Medical Responder Agency is requested to respond, an EMT-basic must respond on calls for a BLS Agency and a Paramedic must respond for an ALS Agency eighty percent (80%) of the time.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Meet the staffing required for each response level as follows:(I)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BLS, at least one (1) EMT</w:t>
      </w:r>
      <w:r w:rsidRPr="00907279">
        <w:rPr>
          <w:rFonts w:eastAsia="Calibri" w:cs="Times New Roman"/>
        </w:rPr>
        <w:noBreakHyphen/>
        <w:t xml:space="preserve">basic or higher;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 xml:space="preserve">b. ALS, at least one (1) Paramedic.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Documentation. The Emergency Medical Responder Agency shall maintain the following documentation available as requested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Staffing patterns to ensure compliance with en route times;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 xml:space="preserve">b. Approved Patient care report forms, employee and member rosters, time sheets, call rosters, training records;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c. Dispatch logs that show at least the time the call was received, the type of call, and en route times.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505. Ambulance Service Agency.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Personnel. The EMS Agency shall ensure all Ambulance Attendants have a valid EMT</w:t>
      </w:r>
      <w:r w:rsidRPr="00907279">
        <w:rPr>
          <w:rFonts w:eastAsia="Calibri" w:cs="Times New Roman"/>
        </w:rPr>
        <w:noBreakHyphen/>
        <w:t>basic, AEMT, or Paramedic Certificate. The EMS Agency shall maintain documentation that each of its EMT</w:t>
      </w:r>
      <w:r w:rsidRPr="00907279">
        <w:rPr>
          <w:rFonts w:eastAsia="Calibri" w:cs="Times New Roman"/>
        </w:rPr>
        <w:noBreakHyphen/>
        <w:t>basics, AEMTs, and Paramedics holds a current certification from the Department. The Ambulance Service Agency shall: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Ensure that vehicles are staffed in accordance with Section 505.A.2 and en route to all emergent calls within five (5) minutes from the time the call is dispatched and en route within ten (10) minutes for non</w:t>
      </w:r>
      <w:r w:rsidRPr="00907279">
        <w:rPr>
          <w:rFonts w:eastAsia="Calibri" w:cs="Times New Roman"/>
        </w:rPr>
        <w:noBreakHyphen/>
        <w:t xml:space="preserve">emergency calls.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Have equipment and staff on all Ambulances to ensure the level of trained and qualified personnel coincide with the requirements for its vehicle classification:(I)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BLS level service shall provide care and transport with at least one (1) EMT and one (1) Driver.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 xml:space="preserve">b. ALS level service shall provide care and transport with at least one (1) EMT and one (1) Paramedic. The EMS Agency shall ensure Ambulances transporting Patients requiring ALS level service are fully equipped as an ALS unit with a Paramedic, physician, or RN in the Patient compartment at all times.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If the Ambulance Service Agency only has one (1) EMT available to staff the Ambulance, the Ambulance Service Agency shall ensure that the EMT is the Patient care provider and supervise the care being provided.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maintain documentation that demonstrates compliance with all en route requirements and make it available to the Department upon request.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506. Special Response Vehicle (SRV).</w:t>
      </w:r>
      <w:r w:rsidRPr="00907279">
        <w:rPr>
          <w:rFonts w:eastAsia="Calibri"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EMS Agency may utilize a non</w:t>
      </w:r>
      <w:r w:rsidRPr="00907279">
        <w:rPr>
          <w:rFonts w:eastAsia="Calibri" w:cs="Times New Roman"/>
        </w:rPr>
        <w:noBreakHyphen/>
        <w:t>permitted Special Response Vehicle (SRV) as a first response vehicle. The EMS Agency shall ensure each SRV is staffed with a minimum of one (1) EMT that is credentialed at the BLS or ALS level as determined by the Medical Control Physician. The EMS Agency shall ensure the SRV is equipped as authorized by the Medical Control Physician.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507. Tiered Response System.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An EMS Agency utilizing a tiered response system shall have a dispatch process in place to specifically and reliably identify the acuity of the incoming EMS request to properly triage the response and dispatch the appropriate level of care.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may operate an ALS level</w:t>
      </w:r>
      <w:r w:rsidRPr="00907279">
        <w:rPr>
          <w:rFonts w:eastAsia="Calibri" w:cs="Times New Roman"/>
        </w:rPr>
        <w:noBreakHyphen/>
        <w:t xml:space="preserve">equipped Ambulance with BLS level personnel provided an ALS credentialed responder intercepts the Ambulance.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If an ALS responder intercepts a BLS Ambulance, the EMS Agency shall ensure equipment and personnel needed to provide ALS care is transferred and onboard the Ambulance prior to commencing Patient transport.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907279">
        <w:rPr>
          <w:rFonts w:cs="Times New Roman"/>
          <w:b/>
          <w:bCs/>
        </w:rPr>
        <w:t>508. Volunteer EMS Agencies.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A. A Volunteer EMS Agency shall have an EMT</w:t>
      </w:r>
      <w:r w:rsidRPr="00907279">
        <w:rPr>
          <w:rFonts w:cs="Times New Roman"/>
        </w:rPr>
        <w:noBreakHyphen/>
        <w:t>basic, AEMT, or Paramedic attending to the Patient at the scene and in the Ambulance while transporting the Patient to the hospital.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B. Volunteer Emergency Medical Responder Agencies without onsite EMT</w:t>
      </w:r>
      <w:r w:rsidRPr="00907279">
        <w:rPr>
          <w:rFonts w:cs="Times New Roman"/>
        </w:rPr>
        <w:noBreakHyphen/>
        <w:t xml:space="preserve">basics, AEMTs, or Paramedics shall be en route with at least one (1) EMT to all emergent calls within ten (10) minutes from the time the call is dispatched.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 xml:space="preserve">C. If the Volunteer EMS Agency service has a written response policy in place in which an EMT is allowed to respond directly to the scene from home or work, the EMS Agency may respond to the scene of the Emergency even if an EMT is not on board the Ambulance. The EMS Agency shall make the response policy available for inspection by the Department upon request.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 xml:space="preserve">D. If the Volunteer EMS Agency’s EMT responding directly to the scene is delayed and another EMS Agency is immediately available with the required EMS Personnel, the Patient shall be transported by that Agency. If no other service is immediately available, the volunteer EMS Agency shall not transport a Patient without at least one (1) EMT on board.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E. If only one (1) EMT is available to staff the Ambulance crew, the Volunteer EMS Agency shall ensure that the EMT is the Patient care provider and/or supervises the Patient care being provided. The volunteer EMS Agency shall ensure a sole EMT is not the Driver of the Ambulance when a Patient is being transported.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F. The Volunteer EMS Agency shall preplan for the lack of staffing by written mutual aid agreements with neighboring agencies and by alerting the local Public Safety Answering Point (PSAP) as early as possible when it is known that EMT level staffing is not available. The Volunteer EMS Agency shall ensure sufficient staffing through preplanning, mutual aid agreements, and continual recruitment programs.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G. The Volunteer EMS Agency shall ensure in all cases where the level of care is either EMT</w:t>
      </w:r>
      <w:r w:rsidRPr="00907279">
        <w:rPr>
          <w:rFonts w:cs="Times New Roman"/>
        </w:rPr>
        <w:noBreakHyphen/>
        <w:t>basic, AEMT, or Paramedic, the transporting unit is fully equipped to perform at that level of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600 – REPORTING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601. Adverse Incident Reporting.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requirements of Section 601 will take effect (1) year following the date of publication of this regulation in the </w:t>
      </w:r>
      <w:r w:rsidRPr="00907279">
        <w:rPr>
          <w:rFonts w:eastAsia="Calibri" w:cs="Times New Roman"/>
          <w:i/>
          <w:iCs/>
        </w:rPr>
        <w:t>State Register</w:t>
      </w:r>
      <w:r w:rsidRPr="00907279">
        <w:rPr>
          <w:rFonts w:eastAsia="Calibri" w:cs="Times New Roman"/>
        </w:rPr>
        <w: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The EMS Agency shall maintain a record of each Adverse Incident. The EMS Agency shall retain all documented Adverse Incidents reported pursuant to this section two (2) years after the Patient contact or transport.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report Adverse Incidents to the Department via the Department’s electronic reporting system or other format as determined by the Department as soon as possible, but not to exceed seventy-two (72) hours from becoming aware of the Adverse Incident. Failure to report the following Adverse Incidents may result in a Class II violation: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Confirmed or suspected Abuse, Neglect, or Exploitation against a Patient by EMS Personnel;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Crimes committed against Patients by any EMS Personnel;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Unexpected or unexplained death of a Patient while under the care of the EMS Agency;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Any suspected overdose reversal administered to on duty EMS Personnel;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Elopement of Patient;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Any injury caused by EMS Personnel, including injuries involving the use of physical and/or chemical restraints;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7. Medication error with adverse effects or that would cause potential harm to the Patient;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8. Suicide and/or attempted suicide while under the EMS Agency’s care;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9. Any Patient that is dropped or falls while under the care of an EMS Agency, including where no injury occurs, to include stretcher drops due to malfunction or operator error;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10. Any suspected or confirmed use of illicit or un</w:t>
      </w:r>
      <w:r w:rsidRPr="00907279">
        <w:rPr>
          <w:rFonts w:eastAsia="Calibri" w:cs="Times New Roman"/>
        </w:rPr>
        <w:noBreakHyphen/>
        <w:t>prescribed medications or alcohol by a crew member while on duty, to include providing Patient care and/or the operation of an EMS Agency vehicle.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submit a separate written investigation report within five (5) calendar days of every Incident required to be immediately reported to the Department pursuant to Section 601.C via the Department’s electronic reporting system or in a format as determined by the Department. The EMS Agency’s report of investigation to the Department shall include the following information: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 EMS Agency name, License number, type of Adverse Incident, the date the accident and/or Adverse Incident occurred;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Number of Patients, staff, or by</w:t>
      </w:r>
      <w:r w:rsidRPr="00907279">
        <w:rPr>
          <w:rFonts w:eastAsia="Calibri" w:cs="Times New Roman"/>
        </w:rPr>
        <w:noBreakHyphen/>
        <w:t xml:space="preserve">standers directly injured or affected;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3. ePCR number, if applicable;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4. Patient name, age, and gender;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Witness(es) name(s);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6. Identified cause of the Adverse Incident, internal investigation results if cause unknown, a brief description of the Adverse Incident including location where occurred, treatment of injuries, and cause of errors or omission in Patient care rendered, if applicable.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602. Collisions.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EMS Agency shall notify the Department within seventy</w:t>
      </w:r>
      <w:r w:rsidRPr="00907279">
        <w:rPr>
          <w:rFonts w:eastAsia="Calibri" w:cs="Times New Roman"/>
        </w:rPr>
        <w:noBreakHyphen/>
        <w:t>two (72) hours of any collision involving any EMS Agency’s vehicle or aircraft used to provide emergency medical services that results in any degree of injury to personnel, pedestrians, Patients, passengers, observers, students, or other persons. The EMS Agency shall submit the Ambulance Permit, if applicable, to the Department if the damage renders the Ambulance out of service for more than two (2) weeks. The EMS Agency shall submit the investigating law enforcement agency’s accident report regarding the collision to the Department upon the EMS Agency’s receipt.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603. Administration Changes.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notify the Department in writing within seventy</w:t>
      </w:r>
      <w:r w:rsidRPr="00907279">
        <w:rPr>
          <w:rFonts w:eastAsia="Calibri" w:cs="Times New Roman"/>
        </w:rPr>
        <w:noBreakHyphen/>
        <w:t>two (72) hours of any expansion or contraction of the service, level of care, upgrade or downgrade, or if the physical locations are changed.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notify the Department in writing or a means as otherwise determined by the Department within seventy</w:t>
      </w:r>
      <w:r w:rsidRPr="00907279">
        <w:rPr>
          <w:rFonts w:eastAsia="Calibri" w:cs="Times New Roman"/>
        </w:rPr>
        <w:noBreakHyphen/>
        <w:t>two (72) hours of any change in status of the EMS Director or EMS Training Officer. The EMS Agency shall provide the Department in writing within ten (10) calendar days the name of the person(s) appointed or hired into those positions and the effective date of the appointment or hire.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within twenty</w:t>
      </w:r>
      <w:r w:rsidRPr="00907279">
        <w:rPr>
          <w:rFonts w:eastAsia="Calibri" w:cs="Times New Roman"/>
        </w:rPr>
        <w:noBreakHyphen/>
        <w:t xml:space="preserve">four (24) hours notify the Department of any change in status to the Medical Control Physician. The EMS Agency shall notify the Department in writing or other means as determined by the Department the name of the newly appointed Medical Control Physician, the effective date, the authorized medication list, Protocols, and standing orders within ten (10) calendar days after the change.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604. Accounting of Controlled Substances.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Any EMS Agency registered with the Department’s Bureau of Drug Control and the United States Drug Enforcement Administration shall report any theft or loss of Controlled Substances to local law enforcement and to the Department’s Bureau of Drug Control within seventy-two (72) hours of the discovery of the loss and/or theft. Any Agency permitted by the South Carolina Board of Pharmacy shall report the loss or theft of drugs or devices in accordance with S.C. Code Section 40</w:t>
      </w:r>
      <w:r w:rsidRPr="00907279">
        <w:rPr>
          <w:rFonts w:eastAsia="Calibri" w:cs="Times New Roman"/>
        </w:rPr>
        <w:noBreakHyphen/>
        <w:t>43</w:t>
      </w:r>
      <w:r w:rsidRPr="00907279">
        <w:rPr>
          <w:rFonts w:eastAsia="Calibri" w:cs="Times New Roman"/>
        </w:rPr>
        <w:noBreakHyphen/>
        <w:t xml:space="preserve">91.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605. Agency Closure.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Prior to the permanent closure of an EMS Agency, the Licensee shall notify the Department in writing of the intent to close and the effective closure date. Within ten (10) calendar days of the closure, the EMS Agency shall notify the Department of the provisions for the maintenance of all records including the custodian of the Patient care reports. On the date of closure, the EMS Agency shall return its License and all Ambulance Permits to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In instances where an EMS Agency temporarily closes, the Licensee shall notify the Department in writing within fifteen (15) calendar days prior to temporary closure. In the event of temporary closure due to an emergency, the EMS Agency shall notify the Department within twenty</w:t>
      </w:r>
      <w:r w:rsidRPr="00907279">
        <w:rPr>
          <w:rFonts w:eastAsia="Calibri" w:cs="Times New Roman"/>
        </w:rPr>
        <w:noBreakHyphen/>
        <w:t>four (24) hours of the closure via telephone or email. At a minimum, this notification shall include, but not be limited to, the reason for the temporary closure, the manner in which the records and Patient care reports are being stored, and the anticipated date for reopening.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If the EMS Agency is closed for a period longer than six (6) months and there is a desire to reopen, the EMS Agency shall reapply to the Department for licensure and shall be subject to all licensing requirements at the time of that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700 – PATIENT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701. General.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create and submit an ePCR for each Patient contact regardless of Patient transport decision.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the primary Attendant documents all ePCRs within twenty</w:t>
      </w:r>
      <w:r w:rsidRPr="00907279">
        <w:rPr>
          <w:rFonts w:eastAsia="Calibri" w:cs="Times New Roman"/>
        </w:rPr>
        <w:noBreakHyphen/>
        <w:t>four (24) hours of the completion of the call.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submit all completed ePCRs into the Department’s EMS data system within seventy</w:t>
      </w:r>
      <w:r w:rsidRPr="00907279">
        <w:rPr>
          <w:rFonts w:eastAsia="Calibri" w:cs="Times New Roman"/>
        </w:rPr>
        <w:noBreakHyphen/>
        <w:t>two (72) hours of the completion of the call.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make available each ePCR to the receiving facility within sixty (60) minutes of the completion of the call. The EMS Agency may substitute a paper information sheet, provided the ePCR is made available to the receiving facility no later than twenty</w:t>
      </w:r>
      <w:r w:rsidRPr="00907279">
        <w:rPr>
          <w:rFonts w:eastAsia="Calibri" w:cs="Times New Roman"/>
        </w:rPr>
        <w:noBreakHyphen/>
        <w:t xml:space="preserve">four (24) hours from completion of the call. The EMS Agency may use a custom Preliminary Patient Transfer Form as long as the following minimum components are documented: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 Incident type, date, location, and tracking number;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EMS Agency name;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3. Ambulance identifier;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4. EMS personnel name(s) and certification number(s);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Time of Dispatch, at</w:t>
      </w:r>
      <w:r w:rsidRPr="00907279">
        <w:rPr>
          <w:rFonts w:eastAsia="Calibri" w:cs="Times New Roman"/>
        </w:rPr>
        <w:noBreakHyphen/>
        <w:t xml:space="preserve">patient time, scene departure time, and destination arrival time;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6. Patient information to include Patient name, address, and date of birth;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7. Assessment and/or Treatment information to include the chief complaint; vital signs, including Rapid Artery oCclusion Evaluation (RACE), Glascow Coma Score (GCS), and Revised Trauma Score (RTS) if applicable; signs, symptoms, procedures, and interventions with pertinent times; medications with times; and a brief narrative;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8. Transfer of care information to include the receiving nurse, physician, or EMS Personnel with signature.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702. Data Manager.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EMS Agency shall appoint a Data Manager to ensure accuracy, HIPAA compliance, security, and timely submission of ePCRs and to ensure the ePCRs reflect all the Attendants, including Drivers. The EMS Agency shall notify the Department of any change in the Data Manager within ten (10) calendar days.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703. Content.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each ePCR reflects services, treatment, and care provided directly to the Patient including information required to properly identify the Patient, a narrative description of the call from time of first Patient contact to final destination, all EMS Personnel and non</w:t>
      </w:r>
      <w:r w:rsidRPr="00907279">
        <w:rPr>
          <w:rFonts w:eastAsia="Calibri" w:cs="Times New Roman"/>
        </w:rPr>
        <w:noBreakHyphen/>
        <w:t>EMS responders on the call, and other information as determined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all ePCRs are coherently written, authenticated by the author, and time stamped.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EMS Personnel complete ePCRs involving refusals that include the following: details of any assessment performed; information regarding the Patient’s capacity to refuse; information regarding an informed refusal by the Patient; information regarding EMS Personnel’s efforts to convince the Patient to accept care; and any efforts by the EMS Personnel to protect the Patient after the refusal if the Patient becomes incapacitated.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D. The EMS Agency shall ensure all data submissions from the ePCR software maintain a minimum quality score as determined by the Department. The EMS Agency shall have ninety (90) calendar days from the Department’s notification to successfully correct data quality.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704. Report Maintenance.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data submissions from ePCR software into the Department’s EMS data system meet the Department’s requirements.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provide accommodations and equipment for the protection, security, and storage of Patient care reports.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maintain a copy of the original data, all attachments, and appended versions of each ePCR for no less than ten (10) years for all adult Patients and thirteen (13) years for minor Patients. The EMS Agency shall ensure attachments to ePCRs include EKGs, waveform capnography records, code summaries, short reports, and other forms of recorded media.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In the event of a change of ownership, the EMS Agency shall ensure Patient care reports are transferred to the new Licensee.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The EMS Agency shall ensure the ePCRs are made available only to individuals authorized by the Licensee and/or state and federal laws.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705. Do Not Resuscitate (DNR) Order.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EMT</w:t>
      </w:r>
      <w:r w:rsidRPr="00907279">
        <w:rPr>
          <w:rFonts w:eastAsia="Calibri" w:cs="Times New Roman"/>
        </w:rPr>
        <w:noBreakHyphen/>
        <w:t xml:space="preserve">basics, AEMTs, and Paramedics shall not use any Resuscitative Treatment when called to render emergency medical services if the Patient has a DNR Order and the document is presented to the EMT, AEMT, or Paramedic upon their arrival or if the Patient is wearing a Bracelet.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EMT</w:t>
      </w:r>
      <w:r w:rsidRPr="00907279">
        <w:rPr>
          <w:rFonts w:eastAsia="Calibri" w:cs="Times New Roman"/>
        </w:rPr>
        <w:noBreakHyphen/>
        <w:t>basics, AEMTs, and Paramedics shall provide the degree of Palliative Care called for under the circumstances that exist at the time treatment is rendered.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EMT</w:t>
      </w:r>
      <w:r w:rsidRPr="00907279">
        <w:rPr>
          <w:rFonts w:eastAsia="Calibri" w:cs="Times New Roman"/>
        </w:rPr>
        <w:noBreakHyphen/>
        <w:t>basics, AEMTs, and Paramedics shall give full resuscitative measures as are medically indicated in all cases in the absence of a DNR Order or a Bracelet.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EMT</w:t>
      </w:r>
      <w:r w:rsidRPr="00907279">
        <w:rPr>
          <w:rFonts w:eastAsia="Calibri" w:cs="Times New Roman"/>
        </w:rPr>
        <w:noBreakHyphen/>
        <w:t>basics, AEMTs, and Paramedics shall follow the request of the Patient and shall not provide resuscitative measures when the Patient has a DNR Order or is wearing a Bracelet, except where the: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DNR Order is revoked pursuant to S.C. Code Section 44</w:t>
      </w:r>
      <w:r w:rsidRPr="00907279">
        <w:rPr>
          <w:rFonts w:eastAsia="Calibri" w:cs="Times New Roman"/>
        </w:rPr>
        <w:noBreakHyphen/>
        <w:t>78</w:t>
      </w:r>
      <w:r w:rsidRPr="00907279">
        <w:rPr>
          <w:rFonts w:eastAsia="Calibri" w:cs="Times New Roman"/>
        </w:rPr>
        <w:noBreakHyphen/>
        <w:t>60;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Bracelet, when applicable, appears to have been tampered with or removed.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EMT</w:t>
      </w:r>
      <w:r w:rsidRPr="00907279">
        <w:rPr>
          <w:rFonts w:eastAsia="Calibri" w:cs="Times New Roman"/>
        </w:rPr>
        <w:noBreakHyphen/>
        <w:t>basics, AEMTs, and Paramedics who cannot honor the DNR Order or Bracelet shall immediately transfer care of the Patient pursuant to S.C. Code Section 44</w:t>
      </w:r>
      <w:r w:rsidRPr="00907279">
        <w:rPr>
          <w:rFonts w:eastAsia="Calibri" w:cs="Times New Roman"/>
        </w:rPr>
        <w:noBreakHyphen/>
        <w:t>78</w:t>
      </w:r>
      <w:r w:rsidRPr="00907279">
        <w:rPr>
          <w:rFonts w:eastAsia="Calibri" w:cs="Times New Roman"/>
        </w:rPr>
        <w:noBreakHyphen/>
        <w:t>45.</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706. Physician Orders for Scope of Treatment (POST).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EMT</w:t>
      </w:r>
      <w:r w:rsidRPr="00907279">
        <w:rPr>
          <w:rFonts w:eastAsia="Calibri" w:cs="Times New Roman"/>
        </w:rPr>
        <w:noBreakHyphen/>
        <w:t>basics, AEMTs, and Paramedics shall deem a POST form executed in South Carolina as provided in the POST Act or a similar form executed in another jurisdiction in compliance with the laws of that jurisdiction. EMT</w:t>
      </w:r>
      <w:r w:rsidRPr="00907279">
        <w:rPr>
          <w:rFonts w:eastAsia="Calibri" w:cs="Times New Roman"/>
        </w:rPr>
        <w:noBreakHyphen/>
        <w:t xml:space="preserve">basics, AEMTs, and Paramedics shall accept a completed, executed, and signed POST form deemed as valid expression of a Patient’s wishes as to health care.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EMT</w:t>
      </w:r>
      <w:r w:rsidRPr="00907279">
        <w:rPr>
          <w:rFonts w:eastAsia="Calibri" w:cs="Times New Roman"/>
        </w:rPr>
        <w:noBreakHyphen/>
        <w:t>basics, AEMTs, and Paramedics may accept a properly executed POST form as a valid expression of whether the Patient consents to the provision of health care in accordance with Section 44</w:t>
      </w:r>
      <w:r w:rsidRPr="00907279">
        <w:rPr>
          <w:rFonts w:eastAsia="Calibri" w:cs="Times New Roman"/>
        </w:rPr>
        <w:noBreakHyphen/>
        <w:t>66</w:t>
      </w:r>
      <w:r w:rsidRPr="00907279">
        <w:rPr>
          <w:rFonts w:eastAsia="Calibri" w:cs="Times New Roman"/>
        </w:rPr>
        <w:noBreakHyphen/>
        <w:t xml:space="preserve">60 of the Adult Health Care Consent Act.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An EMT</w:t>
      </w:r>
      <w:r w:rsidRPr="00907279">
        <w:rPr>
          <w:rFonts w:eastAsia="Calibri" w:cs="Times New Roman"/>
        </w:rPr>
        <w:noBreakHyphen/>
        <w:t>basic, AEMT, or Paramedic who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Pr="00907279">
        <w:rPr>
          <w:rFonts w:eastAsia="Calibri" w:cs="Times New Roman"/>
        </w:rPr>
        <w:noBreakHyphen/>
        <w:t>66</w:t>
      </w:r>
      <w:r w:rsidRPr="00907279">
        <w:rPr>
          <w:rFonts w:eastAsia="Calibri" w:cs="Times New Roman"/>
        </w:rPr>
        <w:noBreakHyphen/>
        <w:t>30 of the Adult Health Care Consent Act, and the EMT</w:t>
      </w:r>
      <w:r w:rsidRPr="00907279">
        <w:rPr>
          <w:rFonts w:eastAsia="Calibri" w:cs="Times New Roman"/>
        </w:rPr>
        <w:noBreakHyphen/>
        <w:t>basic, AEMT, or Paramedic shall allow the transfer of the Patient pursuant to S.C. Code Section 44</w:t>
      </w:r>
      <w:r w:rsidRPr="00907279">
        <w:rPr>
          <w:rFonts w:eastAsia="Calibri" w:cs="Times New Roman"/>
        </w:rPr>
        <w:noBreakHyphen/>
        <w:t>80</w:t>
      </w:r>
      <w:r w:rsidRPr="00907279">
        <w:rPr>
          <w:rFonts w:eastAsia="Calibri" w:cs="Times New Roman"/>
        </w:rPr>
        <w:noBreakHyphen/>
        <w:t>40.</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800 – [RESERVED]</w:t>
      </w:r>
    </w:p>
    <w:p w:rsidR="00907279" w:rsidRPr="00907279" w:rsidRDefault="00907279"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900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1000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1100 – [RESERVED]</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1200 – MEDICATIONS</w:t>
      </w:r>
    </w:p>
    <w:p w:rsidR="00907279" w:rsidRDefault="00907279"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907279">
        <w:rPr>
          <w:rFonts w:cs="Times New Roman"/>
          <w:b/>
          <w:bCs/>
        </w:rPr>
        <w:t>1201. General. (I)</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 xml:space="preserve">The EMS Agency shall manage medications, including controlled substances, medical supplies, and those items necessary for the rendering of first aid, in accordance with federal, state, and local laws and regulations. The EMS Agency shall ensure such medication management includes securing, storing, administering, and disposal of discontinued or expired drugs, including controlled substances.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b/>
          <w:bCs/>
        </w:rPr>
      </w:pPr>
      <w:r w:rsidRPr="00907279">
        <w:rPr>
          <w:rFonts w:cs="Times New Roman"/>
          <w:b/>
          <w:bCs/>
        </w:rPr>
        <w:t>1202. Medication Orders. (I)</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 xml:space="preserve">A. The EMS Agency shall ensure medications are administered to Patients only upon orders of a physician. All verbal and written orders for controlled substances shall be signed and dated by a physician no later than fourteen (14) days after the order is given. A physician’s signature shall be present on all controlled substance administrations or if an electronic record is utilized the controlled medication section must have a separate and distinct approval utilizing electronic digital signatures, separate from the ePCR content.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 xml:space="preserve">B. The EMS Agency shall ensure all orders for controlled substances are documented, signed, and dated by the approving physician. EMS Agencies employing electronic signatures or computer-generated signature codes shall ensure orders for controlled substances are authenticated by the prescribing Physician. The EMS Agency shall ensure each ePCR includes either the emergency room physician or local Medical Control Physician approval using electronic digital signatures. The EMS Agency shall not utilize a phrase such as “Per Protocol” in lieu of the approving physician’s signature.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b/>
          <w:bCs/>
        </w:rPr>
      </w:pPr>
      <w:r w:rsidRPr="00907279">
        <w:rPr>
          <w:rFonts w:cs="Times New Roman"/>
          <w:b/>
          <w:bCs/>
        </w:rPr>
        <w:t xml:space="preserve">1203. Administering Medication and/or Treatments. (I)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The EMS Agency shall ensure doses of medication, including controlled substances, are administered by the same EMS Personnel who prepared them for administration. The EMS Agency shall maintain records of receipt, administration, and disposition of all medications, including controlled substances, to enable an accurate reconciliation including:</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A. The first and last name of the EMS personnel who administered the medication using either of the following methods:</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r>
      <w:r w:rsidRPr="00907279">
        <w:rPr>
          <w:rFonts w:cs="Times New Roman"/>
        </w:rPr>
        <w:tab/>
        <w:t>1. An electronic signature in a computerized recordkeeping system; or</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r>
      <w:r w:rsidRPr="00907279">
        <w:rPr>
          <w:rFonts w:cs="Times New Roman"/>
        </w:rPr>
        <w:tab/>
        <w:t>2. A legible manual signature of a hard copy record.</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B. The name of the EMS Agency;</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C. The Patient name and run number;</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D.</w:t>
      </w:r>
      <w:r w:rsidRPr="00907279">
        <w:rPr>
          <w:rFonts w:cs="Times New Roman"/>
        </w:rPr>
        <w:tab/>
        <w:t>The name and strength of the medication administered;</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E.</w:t>
      </w:r>
      <w:r w:rsidRPr="00907279">
        <w:rPr>
          <w:rFonts w:cs="Times New Roman"/>
        </w:rPr>
        <w:tab/>
        <w:t xml:space="preserve">The date of administration;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F.</w:t>
      </w:r>
      <w:r w:rsidRPr="00907279">
        <w:rPr>
          <w:rFonts w:cs="Times New Roman"/>
        </w:rPr>
        <w:tab/>
        <w:t>The time of administration;</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 xml:space="preserve">G. The amount of the dose administered in milliliters (ml);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H. The amount of waste; and</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I. The name of physician ordering the medication.</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b/>
          <w:bCs/>
        </w:rPr>
      </w:pPr>
      <w:r w:rsidRPr="00907279">
        <w:rPr>
          <w:rFonts w:cs="Times New Roman"/>
          <w:b/>
          <w:bCs/>
        </w:rPr>
        <w:t xml:space="preserve">1204. Medication Storage.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 xml:space="preserve">A. The EMS Agency shall ensure all medications are stored at the temperature range established by the manufacturer.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B. The EMS Agency shall store all medications in accordance with applicable state and federal laws. The EMS Agency shall maintain an inventory of the stock and distribution of all controlled substances in a manner that the disposition of any particular item is readily traced and pursuant to Regulation 61</w:t>
      </w:r>
      <w:r w:rsidRPr="00907279">
        <w:rPr>
          <w:rFonts w:cs="Times New Roman"/>
        </w:rPr>
        <w:noBreakHyphen/>
        <w:t xml:space="preserve">4, Controlled Substances. </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C. The EMS Agency shall ensure controlled substances listed in Schedules II, III, IV, and V shall be stored in a double locked system and kept in a manner consistent with Regulation 61</w:t>
      </w:r>
      <w:r w:rsidRPr="00907279">
        <w:rPr>
          <w:rFonts w:cs="Times New Roman"/>
        </w:rPr>
        <w:noBreakHyphen/>
        <w:t>4 and federal Drug Enforcement Administration (DEA) regulations. The EMS Agency shall ensure medications are monitored and attended to prevent access by unauthorized individuals. The EMS Agency shall ensure expired or discontinued medications are not to be stored with current medications.</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b/>
          <w:bCs/>
        </w:rPr>
      </w:pPr>
      <w:r w:rsidRPr="00907279">
        <w:rPr>
          <w:rFonts w:cs="Times New Roman"/>
          <w:b/>
          <w:bCs/>
        </w:rPr>
        <w:t>1205. Disposition of Controlled Substances.</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A. The EMS Agency shall dispose and destroy Controlled Substance in accordance with requirements of the federal Drug Enforcement Administration.</w:t>
      </w:r>
    </w:p>
    <w:p w:rsidR="00401762" w:rsidRPr="00907279" w:rsidRDefault="00401762" w:rsidP="00C370DC">
      <w:pPr>
        <w:tabs>
          <w:tab w:val="left" w:pos="216"/>
          <w:tab w:val="left" w:pos="432"/>
          <w:tab w:val="left" w:pos="648"/>
          <w:tab w:val="left" w:pos="864"/>
          <w:tab w:val="left" w:pos="1080"/>
        </w:tabs>
        <w:rPr>
          <w:rFonts w:cs="Times New Roman"/>
        </w:rPr>
      </w:pPr>
    </w:p>
    <w:p w:rsidR="00401762" w:rsidRPr="00907279" w:rsidRDefault="00401762" w:rsidP="00C370DC">
      <w:pPr>
        <w:tabs>
          <w:tab w:val="left" w:pos="216"/>
          <w:tab w:val="left" w:pos="432"/>
          <w:tab w:val="left" w:pos="648"/>
          <w:tab w:val="left" w:pos="864"/>
          <w:tab w:val="left" w:pos="1080"/>
        </w:tabs>
        <w:rPr>
          <w:rFonts w:cs="Times New Roman"/>
        </w:rPr>
      </w:pPr>
      <w:r w:rsidRPr="00907279">
        <w:rPr>
          <w:rFonts w:cs="Times New Roman"/>
        </w:rPr>
        <w:tab/>
        <w:t>B. The EMS Agency shall upon closure notify the federal Drug Enforcement Administration and the Department’s Bureau of Drug Control and surrender controlled substances registrations.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1300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1400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1500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1600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1700 – SANITATION AND INFECTION CONTROL</w:t>
      </w:r>
    </w:p>
    <w:p w:rsidR="00907279" w:rsidRDefault="00907279"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1701. General.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maintain and implement personnel practices that promote conditions that prevent the spread of infectious, contagious, or communicable diseases, including but not limited to standard precautions, transmission</w:t>
      </w:r>
      <w:r w:rsidRPr="00907279">
        <w:rPr>
          <w:rFonts w:eastAsia="Calibri" w:cs="Times New Roman"/>
        </w:rPr>
        <w:noBreakHyphen/>
        <w:t>based precautions, contact precautions, airborne precautions, and isolation techniques. The EMS Agency shall ensure proper disposal of toxic and hazardous substances. The EMS Agency shall ensure the preventive measures and practices are in compliance with applicable guidelines of the Bloodborne Pathogens Standard of the Occupational Safety and Health Act of 1970; the Centers for Disease Control and Prevention; R.61</w:t>
      </w:r>
      <w:r w:rsidRPr="00907279">
        <w:rPr>
          <w:rFonts w:eastAsia="Calibri" w:cs="Times New Roman"/>
        </w:rPr>
        <w:noBreakHyphen/>
        <w:t xml:space="preserve">105, Infectious Waste Management; and other applicable federal, state, and local laws and regulations.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The EMS Agency shall ensure the practice of hand hygiene to prevent the hand transfer of pathogens, and the use of barrier precautions such as gloves in accordance with established guidelines.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1702. Exterior Ambulance Surfaces.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the exterior of the vehicle has a reasonably clean appearance.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exterior lighting is kept clear of foreign matter (insects, road grime, or other) to ensure adequate visibility.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1703. Interior Ambulance Surfaces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interior surfaces of each Ambulance are of a nonporous material to allow ease of cleaning and that carpet</w:t>
      </w:r>
      <w:r w:rsidRPr="00907279">
        <w:rPr>
          <w:rFonts w:eastAsia="Calibri" w:cs="Times New Roman"/>
        </w:rPr>
        <w:noBreakHyphen/>
        <w:t>type materials are not used on any surface of the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The EMS Agency shall ensure: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The floors of each Ambulance are free from sand, dirt, and other residue that may have been tracked into the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w:t>
      </w:r>
      <w:r w:rsidRPr="00907279">
        <w:rPr>
          <w:rFonts w:eastAsia="Calibri" w:cs="Times New Roman"/>
        </w:rPr>
        <w:tab/>
        <w:t>The wall, cabinet, and bench surfaces of each Ambulance are kept free of dust, sand, grease, or any other accumulated surface matter;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The interiors of cabinets and compartments of each Ambulance are kept free from dust, moisture, or other accumulated foreign matter;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Bloodstains, vomitus, feces, urine, and other similar matter are cleaned from each Ambulance and all equipment after each call, using an agent or sodium hypochlorite solution described in Section 1703.C;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Window glass and cabinet doors of each Ambulance are clean and free from foreign matter;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6. Each Ambulance is equipped with a receptacle provided for the deposit of trash, litter, and all used items;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7. A container specifically designed for the safe deposit and secure retainment of contaminated needles or syringes and a second container for contaminated or infectious waste is provided on each Ambulance that is easily accessible from the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utilize an Environmental Protection Agency</w:t>
      </w:r>
      <w:r w:rsidRPr="00907279">
        <w:rPr>
          <w:rFonts w:eastAsia="Calibri" w:cs="Times New Roman"/>
        </w:rPr>
        <w:noBreakHyphen/>
        <w:t>recommended germicidal and viricidal agent or a hypochlorite solution of ninety</w:t>
      </w:r>
      <w:r w:rsidRPr="00907279">
        <w:rPr>
          <w:rFonts w:eastAsia="Calibri" w:cs="Times New Roman"/>
        </w:rPr>
        <w:noBreakHyphen/>
        <w:t>nine (99) parts water and one (1) part bleach to clean Patient contact areas. The agency shall utilize alcohol or sodium hypochlorite solution for surfaces where such an EPA solution is recommended; however, alcohol should not be used for disinfection of large surfaces. The EMS Agency shall ensure the contact time for the hypochlorite solution is in accordance with the respective EPA registration for the select pathogen.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D. EMS Agencies shall clean all vehicles after each call.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1704. Linen.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that each Ambulance stores and maintains dry, clean linen.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each Ambulance is equipped with at least six (6) sets of freshly laundered or disposable linens to be used on cots and pillows and changed after each Patient is transported.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soiled linen is transported on the Ambulance in a closed plastic bag or container and removed from the Ambulance as soon as possible.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ensure each Ambulance maintains blankets and towels that are intact, in good repair, and cleaned or laundered after each Patient use. The EMS Agency shall ensure that the blankets are a hypoallergenic material designed for easy maintenance.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rPr>
        <w:t>1705. Oxygen Administration Apparatus.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oxygen administration devices such as masks, cannulas, and delivery tubing are disposable and only used once.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all masks, cannulas, and delivery tubing are individually wrapped and unopened until used on a Patient.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oxygen humidifiers are only filled with distilled or sterile water upon use and cleaned after each use. The EMS Agency may utilize disposable single</w:t>
      </w:r>
      <w:r w:rsidRPr="00907279">
        <w:rPr>
          <w:rFonts w:eastAsia="Calibri" w:cs="Times New Roman"/>
        </w:rPr>
        <w:noBreakHyphen/>
        <w:t>use oxygen humidifiers in lieu of multi</w:t>
      </w:r>
      <w:r w:rsidRPr="00907279">
        <w:rPr>
          <w:rFonts w:eastAsia="Calibri" w:cs="Times New Roman"/>
        </w:rPr>
        <w:noBreakHyphen/>
        <w:t>use types.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ensure each Ambulance that carries portable oxygen tanks maintains a non</w:t>
      </w:r>
      <w:r w:rsidRPr="00907279">
        <w:rPr>
          <w:rFonts w:eastAsia="Calibri" w:cs="Times New Roman"/>
        </w:rPr>
        <w:noBreakHyphen/>
        <w:t>sparking oxygen wrench for use with the oxygen tanks.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rPr>
        <w:t>1706. Resuscitation Equipment.</w:t>
      </w:r>
      <w:r w:rsidRPr="00907279">
        <w:rPr>
          <w:rFonts w:eastAsia="Calibri" w:cs="Times New Roman"/>
        </w:rPr>
        <w:t xml:space="preserve"> </w:t>
      </w:r>
      <w:r w:rsidRPr="00907279">
        <w:rPr>
          <w:rFonts w:eastAsia="Calibri" w:cs="Times New Roman"/>
          <w:b/>
        </w:rPr>
        <w:t>(II)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bag mask assemblies and masks are free from dust, moisture, and other foreign matter and stored in the original container, jump kit, or a closed compartment on the Ambulance. The EMS Agency shall ensure each Ambulance maintains additional equipment needed to facilitate the use of a bag valve mask, such as a syringe, stored with the bag mask assembly. The EMS Agency shall ensure all masks, valves, reservoirs, and other items or attachments for bag mask assemblies are clean and manufacturer’s recommendations on single</w:t>
      </w:r>
      <w:r w:rsidRPr="00907279">
        <w:rPr>
          <w:rFonts w:eastAsia="Calibri" w:cs="Times New Roman"/>
        </w:rPr>
        <w:noBreakHyphen/>
        <w:t>use equipment are followed where indicated.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utilize an EPA</w:t>
      </w:r>
      <w:r w:rsidRPr="00907279">
        <w:rPr>
          <w:rFonts w:eastAsia="Calibri" w:cs="Times New Roman"/>
        </w:rPr>
        <w:noBreakHyphen/>
        <w:t>recommended germicidal and viricidal agent or a sodium hypochlorite solution of ninety</w:t>
      </w:r>
      <w:r w:rsidRPr="00907279">
        <w:rPr>
          <w:rFonts w:eastAsia="Calibri" w:cs="Times New Roman"/>
        </w:rPr>
        <w:noBreakHyphen/>
        <w:t>nine (99) parts water and one (1) part bleach to clean resuscitation equipment not specifically addressed as single</w:t>
      </w:r>
      <w:r w:rsidRPr="00907279">
        <w:rPr>
          <w:rFonts w:eastAsia="Calibri" w:cs="Times New Roman"/>
        </w:rPr>
        <w:noBreakHyphen/>
        <w:t>use. The EMS Agency shall utilize alcohol or sodium hypochlorite solution to clean resuscitation equipment surfaces where such an EPA solution is recommended.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1707. Suction Unit.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suction hoses are clean and free from foreign matter and manufacturers’ recommendations on single</w:t>
      </w:r>
      <w:r w:rsidRPr="00907279">
        <w:rPr>
          <w:rFonts w:eastAsia="Calibri" w:cs="Times New Roman"/>
        </w:rPr>
        <w:noBreakHyphen/>
        <w:t>use equipment are followed where indicated.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the suction reservoir of each suction unit is clean and dry.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suction units are clean and free from dust, dirt, or other foreign matter.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ensure tonsil tips and suction catheters are of the single</w:t>
      </w:r>
      <w:r w:rsidRPr="00907279">
        <w:rPr>
          <w:rFonts w:eastAsia="Calibri" w:cs="Times New Roman"/>
        </w:rPr>
        <w:noBreakHyphen/>
        <w:t>use disposable type and stored in sealed sterile packaging until used.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E. The EMS Agency shall ensure suction units with attachments are cleaned and sanitized after each use.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 xml:space="preserve">1708. Splints. (II)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ab/>
      </w:r>
      <w:r w:rsidRPr="00907279">
        <w:rPr>
          <w:rFonts w:eastAsia="Calibri" w:cs="Times New Roman"/>
        </w:rPr>
        <w:t xml:space="preserve">The EMS Agency shall ensure: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Padded splints are neatly covered with a non</w:t>
      </w:r>
      <w:r w:rsidRPr="00907279">
        <w:rPr>
          <w:rFonts w:eastAsia="Calibri" w:cs="Times New Roman"/>
        </w:rPr>
        <w:noBreakHyphen/>
        <w:t>permeable material and clean, and when the outside cover of the splint becomes soiled, they are thoroughly cleaned or replaced;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Commercial splints are free of dust, dirt, or other foreign matter;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Traction splints with commercial supports are clean and free from accumulated material;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All splinting materials are stored in such a manner as to promote and maintain cleanliness;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E. Splints are in functional working order with the recommended manufacturer’s attachments;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F. Manufacturer’s recommendations on single</w:t>
      </w:r>
      <w:r w:rsidRPr="00907279">
        <w:rPr>
          <w:rFonts w:eastAsia="Calibri" w:cs="Times New Roman"/>
        </w:rPr>
        <w:noBreakHyphen/>
        <w:t>use splint equipment are followed where indicated.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1709. Spinal Motion Restriction Device.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all pillows, mattresses, and spinal motion restriction devices (SMRDs) that are not single</w:t>
      </w:r>
      <w:r w:rsidRPr="00907279">
        <w:rPr>
          <w:rFonts w:eastAsia="Calibri" w:cs="Times New Roman"/>
        </w:rPr>
        <w:noBreakHyphen/>
        <w:t>use items are covered with a non</w:t>
      </w:r>
      <w:r w:rsidRPr="00907279">
        <w:rPr>
          <w:rFonts w:eastAsia="Calibri" w:cs="Times New Roman"/>
        </w:rPr>
        <w:noBreakHyphen/>
        <w:t>permeable material and in good repair. The EMS Agency shall remove any compromised stretcher or spine board from service.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The EMS Agency shall ensure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All stretchers, cots, pillows, SMRDs, and spine boards are clean and free from foreign material;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Canvas or neoprene covers on portable</w:t>
      </w:r>
      <w:r w:rsidRPr="00907279">
        <w:rPr>
          <w:rFonts w:eastAsia="Calibri" w:cs="Times New Roman"/>
        </w:rPr>
        <w:noBreakHyphen/>
        <w:t>type stretchers are in good repair;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All restraint straps and/or devices are kept clean and washed immediately if soiled;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Spinal motion restriction devices are manufactured from an appropriate material to facilitate cleaning;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All spinal motion restriction devices are free from rough edges or areas that may cause injury.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rPr>
        <w:t>1710. Bandages and Dressings.</w:t>
      </w:r>
      <w:r w:rsidRPr="00907279">
        <w:rPr>
          <w:rFonts w:eastAsia="Calibri" w:cs="Times New Roman"/>
        </w:rPr>
        <w:t xml:space="preserve"> </w:t>
      </w:r>
      <w:r w:rsidRPr="00907279">
        <w:rPr>
          <w:rFonts w:eastAsia="Calibri" w:cs="Times New Roman"/>
          <w:b/>
        </w:rPr>
        <w:t>(II)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all bandages are clean and individually wrapped or stored in a closed container or cabinet. The EMS Agency shall ensure triangular bandages are single</w:t>
      </w:r>
      <w:r w:rsidRPr="00907279">
        <w:rPr>
          <w:rFonts w:eastAsia="Calibri" w:cs="Times New Roman"/>
        </w:rPr>
        <w:noBreakHyphen/>
        <w:t>use disposable type.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dressings are sterile, individually packaged and sealed, stored in a closed container or compartment, and if the seal is broken or wrap is torn, the dressing is discarded.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burn sheets are sterile and single</w:t>
      </w:r>
      <w:r w:rsidRPr="00907279">
        <w:rPr>
          <w:rFonts w:eastAsia="Calibri" w:cs="Times New Roman"/>
        </w:rPr>
        <w:noBreakHyphen/>
        <w:t>use only.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ensure all bandages or dressings that have been exposed to moisture or soiled are replaced.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rPr>
        <w:t>1711. Obstetrical (OB) Kits.</w:t>
      </w:r>
      <w:r w:rsidRPr="00907279">
        <w:rPr>
          <w:rFonts w:eastAsia="Calibri" w:cs="Times New Roman"/>
        </w:rPr>
        <w:t xml:space="preserve"> </w:t>
      </w:r>
      <w:r w:rsidRPr="00907279">
        <w:rPr>
          <w:rFonts w:eastAsia="Calibri" w:cs="Times New Roman"/>
          <w:b/>
        </w:rPr>
        <w:t>(II)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all OB kits are sterile and wrapped with cellophane or plastic, and if the wrapper is torn or the kit is opened but not used, the items in the kit that are not individually wrapped are discarded and replaced.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all OB kits are single</w:t>
      </w:r>
      <w:r w:rsidRPr="00907279">
        <w:rPr>
          <w:rFonts w:eastAsia="Calibri" w:cs="Times New Roman"/>
        </w:rPr>
        <w:noBreakHyphen/>
        <w:t>use only.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all items in each OB kit past the expiration date are replaced individually if other items are individually sealed and sterile.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rPr>
        <w:t>1712. Oropharyngeal Appliances.</w:t>
      </w:r>
      <w:r w:rsidRPr="00907279">
        <w:rPr>
          <w:rFonts w:eastAsia="Calibri" w:cs="Times New Roman"/>
        </w:rPr>
        <w:t xml:space="preserve"> </w:t>
      </w:r>
      <w:r w:rsidRPr="00907279">
        <w:rPr>
          <w:rFonts w:eastAsia="Calibri" w:cs="Times New Roman"/>
          <w:b/>
        </w:rPr>
        <w:t>(II)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EMS Agency shall ensure single</w:t>
      </w:r>
      <w:r w:rsidRPr="00907279">
        <w:rPr>
          <w:rFonts w:eastAsia="Calibri" w:cs="Times New Roman"/>
        </w:rPr>
        <w:noBreakHyphen/>
        <w:t>use instruments inserted into a Patient’s mouth or nose are individually wrapped and stored properly. The EMS Agency shall ensure all instruments inserted into a Patient’s mouth that are not intended for single</w:t>
      </w:r>
      <w:r w:rsidRPr="00907279">
        <w:rPr>
          <w:rFonts w:eastAsia="Calibri" w:cs="Times New Roman"/>
        </w:rPr>
        <w:noBreakHyphen/>
        <w:t>use only are cleaned and decontaminated following manufacturer’s guidelines.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rPr>
        <w:t>1713. Communicable Diseases.</w:t>
      </w:r>
      <w:r w:rsidRPr="00907279">
        <w:rPr>
          <w:rFonts w:eastAsia="Calibri" w:cs="Times New Roman"/>
        </w:rPr>
        <w:t xml:space="preserve"> </w:t>
      </w:r>
      <w:r w:rsidRPr="00907279">
        <w:rPr>
          <w:rFonts w:eastAsia="Calibri" w:cs="Times New Roman"/>
          <w:b/>
        </w:rPr>
        <w:t>(II)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that when an Ambulance has been contaminated with blood, body fluids, or other potentially infectious material (OPIM), to include potential contamination from respiratory droplets if transporting a Patient with signs or symptoms consistent with a respiratory illness of an infectious cause, the vehicle is taken out of service until decontamination is completed.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ensure all linen used during any transport is removed from the cot and properly disposed of, or immediately placed in a designated, leak</w:t>
      </w:r>
      <w:r w:rsidRPr="00907279">
        <w:rPr>
          <w:rFonts w:eastAsia="Calibri" w:cs="Times New Roman"/>
        </w:rPr>
        <w:noBreakHyphen/>
        <w:t>proof bag or container and sealed until cleaned. The EMS agency shall ensure all used linen is treated as contaminated and handled as per standard precautions.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all Patient contact areas, equipment, and any surface soiled during the call is cleaned and disinfected pursuant to Section 1703.C.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1714. Equipment.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EMS Agency shall ensure all reusable equipment used for direct Patient care is in good repair and cleaned as it becomes soiled, and kept free from foreign matter.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1715. Equipment and Materials Storage Areas.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The EMS Agency shall ensure all equipment not used in direct Patient care is in storage spaces or compartments to prevent contamination or damage to direct Patient care equipment or materials.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907279">
        <w:rPr>
          <w:rFonts w:eastAsia="Calibri" w:cs="Times New Roman"/>
          <w:b/>
        </w:rPr>
        <w:t>1716. Personnel.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eastAsia="Calibri" w:cs="Times New Roman"/>
        </w:rPr>
        <w:tab/>
        <w:t>The EMS Agency shall ensure uniforms and clothing are clean or changed if they become soiled, contaminated, or exposed to vomitus, blood, or other potentially infectious material (OPIM).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1800 – AMBULANCE PERMITS.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1801. General.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 The EMS Agency shall ensure that each Ambulance for which the Permit is issued meets all requirements as to design, medical equipment, supplies, and sanitation as set forth in this regulation. The EMS Agency shall have each Ambulance inspected by the Department prior to issuance of the initial permit.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B. The EMS Agency shall display the Permit decal for each specific Ambulance on the rear door or rear window of the Ambulance or aircraft portfolio, as applicable.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not make an entry on, deface, alter, remove, or obliterate an Ambulance Permit.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D. The EMS Agency shall return an Ambulance Permit to the Department within ten (10) business days when the vehicle chassis is sold, removed from service, or when the window is replaced due to damage.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1802. Temporary Ambulance Permit.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i/>
          <w:iCs/>
        </w:rPr>
        <w:tab/>
      </w:r>
      <w:r w:rsidRPr="00907279">
        <w:rPr>
          <w:rFonts w:eastAsia="Calibri" w:cs="Times New Roman"/>
        </w:rPr>
        <w:t>A. The EMS Agency may request in writing, and the Department grant at its discretion, a temporary Permit in cases where a temporary asset or short</w:t>
      </w:r>
      <w:r w:rsidRPr="00907279">
        <w:rPr>
          <w:rFonts w:eastAsia="Calibri" w:cs="Times New Roman"/>
        </w:rPr>
        <w:noBreakHyphen/>
        <w:t>term solution to an Ambulance is needed. The EMS Agency shall ensure these temporary assets meet all Ambulance permitting and equipment requirements for the level of service of its intended use.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The EMS Agency shall be issued a temporary Ambulance Permit for a period not to exceed ninety (90) calendar days and may only be extended in extenuating circumstances at the Department’s discretion.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The EMS Agency shall ensure each Ambulance with a temporary Permit, twith the exception of Air Ambulances, has the following minimum exterior markings: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 Illumination devices pursuant to Sections 1901.G;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Emblems and markings pursuant to Section 1901.B affixed on vehicles with temporary markings;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The name on the face of the EMS Agency’s License affixed with temporary lettering not less than three (3) inches in height.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907279">
        <w:rPr>
          <w:rFonts w:eastAsia="Calibri" w:cs="Times New Roman"/>
          <w:b/>
          <w:bCs/>
        </w:rPr>
        <w:t>SECTION 1900 – AMBULANCES.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1901.</w:t>
      </w:r>
      <w:r w:rsidRPr="00907279">
        <w:rPr>
          <w:rFonts w:eastAsia="Calibri" w:cs="Times New Roman"/>
        </w:rPr>
        <w:t xml:space="preserve"> </w:t>
      </w:r>
      <w:r w:rsidRPr="00907279">
        <w:rPr>
          <w:rFonts w:eastAsia="Calibri" w:cs="Times New Roman"/>
          <w:b/>
          <w:bCs/>
        </w:rPr>
        <w:t>Ambulance Design.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A. The EMS Agency shall ensure all Ambulances meet the design requirements established by the Department for Ambulances permitted and utilized in South Carolina and are effective with the publication of this regulation. The EMS Agency shall ensure all equipment, lighting, interior and exterior doors, and environmental equipment operates as designediered at all times when the Ambulance is in service.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B. Base Unit. The EMS Agency shall ensure the chassis of each Ambulance is at least three</w:t>
      </w:r>
      <w:r w:rsidRPr="00907279">
        <w:rPr>
          <w:rFonts w:eastAsia="Calibri" w:cs="Times New Roman"/>
        </w:rPr>
        <w:noBreakHyphen/>
        <w:t>quarter ton. In the case of modular or other type body units, the EMS Agency shall ensure the Ambulance chassis is proportionate to the body unit, weight, and size; power train is compatible and matched to meet the performance criteria listed in the Federal KKK</w:t>
      </w:r>
      <w:r w:rsidRPr="00907279">
        <w:rPr>
          <w:rFonts w:eastAsia="Calibri" w:cs="Times New Roman"/>
        </w:rPr>
        <w:noBreakHyphen/>
        <w:t>A</w:t>
      </w:r>
      <w:r w:rsidRPr="00907279">
        <w:rPr>
          <w:rFonts w:eastAsia="Calibri" w:cs="Times New Roman"/>
        </w:rPr>
        <w:noBreakHyphen/>
        <w:t>1822 F Specification, NFPA 1917 or Commission on Accreditation of Ambulance Services Ground Vehicle Standard for Ambulances version 2.0. After updates are released to the Federal KKK</w:t>
      </w:r>
      <w:r w:rsidRPr="00907279">
        <w:rPr>
          <w:rFonts w:eastAsia="Calibri" w:cs="Times New Roman"/>
        </w:rPr>
        <w:noBreakHyphen/>
        <w:t>A</w:t>
      </w:r>
      <w:r w:rsidRPr="00907279">
        <w:rPr>
          <w:rFonts w:eastAsia="Calibri" w:cs="Times New Roman"/>
        </w:rPr>
        <w:noBreakHyphen/>
        <w:t xml:space="preserve"> 1822 F Specification, NFPA 1917 or Commission on Accreditation of Ambulance Services Ground Vehicle Standard for Ambulances version 2.0, the EMS Agency shall make applicable safety</w:t>
      </w:r>
      <w:r w:rsidRPr="00907279">
        <w:rPr>
          <w:rFonts w:eastAsia="Calibri" w:cs="Times New Roman"/>
        </w:rPr>
        <w:noBreakHyphen/>
        <w:t xml:space="preserve">related upgrades to each Ambulance on timetables as determined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C. Emblems and Markings. The EMS Agency shall ensure all items in this section are of reflective quality and in contrasting color to the background on which it is applied.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1. There is a continuous stripe, of not less than three (3) inches on cab and six (6) inches on Patient compartment, to encircle the entire Ambulance with the exclusion of the hood panel. The EMS Agency shall ensure reflective chevrons, Battenberg patterns, or other markings are at least six (6) inches in height and meet the requirements of this section; and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Emblems and markings are of the type, size and location as follows: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Side: Each side of the Patient compartment has the “Star of Life,” not less than twelve (12) inches in height, the word “AMBULANCE”, not less than six (6) inches in height, under or beside each star, and the name of the EMS Agency as stated on the EMS Agency’s License, of lettering not less than three (3) inches in height;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b. Rear: The word “AMBULANCE”, not less than six (6) inches in height, two (2) “Star of Life” emblems of not less than twelve (12) inches in height, and the name of the EMS Agency as stated on the EMS Agency’s License, of lettering not less than three (3) inches in height.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D. The EMS Agency shall ensure that prior to private sale of Ambulances to the public, all emblems and markings in Section 1901.C are removed.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 xml:space="preserve">E. Interior Patient Compartment Dimensions. The EMS Agency shall ensure the interior Patient compartment has the following dimensions: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Length: A minimum of twenty</w:t>
      </w:r>
      <w:r w:rsidRPr="00907279">
        <w:rPr>
          <w:rFonts w:eastAsia="Calibri" w:cs="Times New Roman"/>
        </w:rPr>
        <w:noBreakHyphen/>
        <w:t>five (25) inches clear space at the head, ten (10) inches at the foot of a seventy</w:t>
      </w:r>
      <w:r w:rsidRPr="00907279">
        <w:rPr>
          <w:rFonts w:eastAsia="Calibri" w:cs="Times New Roman"/>
        </w:rPr>
        <w:noBreakHyphen/>
        <w:t>six (76) inch cot, and a minimum inside length of one hundred twenty</w:t>
      </w:r>
      <w:r w:rsidRPr="00907279">
        <w:rPr>
          <w:rFonts w:eastAsia="Calibri" w:cs="Times New Roman"/>
        </w:rPr>
        <w:noBreakHyphen/>
        <w:t>two (122) inches;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Width: A minimum inside width of sixty</w:t>
      </w:r>
      <w:r w:rsidRPr="00907279">
        <w:rPr>
          <w:rFonts w:eastAsia="Calibri" w:cs="Times New Roman"/>
        </w:rPr>
        <w:noBreakHyphen/>
        <w:t>nine (69) inches;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Height: A minimum dimension of sixty (60) inches from floor to ceiling;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A minimum of twelve (12) inches of clear aisle walkway between the edge of the primary Patient cot and base of the nearest vertical feature measured along the floor.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F. Access to Ambulance.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Driver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The EMS Agency shall ensure the Driver’s seat has an adjustment to accommodate the fifth (5</w:t>
      </w:r>
      <w:r w:rsidRPr="00907279">
        <w:rPr>
          <w:rFonts w:eastAsia="Calibri" w:cs="Times New Roman"/>
          <w:vertAlign w:val="superscript"/>
        </w:rPr>
        <w:t>th</w:t>
      </w:r>
      <w:r w:rsidRPr="00907279">
        <w:rPr>
          <w:rFonts w:eastAsia="Calibri" w:cs="Times New Roman"/>
        </w:rPr>
        <w:t>) percentile to ninety fifth (95</w:t>
      </w:r>
      <w:r w:rsidRPr="00907279">
        <w:rPr>
          <w:rFonts w:eastAsia="Calibri" w:cs="Times New Roman"/>
          <w:vertAlign w:val="superscript"/>
        </w:rPr>
        <w:t>th</w:t>
      </w:r>
      <w:r w:rsidRPr="00907279">
        <w:rPr>
          <w:rFonts w:eastAsia="Calibri" w:cs="Times New Roman"/>
        </w:rPr>
        <w:t xml:space="preserve">) percentile adult male.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b. The EMS Agency shall ensure there is a functional door on each side of the Ambulance in the Driver’s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c. The EMS Agency shall ensure each Ambulance provides separation between the Driver compartment and the Patient compartment to provide privacy for radio communication and to protect the Driver from an unruly Patient. The EMS Agency shall ensure provision for both verbal and visual communication between Driver and Attendant by a sliding shatter resistant material partition or door. The EMS Agency shall ensure the bulkhead of each Ambulance is strong enough to support an Attendant’s seat in the Patient area at the top of the Patient’s head and to withstand deceleration forces of the Attendant in case of accident.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The EMS Agency shall ensure there is a functional door on the right side of the Patient compartment near the Patient’s head area of the compartment. The EMS Agency shall ensure the side door allows EMT</w:t>
      </w:r>
      <w:r w:rsidRPr="00907279">
        <w:rPr>
          <w:rFonts w:eastAsia="Calibri" w:cs="Times New Roman"/>
        </w:rPr>
        <w:noBreakHyphen/>
        <w:t>basics, AEMTs, and Paramedics to position themselves at the Patient’s head and quickly remove the Patient from the side of the vehicle if the rear door is jammed.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b. The EMS Agency shall ensure the rear doors of the Patient compartment swing clear of the opening to allow full access to the Patient’s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 xml:space="preserve">c. The EMS Agency shall ensure the Patient compartment doors incorporate a holding device to prevent the door closing unintentionally from wind or vibration. The EMS Agency shall ensure that when Patient compartment doors are open, the holding device shall not protrude into the access area.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d. The EMS Agency shall ensure that Ambulances carrying spare tires position the spare tire to be removed without disturbing the Patient.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G. Interior Lighting.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Driver Compartment: The EMS Agency shall ensure lighting is available for both the Driver and an Attendant, if riding in the Driver compartment, to read maps, records, etc. The EMS Agency shall ensure there is shielding of the Driver’s area from the lights in the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Patient Compartment: The EMS Agency shall ensure illumination provides an intensity of forty (40)</w:t>
      </w:r>
      <w:r w:rsidRPr="00907279">
        <w:rPr>
          <w:rFonts w:eastAsia="Calibri" w:cs="Times New Roman"/>
        </w:rPr>
        <w:noBreakHyphen/>
        <w:t xml:space="preserve">foot candles at the level of the Patient. The EMS Agency shall ensure lights are controllable from the entrance door, the head of the Patient, and the Driver’s compartment. The EMS Agency may utilize a rheostat control of the compartment lighting or by a second system of low intensity lights to reduced lighting levels.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H. Illumination Devices.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Flood and load lights. The EMS Agency shall ensure there is least one (1) flood light mounted not less than seventy</w:t>
      </w:r>
      <w:r w:rsidRPr="00907279">
        <w:rPr>
          <w:rFonts w:eastAsia="Calibri" w:cs="Times New Roman"/>
        </w:rPr>
        <w:noBreakHyphen/>
        <w:t>five (75) inches above the ground and unobstructed by open doors located on each side of the vehicle. The EMS Agency shall ensure a minimum of one (1) flood light, with a minimum of fifteen (15) foot candles, is mounted above the rear doors of the vehicle.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Warning Lights. The EMS Agency shall ensure the Ambulance emergency warning light system contains a minimum of twelve (12) fixed red lights, one (1) fixed clear light, and one (1) fixed amber light. The EMS Agency shall ensure the upper body warning lights are mounted at the extreme upper corner areas of the Ambulance body, below the horizontal roofline. The EMS Agency shall ensure the single clear light is centered between the two (2) front</w:t>
      </w:r>
      <w:r w:rsidRPr="00907279">
        <w:rPr>
          <w:rFonts w:eastAsia="Calibri" w:cs="Times New Roman"/>
        </w:rPr>
        <w:noBreakHyphen/>
        <w:t>facing, red, upper corner lights. The EMS Agency shall ensure doors or other ancillary equipment do not obstruct the standard warning lights. The EMS Agency shall ensure the amber light is symmetrically located between the two (2) rear</w:t>
      </w:r>
      <w:r w:rsidRPr="00907279">
        <w:rPr>
          <w:rFonts w:eastAsia="Calibri" w:cs="Times New Roman"/>
        </w:rPr>
        <w:noBreakHyphen/>
        <w:t>facing red lights. The EMS Agency shall ensure there are two (2) red grille lights. The EMS Agency shall ensure the lateral facing intersection lights are mounted as close as possible to the front upper edge of each front fender and may be angled forward a maximum of thirty degrees (30°).</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I. Seats: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Driver Compartment. The EMS Agency shall ensure a seat for both Driver and Attendant is provided in the Driver’s compartment and that each seat shall have armrests on each side of the Driver’s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Patient Compartment. The EMS Agency shall ensure two (2) fixed seats that are padded, eighteen (18) inches wide by eighteen (18) inches high to head of Patient behind the Driver; the other seat may be a square</w:t>
      </w:r>
      <w:r w:rsidRPr="00907279">
        <w:rPr>
          <w:rFonts w:eastAsia="Calibri" w:cs="Times New Roman"/>
        </w:rPr>
        <w:noBreakHyphen/>
        <w:t xml:space="preserve">bench type located on the curb (right) side of the vehicle.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J. Safety Factors for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Cot Fasteners. The EMS Agency shall ensure crash</w:t>
      </w:r>
      <w:r w:rsidRPr="00907279">
        <w:rPr>
          <w:rFonts w:eastAsia="Calibri" w:cs="Times New Roman"/>
        </w:rPr>
        <w:noBreakHyphen/>
        <w:t>stable fasteners are provided to secure cot(s).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Cot Restraint. If the cot is floor</w:t>
      </w:r>
      <w:r w:rsidRPr="00907279">
        <w:rPr>
          <w:rFonts w:eastAsia="Calibri" w:cs="Times New Roman"/>
        </w:rPr>
        <w:noBreakHyphen/>
        <w:t>supported on its own support wheels, the EMS Agency shall provide a means to secure it in position under all conditions. The EMS Agency shall ensure all untitled Ambulances purchased for use in South Carolina after July 1, 2017, meet all seating and cot restraint mandates outlined in the Federal KKK</w:t>
      </w:r>
      <w:r w:rsidRPr="00907279">
        <w:rPr>
          <w:rFonts w:eastAsia="Calibri" w:cs="Times New Roman"/>
        </w:rPr>
        <w:noBreakHyphen/>
        <w:t>A</w:t>
      </w:r>
      <w:r w:rsidRPr="00907279">
        <w:rPr>
          <w:rFonts w:eastAsia="Calibri" w:cs="Times New Roman"/>
        </w:rPr>
        <w:noBreakHyphen/>
        <w:t>1822F, all change notices included.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Patient Restraint. The EMS Agency shall ensure a restraining device is provided to prevent longitudinal or transverse dislodgement of the Patient during transit or to restrain an unruly Patient to prevent further injury or aggravation to the existing injury.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Safety Belts for Drivers and Attendants. The EMS Agency shall ensure quick</w:t>
      </w:r>
      <w:r w:rsidRPr="00907279">
        <w:rPr>
          <w:rFonts w:eastAsia="Calibri" w:cs="Times New Roman"/>
        </w:rPr>
        <w:noBreakHyphen/>
        <w:t>release, retractable, and self</w:t>
      </w:r>
      <w:r w:rsidRPr="00907279">
        <w:rPr>
          <w:rFonts w:eastAsia="Calibri" w:cs="Times New Roman"/>
        </w:rPr>
        <w:noBreakHyphen/>
        <w:t>adjustable safety belts are provided for the Driver, the Attendants, and all seated Patients.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Mirrors.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a. The EMS Agency shall ensure there are two (2) exterior rear view mirrors, one (1) mounted on the left side of the vehicle and one (1) mounted on the right side. The EMS Agency shall ensure the location of mounting provides maximum rear vision from the Driver’s seated position.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r>
      <w:r w:rsidRPr="00907279">
        <w:rPr>
          <w:rFonts w:eastAsia="Calibri" w:cs="Times New Roman"/>
        </w:rPr>
        <w:tab/>
        <w:t>b. The EMS Agency shall ensure there is an interior rear view mirror or rear view camera to provide the Driver with a view of occurrences in the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Windshield Wipers and Washers. The EMS Agency shall ensure each vehicle is equipped with two (2) electrical windshield wipers and washers in addition to defrosting and defogging systems.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7. Sun Visors. The EMS Agency shall ensure there is a sun visor for both Driver and Attendant.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 xml:space="preserve">8. Exterior Visual Lighting. The EMS Agency shall ensure there are operational headlights (high and low beam), taillights, brake lights, and turn signals that can be operated by the Driver of the vehicle.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K. Environmental Equipment: Driver/Patient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Heating. The EMS Agency shall ensure each Ambulance has the capability to heat the Patient and Driver compartments to a temperature of seventy</w:t>
      </w:r>
      <w:r w:rsidRPr="00907279">
        <w:rPr>
          <w:rFonts w:eastAsia="Calibri" w:cs="Times New Roman"/>
        </w:rPr>
        <w:noBreakHyphen/>
        <w:t>five degrees Fahrenheit (75°F) within a reasonable period while driving in an ambient temperature of zero degrees Fahrenheit (0°F). The EMS Agency shall ensure the heating system is designed to recirculate inside air and is capable of introducing twenty percent (20%) of outside air with minimum effect on inside temperature. Fresh air intake shall be located in the most practical contaminant</w:t>
      </w:r>
      <w:r w:rsidRPr="00907279">
        <w:rPr>
          <w:rFonts w:eastAsia="Calibri" w:cs="Times New Roman"/>
        </w:rPr>
        <w:noBreakHyphen/>
        <w:t>free air space on the vehicle.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Heating Control. The EMS Agency shall ensure heating is thermostatically or manually controlled and the heater blower motors are at least a three (3) speed (high, medium, and low) design. The EMS Agency shall ensure separate switches are installed in the Patient compartment.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Air Conditioning. The EMS Agency shall ensure the air conditioning in each Ambulance has a sufficient capacity to lower the temperature in the Driver’s and Patient’s compartment to seventy</w:t>
      </w:r>
      <w:r w:rsidRPr="00907279">
        <w:rPr>
          <w:rFonts w:eastAsia="Calibri" w:cs="Times New Roman"/>
        </w:rPr>
        <w:noBreakHyphen/>
        <w:t>five degrees Fahrenheit (75°F) within a reasonable period and maintain that temperature while operating in an ambient temperature of ninety</w:t>
      </w:r>
      <w:r w:rsidRPr="00907279">
        <w:rPr>
          <w:rFonts w:eastAsia="Calibri" w:cs="Times New Roman"/>
        </w:rPr>
        <w:noBreakHyphen/>
        <w:t>five degrees Fahrenheit (95°F). The EMS Agency shall ensure each air conditioning unit is designed to deliver twenty percent (20%) of fresh outside air of ninety</w:t>
      </w:r>
      <w:r w:rsidRPr="00907279">
        <w:rPr>
          <w:rFonts w:eastAsia="Calibri" w:cs="Times New Roman"/>
        </w:rPr>
        <w:noBreakHyphen/>
        <w:t>five degrees Fahrenheit (95°F) ambient temperature while holding the inside temperature specified. The EMS Agency shall ensure all parts, equipment, and workmanship are in keeping with accepted air conditioning practices.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4. Air Conditioning Controls. The EMS Agency may utilize manual or thermostatic air delivery controls to operate the unit. The EMS Agency is not required to have a reheat type system in the Driver’s compartment unit. The EMS Agency shall ensure switches or other controls are within easy reach of the Driver in his normal driving position. The EMS Agency shall ensure air delivery fan motors are at least a three (3) speed design. The EMS Agency shall ensure switches and other control components exceed in capacity the amperage and resistance requirements of the motors.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5. Environmental Control and Medications. The EMS Agency shall ensure the temperature in the Patient compartment or anywhere medications are stored (SRVs, fire apparatus, rapid response vehicles, carry</w:t>
      </w:r>
      <w:r w:rsidRPr="00907279">
        <w:rPr>
          <w:rFonts w:eastAsia="Calibri" w:cs="Times New Roman"/>
        </w:rPr>
        <w:noBreakHyphen/>
        <w:t>in bags, and other) is monitored for temperature extremes to prevent drug adulteration. The EMS Agency shall ensure medications (excluding oxygen) and IV fluids are removed and discarded if the temperatures reach or exceed one hundred degrees Fahrenheit (100°F), or thirty</w:t>
      </w:r>
      <w:r w:rsidRPr="00907279">
        <w:rPr>
          <w:rFonts w:eastAsia="Calibri" w:cs="Times New Roman"/>
        </w:rPr>
        <w:noBreakHyphen/>
        <w:t>eight degrees Celsius (38°C). The EMS Agency shall ensure medications and IV fluids are removed and discarded if temperatures in the drug storage area drop below twenty degrees Fahrenheit (20°F), or negative seven degrees Celsius (</w:t>
      </w:r>
      <w:r w:rsidRPr="00907279">
        <w:rPr>
          <w:rFonts w:eastAsia="Calibri" w:cs="Times New Roman"/>
        </w:rPr>
        <w:noBreakHyphen/>
        <w:t>7°C).</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6. Insulation. The EMS Agency shall ensure the entire body, side, ends, roof, floor, and Patient compartment doors are insulated to minimize conduction of heat, cold, or external noise entering the vehicle’s interior. The EMS Agency shall ensure the insulation is vermin</w:t>
      </w:r>
      <w:r w:rsidRPr="00907279">
        <w:rPr>
          <w:rFonts w:eastAsia="Calibri" w:cs="Times New Roman"/>
        </w:rPr>
        <w:noBreakHyphen/>
        <w:t xml:space="preserve"> and mildew</w:t>
      </w:r>
      <w:r w:rsidRPr="00907279">
        <w:rPr>
          <w:rFonts w:eastAsia="Calibri" w:cs="Times New Roman"/>
        </w:rPr>
        <w:noBreakHyphen/>
        <w:t>resistant, fireproof, non</w:t>
      </w:r>
      <w:r w:rsidRPr="00907279">
        <w:rPr>
          <w:rFonts w:eastAsia="Calibri" w:cs="Times New Roman"/>
        </w:rPr>
        <w:noBreakHyphen/>
        <w:t>hygroscopic, non</w:t>
      </w:r>
      <w:r w:rsidRPr="00907279">
        <w:rPr>
          <w:rFonts w:eastAsia="Calibri" w:cs="Times New Roman"/>
        </w:rPr>
        <w:noBreakHyphen/>
        <w:t>setting type. The EMS Agency may consider plywood floor when undercoated sufficient insulation for the floor area.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L. Storage Cabinets. The EMS Agency shall ensure all cabinets meet the criteria as stated in the most current edition of the Federal KKK</w:t>
      </w:r>
      <w:r w:rsidRPr="00907279">
        <w:rPr>
          <w:rFonts w:eastAsia="Calibri" w:cs="Times New Roman"/>
        </w:rPr>
        <w:noBreakHyphen/>
        <w:t>A</w:t>
      </w:r>
      <w:r w:rsidRPr="00907279">
        <w:rPr>
          <w:rFonts w:eastAsia="Calibri" w:cs="Times New Roman"/>
        </w:rPr>
        <w:noBreakHyphen/>
        <w:t>1822 Specification, NFPA 1917, or similar specification standards accepted by the Department as to types of surfaces, design, and storage. The EMS Agency shall ensure cabinets are of a size and configuration to store all necessary equipment and all equipment in interior cabinets is accessible to Attendants at all times.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M. Two</w:t>
      </w:r>
      <w:r w:rsidRPr="00907279">
        <w:rPr>
          <w:rFonts w:eastAsia="Calibri" w:cs="Times New Roman"/>
        </w:rPr>
        <w:noBreakHyphen/>
        <w:t>Way Radio Mobile. The EMS Agency shall include on each vehicle two</w:t>
      </w:r>
      <w:r w:rsidRPr="00907279">
        <w:rPr>
          <w:rFonts w:eastAsia="Calibri" w:cs="Times New Roman"/>
        </w:rPr>
        <w:noBreakHyphen/>
        <w:t xml:space="preserve">way radio mobile equipment that will provide a reliable system operating range of at least a twenty (20) mile radius from the base station antenna. The EMS Agency shall ensure the mobile installation provides microphones for transmitting to at least Medical Control and receiving agencies, at both the Driver’s position and in the Patient compartment. The EMS Agency shall ensure selectable speaker outputs, singly and in combination are provided at the Driver’s position, in the Patient’s compartment, and through the public address system.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The EMS Agency shall provide the Department with all radio frequencies utilized by the EMS Agency as requested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In the event technological advancements render the above components obsolete, the Department may make determinations as to the efficacy of proposed technology on an individual basis prior to allowing its use. The EMS Agency may utilize cell phones with hand</w:t>
      </w:r>
      <w:r w:rsidRPr="00907279">
        <w:rPr>
          <w:rFonts w:eastAsia="Calibri" w:cs="Times New Roman"/>
        </w:rPr>
        <w:noBreakHyphen/>
        <w:t>held radios that are able to reach Medical Control, dispatch center, and receiving facilities as backup.</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N. Siren</w:t>
      </w:r>
      <w:r w:rsidRPr="00907279">
        <w:rPr>
          <w:rFonts w:eastAsia="Calibri" w:cs="Times New Roman"/>
        </w:rPr>
        <w:noBreakHyphen/>
        <w:t>Public Address. The EMS Agency shall ensure all siren and public address systems provide a power output with a minimum one hundred (100) watts, and in voice operation the power output is at least forty</w:t>
      </w:r>
      <w:r w:rsidRPr="00907279">
        <w:rPr>
          <w:rFonts w:eastAsia="Calibri" w:cs="Times New Roman"/>
        </w:rPr>
        <w:noBreakHyphen/>
        <w:t>five (45) watts through two (2) exterior mounted speakers. The EMS Agency shall ensure the public address amplifier is independent of the mobile radio unit.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O. Antenna. The EMS Agency shall mount each antenna with coaxial or other cable if a radio system is installed.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P. Glass Windows. The EMS Agency shall ensure all windows, windshield, and door glass are shatter resistant.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Q. The EMS Agency shall establish a means to immediately identify that a vehicle is out of service for any operator who might have reason to use the vehicle. The EMS Agency shall ensure any vehicle that is “out of service”, whether for mechanical or staffing issues, is readily identifiable to the public and the Department. The EMS Agency shall identify out of service vehicles by one (1) of the following means: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1. A sign on the outside of the Driver’s door near the door handle, minimum eight and one half inches by eleven inches (8.5” × 11”) and red in color;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2. A special bag that covers the steering wheel, red in color, and labeled “Out of Service”; 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r>
      <w:r w:rsidRPr="00907279">
        <w:rPr>
          <w:rFonts w:eastAsia="Calibri" w:cs="Times New Roman"/>
        </w:rPr>
        <w:tab/>
        <w:t>3. A large sign on the Driver’s window, red in color, reading “Out of Service,” laminated, or a permanent, commercially manufactured type, minimum eight and one half inches by eleven inches (8.5” × 11”). If the unit is being driven and is out of service, the sign may be placed in the far right hand corner of the front window so as to not obstruct the Driver’s vision but so as to be visible from the exterior of the vehicle.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b/>
          <w:bCs/>
        </w:rPr>
        <w:t>1902. Ambulance Re</w:t>
      </w:r>
      <w:r w:rsidRPr="00907279">
        <w:rPr>
          <w:rFonts w:eastAsia="Calibri" w:cs="Times New Roman"/>
          <w:b/>
          <w:bCs/>
        </w:rPr>
        <w:noBreakHyphen/>
        <w:t>mounted Design and Equipment.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
        <w:t>After July 1, 2022, EMS Agencies choosing to utilize Ambulance Re</w:t>
      </w:r>
      <w:r w:rsidRPr="00907279">
        <w:rPr>
          <w:rFonts w:eastAsia="Calibri" w:cs="Times New Roman"/>
        </w:rPr>
        <w:noBreakHyphen/>
        <w:t xml:space="preserve">mounts shall ensure these units are compliant with the Commission on Accreditation of Ambulance Services (CAAS) “Ground Vehicle Standards for Ambulances” or other nationally recognized standards as approved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907279">
        <w:rPr>
          <w:rFonts w:cs="Times New Roman"/>
          <w:b/>
          <w:bCs/>
        </w:rPr>
        <w:t>SECTION 2000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907279">
        <w:rPr>
          <w:rFonts w:cs="Times New Roman"/>
          <w:b/>
          <w:bCs/>
        </w:rPr>
        <w:t>SECTION 2100 – MEDICAL EQUIPMENT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A. The EMS Agency shall ensure the following equipment is maintained on all in</w:t>
      </w:r>
      <w:r w:rsidRPr="00907279">
        <w:rPr>
          <w:rFonts w:cs="Times New Roman"/>
        </w:rPr>
        <w:noBreakHyphen/>
        <w:t>service vehicles in accordance with the response: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Style w:val="TableGrid5"/>
        <w:tblpPr w:leftFromText="180" w:rightFromText="180" w:vertAnchor="text" w:tblpY="1"/>
        <w:tblOverlap w:val="never"/>
        <w:tblW w:w="9364" w:type="dxa"/>
        <w:tblLayout w:type="fixed"/>
        <w:tblLook w:val="04A0" w:firstRow="1" w:lastRow="0" w:firstColumn="1" w:lastColumn="0" w:noHBand="0" w:noVBand="1"/>
      </w:tblPr>
      <w:tblGrid>
        <w:gridCol w:w="625"/>
        <w:gridCol w:w="2340"/>
        <w:gridCol w:w="810"/>
        <w:gridCol w:w="1260"/>
        <w:gridCol w:w="810"/>
        <w:gridCol w:w="900"/>
        <w:gridCol w:w="1260"/>
        <w:gridCol w:w="1359"/>
      </w:tblGrid>
      <w:tr w:rsidR="00401762" w:rsidRPr="00907279" w:rsidTr="00C370DC">
        <w:trPr>
          <w:trHeight w:val="37"/>
        </w:trPr>
        <w:tc>
          <w:tcPr>
            <w:tcW w:w="9364" w:type="dxa"/>
            <w:gridSpan w:val="8"/>
            <w:vAlign w:val="center"/>
          </w:tcPr>
          <w:p w:rsidR="00401762" w:rsidRPr="00907279" w:rsidRDefault="00401762" w:rsidP="00401762">
            <w:pPr>
              <w:rPr>
                <w:rFonts w:eastAsia="Calibri" w:cs="Times New Roman"/>
              </w:rPr>
            </w:pPr>
            <w:r w:rsidRPr="00907279">
              <w:rPr>
                <w:rFonts w:eastAsia="Calibri" w:cs="Times New Roman"/>
              </w:rPr>
              <w:t>Required (R); Medical Control Option (MCO); Not Applicable (N/A)</w:t>
            </w:r>
          </w:p>
        </w:tc>
      </w:tr>
      <w:tr w:rsidR="00401762" w:rsidRPr="00907279" w:rsidTr="00C370DC">
        <w:trPr>
          <w:trHeight w:val="260"/>
        </w:trPr>
        <w:tc>
          <w:tcPr>
            <w:tcW w:w="2965" w:type="dxa"/>
            <w:gridSpan w:val="2"/>
            <w:vMerge w:val="restart"/>
            <w:vAlign w:val="center"/>
          </w:tcPr>
          <w:p w:rsidR="00401762" w:rsidRPr="00907279" w:rsidRDefault="00401762" w:rsidP="00401762">
            <w:pPr>
              <w:rPr>
                <w:rFonts w:eastAsia="Calibri" w:cs="Times New Roman"/>
                <w:b/>
                <w:bCs/>
              </w:rPr>
            </w:pPr>
            <w:r w:rsidRPr="00907279">
              <w:rPr>
                <w:rFonts w:eastAsia="Calibri" w:cs="Times New Roman"/>
                <w:b/>
                <w:bCs/>
              </w:rPr>
              <w:t>Item, and Quantity</w:t>
            </w:r>
          </w:p>
        </w:tc>
        <w:tc>
          <w:tcPr>
            <w:tcW w:w="2070" w:type="dxa"/>
            <w:gridSpan w:val="2"/>
            <w:vAlign w:val="center"/>
          </w:tcPr>
          <w:p w:rsidR="00401762" w:rsidRPr="00907279" w:rsidRDefault="00401762" w:rsidP="00C370DC">
            <w:pPr>
              <w:jc w:val="center"/>
              <w:rPr>
                <w:rFonts w:eastAsia="Calibri" w:cs="Times New Roman"/>
                <w:b/>
                <w:bCs/>
              </w:rPr>
            </w:pPr>
            <w:r w:rsidRPr="00907279">
              <w:rPr>
                <w:rFonts w:eastAsia="Calibri" w:cs="Times New Roman"/>
                <w:b/>
                <w:bCs/>
              </w:rPr>
              <w:t>EMERGENCY RESPONSE</w:t>
            </w:r>
          </w:p>
        </w:tc>
        <w:tc>
          <w:tcPr>
            <w:tcW w:w="4329" w:type="dxa"/>
            <w:gridSpan w:val="4"/>
            <w:vAlign w:val="center"/>
          </w:tcPr>
          <w:p w:rsidR="00401762" w:rsidRPr="00907279" w:rsidRDefault="00401762" w:rsidP="00C370DC">
            <w:pPr>
              <w:jc w:val="center"/>
              <w:rPr>
                <w:rFonts w:eastAsia="Calibri" w:cs="Times New Roman"/>
                <w:b/>
                <w:bCs/>
              </w:rPr>
            </w:pPr>
            <w:r w:rsidRPr="00907279">
              <w:rPr>
                <w:rFonts w:eastAsia="Calibri" w:cs="Times New Roman"/>
                <w:b/>
                <w:bCs/>
              </w:rPr>
              <w:t>AMBULANCE</w:t>
            </w:r>
          </w:p>
        </w:tc>
      </w:tr>
      <w:tr w:rsidR="00401762" w:rsidRPr="00907279" w:rsidTr="00C370DC">
        <w:tc>
          <w:tcPr>
            <w:tcW w:w="2965" w:type="dxa"/>
            <w:gridSpan w:val="2"/>
            <w:vMerge/>
            <w:vAlign w:val="bottom"/>
          </w:tcPr>
          <w:p w:rsidR="00401762" w:rsidRPr="00907279" w:rsidRDefault="00401762" w:rsidP="00401762">
            <w:pPr>
              <w:rPr>
                <w:rFonts w:eastAsia="Calibri" w:cs="Times New Roman"/>
                <w:b/>
                <w:bCs/>
              </w:rPr>
            </w:pPr>
          </w:p>
        </w:tc>
        <w:tc>
          <w:tcPr>
            <w:tcW w:w="810" w:type="dxa"/>
            <w:vAlign w:val="bottom"/>
          </w:tcPr>
          <w:p w:rsidR="00401762" w:rsidRPr="00907279" w:rsidRDefault="00401762" w:rsidP="00C370DC">
            <w:pPr>
              <w:jc w:val="center"/>
              <w:rPr>
                <w:rFonts w:eastAsia="Calibri" w:cs="Times New Roman"/>
                <w:b/>
                <w:bCs/>
              </w:rPr>
            </w:pPr>
            <w:r w:rsidRPr="00907279">
              <w:rPr>
                <w:rFonts w:eastAsia="Calibri" w:cs="Times New Roman"/>
                <w:b/>
                <w:bCs/>
              </w:rPr>
              <w:t>EMT</w:t>
            </w:r>
            <w:r w:rsidRPr="00907279">
              <w:rPr>
                <w:rFonts w:eastAsia="Calibri" w:cs="Times New Roman"/>
                <w:b/>
                <w:bCs/>
              </w:rPr>
              <w:noBreakHyphen/>
              <w:t>Basic</w:t>
            </w:r>
          </w:p>
        </w:tc>
        <w:tc>
          <w:tcPr>
            <w:tcW w:w="1260" w:type="dxa"/>
            <w:vAlign w:val="bottom"/>
          </w:tcPr>
          <w:p w:rsidR="00401762" w:rsidRPr="00907279" w:rsidRDefault="00401762" w:rsidP="00C370DC">
            <w:pPr>
              <w:jc w:val="center"/>
              <w:rPr>
                <w:rFonts w:eastAsia="Calibri" w:cs="Times New Roman"/>
                <w:b/>
                <w:bCs/>
              </w:rPr>
            </w:pPr>
            <w:r w:rsidRPr="00907279">
              <w:rPr>
                <w:rFonts w:eastAsia="Calibri" w:cs="Times New Roman"/>
                <w:b/>
                <w:bCs/>
              </w:rPr>
              <w:t>Paramedic</w:t>
            </w:r>
          </w:p>
        </w:tc>
        <w:tc>
          <w:tcPr>
            <w:tcW w:w="810" w:type="dxa"/>
            <w:vAlign w:val="bottom"/>
          </w:tcPr>
          <w:p w:rsidR="00401762" w:rsidRPr="00907279" w:rsidRDefault="00401762" w:rsidP="00C370DC">
            <w:pPr>
              <w:jc w:val="center"/>
              <w:rPr>
                <w:rFonts w:eastAsia="Calibri" w:cs="Times New Roman"/>
                <w:b/>
                <w:bCs/>
              </w:rPr>
            </w:pPr>
            <w:r w:rsidRPr="00907279">
              <w:rPr>
                <w:rFonts w:eastAsia="Calibri" w:cs="Times New Roman"/>
                <w:b/>
                <w:bCs/>
              </w:rPr>
              <w:t>EMT</w:t>
            </w:r>
            <w:r w:rsidRPr="00907279">
              <w:rPr>
                <w:rFonts w:eastAsia="Calibri" w:cs="Times New Roman"/>
                <w:b/>
                <w:bCs/>
              </w:rPr>
              <w:noBreakHyphen/>
              <w:t>Basic</w:t>
            </w:r>
          </w:p>
        </w:tc>
        <w:tc>
          <w:tcPr>
            <w:tcW w:w="900" w:type="dxa"/>
            <w:vAlign w:val="bottom"/>
          </w:tcPr>
          <w:p w:rsidR="00401762" w:rsidRPr="00907279" w:rsidRDefault="00401762" w:rsidP="00C370DC">
            <w:pPr>
              <w:jc w:val="center"/>
              <w:rPr>
                <w:rFonts w:eastAsia="Calibri" w:cs="Times New Roman"/>
                <w:b/>
                <w:bCs/>
              </w:rPr>
            </w:pPr>
            <w:r w:rsidRPr="00907279">
              <w:rPr>
                <w:rFonts w:eastAsia="Calibri" w:cs="Times New Roman"/>
                <w:b/>
                <w:bCs/>
              </w:rPr>
              <w:t>AEMT</w:t>
            </w:r>
          </w:p>
        </w:tc>
        <w:tc>
          <w:tcPr>
            <w:tcW w:w="1260" w:type="dxa"/>
            <w:vAlign w:val="bottom"/>
          </w:tcPr>
          <w:p w:rsidR="00401762" w:rsidRPr="00907279" w:rsidRDefault="00401762" w:rsidP="00C370DC">
            <w:pPr>
              <w:jc w:val="center"/>
              <w:rPr>
                <w:rFonts w:eastAsia="Calibri" w:cs="Times New Roman"/>
                <w:b/>
                <w:bCs/>
              </w:rPr>
            </w:pPr>
            <w:r w:rsidRPr="00907279">
              <w:rPr>
                <w:rFonts w:eastAsia="Calibri" w:cs="Times New Roman"/>
                <w:b/>
                <w:bCs/>
              </w:rPr>
              <w:t>Paramedic</w:t>
            </w:r>
          </w:p>
        </w:tc>
        <w:tc>
          <w:tcPr>
            <w:tcW w:w="1359" w:type="dxa"/>
            <w:vAlign w:val="bottom"/>
          </w:tcPr>
          <w:p w:rsidR="00401762" w:rsidRPr="00907279" w:rsidRDefault="00401762" w:rsidP="00C370DC">
            <w:pPr>
              <w:jc w:val="center"/>
              <w:rPr>
                <w:rFonts w:eastAsia="Calibri" w:cs="Times New Roman"/>
                <w:b/>
                <w:bCs/>
              </w:rPr>
            </w:pPr>
            <w:r w:rsidRPr="00907279">
              <w:rPr>
                <w:rFonts w:eastAsia="Calibri" w:cs="Times New Roman"/>
                <w:b/>
                <w:bCs/>
              </w:rPr>
              <w:t>Air/Critical Care</w:t>
            </w:r>
          </w:p>
        </w:tc>
      </w:tr>
      <w:tr w:rsidR="00401762" w:rsidRPr="00907279" w:rsidTr="00C370DC">
        <w:tc>
          <w:tcPr>
            <w:tcW w:w="9364" w:type="dxa"/>
            <w:gridSpan w:val="8"/>
          </w:tcPr>
          <w:p w:rsidR="00401762" w:rsidRPr="00907279" w:rsidRDefault="00401762" w:rsidP="00401762">
            <w:pPr>
              <w:rPr>
                <w:rFonts w:eastAsia="Calibri" w:cs="Times New Roman"/>
                <w:b/>
                <w:bCs/>
              </w:rPr>
            </w:pPr>
            <w:r w:rsidRPr="00907279">
              <w:rPr>
                <w:rFonts w:eastAsia="Calibri" w:cs="Times New Roman"/>
                <w:b/>
                <w:bCs/>
              </w:rPr>
              <w:t>Personal Protective Equipment</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 xml:space="preserve">1. </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Eye protection or face shield for each medical crew member</w:t>
            </w:r>
          </w:p>
          <w:p w:rsidR="00401762" w:rsidRPr="00907279" w:rsidRDefault="00401762" w:rsidP="00401762">
            <w:pPr>
              <w:rPr>
                <w:rFonts w:eastAsia="Calibri" w:cs="Times New Roman"/>
                <w:b/>
                <w:bCs/>
              </w:rPr>
            </w:pPr>
            <w:r w:rsidRPr="00907279">
              <w:rPr>
                <w:rFonts w:eastAsia="Calibri" w:cs="Times New Roman"/>
                <w:b/>
                <w:bCs/>
              </w:rPr>
              <w:t xml:space="preserve">One (1) </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Labeled Non</w:t>
            </w:r>
            <w:r w:rsidRPr="00907279">
              <w:rPr>
                <w:rFonts w:eastAsia="Calibri" w:cs="Times New Roman"/>
              </w:rPr>
              <w:noBreakHyphen/>
              <w:t>sterile, latex</w:t>
            </w:r>
            <w:r w:rsidRPr="00907279">
              <w:rPr>
                <w:rFonts w:eastAsia="Calibri" w:cs="Times New Roman"/>
              </w:rPr>
              <w:noBreakHyphen/>
              <w:t>free exam gloves – two (2) sizes</w:t>
            </w:r>
          </w:p>
          <w:p w:rsidR="00401762" w:rsidRPr="00907279" w:rsidRDefault="00401762" w:rsidP="00401762">
            <w:pPr>
              <w:rPr>
                <w:rFonts w:eastAsia="Calibri" w:cs="Times New Roman"/>
                <w:b/>
                <w:bCs/>
              </w:rPr>
            </w:pPr>
            <w:r w:rsidRPr="00907279">
              <w:rPr>
                <w:rFonts w:eastAsia="Calibri" w:cs="Times New Roman"/>
                <w:b/>
                <w:bCs/>
              </w:rPr>
              <w:t>Five (5) pairs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Mask/Face shield for each Crew Member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Protective clothes covering</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r>
      <w:tr w:rsidR="00401762" w:rsidRPr="00907279" w:rsidTr="00C370DC">
        <w:tc>
          <w:tcPr>
            <w:tcW w:w="9364" w:type="dxa"/>
            <w:gridSpan w:val="8"/>
          </w:tcPr>
          <w:p w:rsidR="00401762" w:rsidRPr="00907279" w:rsidRDefault="00401762" w:rsidP="00401762">
            <w:pPr>
              <w:rPr>
                <w:rFonts w:eastAsia="Calibri" w:cs="Times New Roman"/>
                <w:b/>
                <w:bCs/>
              </w:rPr>
            </w:pPr>
            <w:r w:rsidRPr="00907279">
              <w:rPr>
                <w:rFonts w:eastAsia="Calibri" w:cs="Times New Roman"/>
                <w:b/>
                <w:bCs/>
              </w:rPr>
              <w:t>Automatic External Defibrillator (AED)</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AED: secured and positioned for easy access to Attendants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Paddles or pads and cables, Adult and Pediatric, compatible with AED</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9364" w:type="dxa"/>
            <w:gridSpan w:val="8"/>
          </w:tcPr>
          <w:p w:rsidR="00401762" w:rsidRPr="00907279" w:rsidRDefault="00401762" w:rsidP="00401762">
            <w:pPr>
              <w:rPr>
                <w:rFonts w:eastAsia="Calibri" w:cs="Times New Roman"/>
                <w:b/>
              </w:rPr>
            </w:pPr>
            <w:r w:rsidRPr="00907279">
              <w:rPr>
                <w:rFonts w:eastAsia="Calibri" w:cs="Times New Roman"/>
                <w:b/>
              </w:rPr>
              <w:t>Monitor/Defibrillator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 xml:space="preserve">7. </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Four (4) lead wave form, twelve (12) lead/EKG, SpO2 waveform with numeric reading, waveform capnography, and invasive pressure ports for adult and pediatric, and neonate, if applicable. Printable and transmittable and secured and positioned so displays are visible to Attendants. All components are required, but not all on one device.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One (1)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ECG Electrodes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Twenty (20)</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MCO</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Extra roll of compatible printer paper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Internal rechargeable battery pack</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Extra battery or AC adapter and cord</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Defibrillator: May be integrated into cardiac monitor module.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Pads – Pediatric and Adult (Neonatal sizes if transports are conducted)</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Transcutaneous Pace – Adult and Pediatric capabilities (stand</w:t>
            </w:r>
            <w:r w:rsidRPr="00907279">
              <w:rPr>
                <w:rFonts w:eastAsia="Calibri" w:cs="Times New Roman"/>
              </w:rPr>
              <w:noBreakHyphen/>
              <w:t>alone unit or integrated into cardiac monitor modular)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9364" w:type="dxa"/>
            <w:gridSpan w:val="8"/>
          </w:tcPr>
          <w:p w:rsidR="00401762" w:rsidRPr="00907279" w:rsidRDefault="00401762" w:rsidP="00401762">
            <w:pPr>
              <w:rPr>
                <w:rFonts w:eastAsia="Calibri" w:cs="Times New Roman"/>
                <w:bCs/>
              </w:rPr>
            </w:pPr>
            <w:r w:rsidRPr="00907279">
              <w:rPr>
                <w:rFonts w:eastAsia="Calibri" w:cs="Times New Roman"/>
              </w:rPr>
              <w:t>Oxygen Delivery</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Nasal Cannulas – Adult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Two (2)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Nasal Cannula</w:t>
            </w:r>
            <w:r w:rsidRPr="00907279">
              <w:rPr>
                <w:rFonts w:eastAsia="Calibri" w:cs="Times New Roman"/>
              </w:rPr>
              <w:noBreakHyphen/>
              <w:t xml:space="preserve"> Pediatric</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Non</w:t>
            </w:r>
            <w:r w:rsidRPr="00907279">
              <w:rPr>
                <w:rFonts w:eastAsia="Calibri" w:cs="Times New Roman"/>
              </w:rPr>
              <w:noBreakHyphen/>
              <w:t>Rebreather Mask – Adult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Two (2)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Non</w:t>
            </w:r>
            <w:r w:rsidRPr="00907279">
              <w:rPr>
                <w:rFonts w:eastAsia="Calibri" w:cs="Times New Roman"/>
              </w:rPr>
              <w:noBreakHyphen/>
              <w:t>Rebreather Mask – Infant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Non</w:t>
            </w:r>
            <w:r w:rsidRPr="00907279">
              <w:rPr>
                <w:rFonts w:eastAsia="Calibri" w:cs="Times New Roman"/>
              </w:rPr>
              <w:noBreakHyphen/>
              <w:t>Rebreather Mask – Pediatric</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Disposable Nebulizer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NPA 16 French through 34 French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(12, 16, 20, 24, 28, 32, 36)</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Nonmetallic oropharyngeal airways (OPAs): sizes 0</w:t>
            </w:r>
            <w:r w:rsidRPr="00907279">
              <w:rPr>
                <w:rFonts w:eastAsia="Calibri" w:cs="Times New Roman"/>
              </w:rPr>
              <w:noBreakHyphen/>
              <w:t xml:space="preserve">5.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Positive Pressure Airway device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Individual use circuit for Positive pressure device compatible with the device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Portable Oxygen Cylinder (min 1000 PSI) with working regulator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Spare Portable Oxygen Cylinder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On</w:t>
            </w:r>
            <w:r w:rsidRPr="00907279">
              <w:rPr>
                <w:rFonts w:eastAsia="Calibri" w:cs="Times New Roman"/>
              </w:rPr>
              <w:noBreakHyphen/>
              <w:t>Board Oxygen Cylinder (min 2000L) With working regulator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9364" w:type="dxa"/>
            <w:gridSpan w:val="8"/>
          </w:tcPr>
          <w:p w:rsidR="00401762" w:rsidRPr="00907279" w:rsidRDefault="00401762" w:rsidP="00401762">
            <w:pPr>
              <w:rPr>
                <w:rFonts w:eastAsia="Calibri" w:cs="Times New Roman"/>
                <w:bCs/>
              </w:rPr>
            </w:pPr>
            <w:r w:rsidRPr="00907279">
              <w:rPr>
                <w:rFonts w:eastAsia="Calibri" w:cs="Times New Roman"/>
                <w:bCs/>
              </w:rPr>
              <w:t>Bag Valve Mask Ventilation Units (BVM)</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Adult BVM</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29.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Pediatric BVM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Neonate BVM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R</w:t>
            </w:r>
          </w:p>
        </w:tc>
      </w:tr>
      <w:tr w:rsidR="00401762" w:rsidRPr="00907279" w:rsidTr="00C370DC">
        <w:tc>
          <w:tcPr>
            <w:tcW w:w="9364" w:type="dxa"/>
            <w:gridSpan w:val="8"/>
          </w:tcPr>
          <w:p w:rsidR="00401762" w:rsidRPr="00907279" w:rsidRDefault="00401762" w:rsidP="00401762">
            <w:pPr>
              <w:rPr>
                <w:rFonts w:eastAsia="Calibri" w:cs="Times New Roman"/>
                <w:bCs/>
              </w:rPr>
            </w:pPr>
            <w:r w:rsidRPr="00907279">
              <w:rPr>
                <w:rFonts w:eastAsia="Calibri" w:cs="Times New Roman"/>
                <w:bCs/>
              </w:rPr>
              <w:t>Bandage Material</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ABD pad at least five by nine inches (5” x 9”)</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Adhesive bandages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Five (5)</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Individually wrapped four by four inch (4” x 4”) Sterile Gauze Pads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Fifteen (15)</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Individually wrapped Sterile Gauze bandage rolls two (2) different Sizes Required</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 size</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Four by four inch (4” x 4”) Commercial Sterile Occlusive Dressing or Chest Seal</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Hypoallergenic Adhesive Tape – One inch (1”)</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One (1) </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Hypoallergenic Adhesive Tape – Two Inch (2”)</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Hypoallergenic Adhesive Tape – Three Inch (3”)</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39.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Large Trauma Bandage Shears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Sterile Water or Normal Saline for irrigation</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Minimum of 250 ml.</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Arterial Tourniquet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Hemostatic Agent or Bandage (non</w:t>
            </w:r>
            <w:r w:rsidRPr="00907279">
              <w:rPr>
                <w:rFonts w:eastAsia="Calibri" w:cs="Times New Roman"/>
              </w:rPr>
              <w:noBreakHyphen/>
              <w:t>granular)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r>
      <w:tr w:rsidR="00401762" w:rsidRPr="00907279" w:rsidTr="00C370DC">
        <w:tc>
          <w:tcPr>
            <w:tcW w:w="9364" w:type="dxa"/>
            <w:gridSpan w:val="8"/>
          </w:tcPr>
          <w:p w:rsidR="00401762" w:rsidRPr="00907279" w:rsidRDefault="00401762" w:rsidP="00401762">
            <w:pPr>
              <w:rPr>
                <w:rFonts w:eastAsia="Calibri" w:cs="Times New Roman"/>
                <w:bCs/>
              </w:rPr>
            </w:pPr>
            <w:r w:rsidRPr="00907279">
              <w:rPr>
                <w:rFonts w:eastAsia="Calibri" w:cs="Times New Roman"/>
                <w:bCs/>
              </w:rPr>
              <w:t>Assessment Tools</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Thermometer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Sphygmomanometer, cuff, bladder, and tubing in sizes for each age and size (Minimum of 3 sizes)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 size</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Adult Stethoscope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Pediatric Capable Stethoscope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Pulse Oximeter with numeric reading with Adult and Pediatric capabilities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One (1) </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Penlight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9364" w:type="dxa"/>
            <w:gridSpan w:val="8"/>
          </w:tcPr>
          <w:p w:rsidR="00401762" w:rsidRPr="00907279" w:rsidRDefault="00401762" w:rsidP="00401762">
            <w:pPr>
              <w:rPr>
                <w:rFonts w:eastAsia="Calibri" w:cs="Times New Roman"/>
                <w:bCs/>
              </w:rPr>
            </w:pPr>
            <w:r w:rsidRPr="00907279">
              <w:rPr>
                <w:rFonts w:eastAsia="Calibri" w:cs="Times New Roman"/>
                <w:bCs/>
              </w:rPr>
              <w:t>Miscellaneous</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49.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Commercial antimicrobial and waterless hand cleanser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 xml:space="preserve">EPA recommended Germicidal/viricidal agent or sodium hypochlorite solution </w:t>
            </w:r>
            <w:r w:rsidRPr="00907279">
              <w:rPr>
                <w:rFonts w:eastAsia="Calibri" w:cs="Times New Roman"/>
              </w:rPr>
              <w:noBreakHyphen/>
              <w:t xml:space="preserve"> ninety</w:t>
            </w:r>
            <w:r w:rsidRPr="00907279">
              <w:rPr>
                <w:rFonts w:eastAsia="Calibri" w:cs="Times New Roman"/>
              </w:rPr>
              <w:noBreakHyphen/>
              <w:t>nine (99) parts water and one (1) part bleach for cleaning equipment.</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Portable Suction</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Wall Mounted Suction</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Suction Tubing</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Rigid suction Tip</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Flexible Suction Tip</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Four (4) sizes</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Naloxone Administration Kit</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Epinephrine Administration Kit</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Sharps container (fixed with locking mechanism)</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N/A</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59.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Portable Sharps Container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Current color</w:t>
            </w:r>
            <w:r w:rsidRPr="00907279">
              <w:rPr>
                <w:rFonts w:eastAsia="Calibri" w:cs="Times New Roman"/>
              </w:rPr>
              <w:noBreakHyphen/>
              <w:t>coded Pediatric weight and length</w:t>
            </w:r>
            <w:r w:rsidRPr="00907279">
              <w:rPr>
                <w:rFonts w:eastAsia="Calibri" w:cs="Times New Roman"/>
              </w:rPr>
              <w:noBreakHyphen/>
              <w:t>based drug dose chart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Antiseptic pads for injection sites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Twenty</w:t>
            </w:r>
            <w:r w:rsidRPr="00907279">
              <w:rPr>
                <w:rFonts w:eastAsia="Calibri" w:cs="Times New Roman"/>
                <w:b/>
                <w:bCs/>
              </w:rPr>
              <w:noBreakHyphen/>
              <w:t>four (24)</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18</w:t>
            </w:r>
            <w:r w:rsidRPr="00907279">
              <w:rPr>
                <w:rFonts w:eastAsia="Calibri" w:cs="Times New Roman"/>
              </w:rPr>
              <w:noBreakHyphen/>
              <w:t>20g needles at least one and one</w:t>
            </w:r>
            <w:r w:rsidRPr="00907279">
              <w:rPr>
                <w:rFonts w:eastAsia="Calibri" w:cs="Times New Roman"/>
              </w:rPr>
              <w:noBreakHyphen/>
              <w:t>half inch (1 ½”) length</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 sets</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23g</w:t>
            </w:r>
            <w:r w:rsidRPr="00907279">
              <w:rPr>
                <w:rFonts w:eastAsia="Calibri" w:cs="Times New Roman"/>
              </w:rPr>
              <w:noBreakHyphen/>
              <w:t>25g needles at least one and one</w:t>
            </w:r>
            <w:r w:rsidRPr="00907279">
              <w:rPr>
                <w:rFonts w:eastAsia="Calibri" w:cs="Times New Roman"/>
              </w:rPr>
              <w:noBreakHyphen/>
              <w:t>half inch (1 ½”) length</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 sets</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 ml Syringes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3</w:t>
            </w:r>
            <w:r w:rsidRPr="00907279">
              <w:rPr>
                <w:rFonts w:eastAsia="Calibri" w:cs="Times New Roman"/>
              </w:rPr>
              <w:noBreakHyphen/>
              <w:t>5 ml Syringes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10</w:t>
            </w:r>
            <w:r w:rsidRPr="00907279">
              <w:rPr>
                <w:rFonts w:eastAsia="Calibri" w:cs="Times New Roman"/>
              </w:rPr>
              <w:noBreakHyphen/>
              <w:t>20 ml Syringes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Four (4)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Sterile burn sheet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One (1)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Triangular Bandages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Two (2)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69.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Traction</w:t>
            </w:r>
            <w:r w:rsidRPr="00907279">
              <w:rPr>
                <w:rFonts w:eastAsia="Calibri" w:cs="Times New Roman"/>
              </w:rPr>
              <w:noBreakHyphen/>
              <w:t>type, lower extremity splint (Bi</w:t>
            </w:r>
            <w:r w:rsidRPr="00907279">
              <w:rPr>
                <w:rFonts w:eastAsia="Calibri" w:cs="Times New Roman"/>
              </w:rPr>
              <w:noBreakHyphen/>
              <w:t>polar or Uni</w:t>
            </w:r>
            <w:r w:rsidRPr="00907279">
              <w:rPr>
                <w:rFonts w:eastAsia="Calibri" w:cs="Times New Roman"/>
              </w:rPr>
              <w:noBreakHyphen/>
              <w:t>polar type is acceptable)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Padded splints: 15” x 3” (or other approved commercially available splints for arm or leg fractures)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Padded Splints: 36” x 3” (or other approved commercially available splints for arm or leg fractures)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Pelvic Splint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Long Spine Board: at least 16” x 72”. (A folding backboard may be used as a substitute.)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Cervical collars: Adjustable or available in sizes of short, regular, or tall. Adult and Pediatric</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Minimum of one (1) each</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Commercially or Premade Head Immobilization Device – Adult and Pediatric</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Nine (9) foot straps (one (1) set 10</w:t>
            </w:r>
            <w:r w:rsidRPr="00907279">
              <w:rPr>
                <w:rFonts w:eastAsia="Calibri" w:cs="Times New Roman"/>
              </w:rPr>
              <w:noBreakHyphen/>
              <w:t>point spider straps may be used)</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 xml:space="preserve">Minimum of three (3) each </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rPr>
              <w:t>Triage Tag (Compatible with the state system)</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Patient Restraints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set</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N/A</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N/A</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79.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Obstetrical Kit: Sterile, latex free. (Contains the following: gloves, scissors or surgical blades, umbilical cord clamps or tapes, dressing, towels, perinatal pad, bulb syringe and a receiving blanket)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Glucometer or Blood Glucose Measuring Device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Emesis basin or bag</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Bedpan and urinal</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ABC Fire Extinguisher (minimum of 5 LBS, properly mounted)</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Battery Operated Flashlight (non</w:t>
            </w:r>
            <w:r w:rsidRPr="00907279">
              <w:rPr>
                <w:rFonts w:eastAsia="Calibri" w:cs="Times New Roman"/>
              </w:rPr>
              <w:noBreakHyphen/>
              <w:t>penlight)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High Visibility vest or reflective clothing</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Protective Work Gloves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2 Pair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Protective Helmet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Flameless Flare, Glow Sticks, Cones, or Reflective Triangles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Three (3)</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89.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Blankets/ Linen</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Three (3) each</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bCs/>
              </w:rPr>
            </w:pPr>
            <w:r w:rsidRPr="00907279">
              <w:rPr>
                <w:rFonts w:eastAsia="Calibri" w:cs="Times New Roman"/>
              </w:rPr>
              <w:t>R</w:t>
            </w:r>
          </w:p>
        </w:tc>
      </w:tr>
      <w:tr w:rsidR="00401762" w:rsidRPr="00907279" w:rsidTr="00C370DC">
        <w:tc>
          <w:tcPr>
            <w:tcW w:w="9364" w:type="dxa"/>
            <w:gridSpan w:val="8"/>
          </w:tcPr>
          <w:p w:rsidR="00401762" w:rsidRPr="00907279" w:rsidRDefault="00401762" w:rsidP="00401762">
            <w:pPr>
              <w:rPr>
                <w:rFonts w:eastAsia="Calibri" w:cs="Times New Roman"/>
                <w:bCs/>
              </w:rPr>
            </w:pPr>
            <w:r w:rsidRPr="00907279">
              <w:rPr>
                <w:rFonts w:eastAsia="Calibri" w:cs="Times New Roman"/>
                <w:bCs/>
              </w:rPr>
              <w:t>Advanced Airway and Ventilatory Support</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Laryngoscope handle with extra set of batteries and bulbs (Compatible with Blades)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Laryngoscope blades – 0</w:t>
            </w:r>
            <w:r w:rsidRPr="00907279">
              <w:rPr>
                <w:rFonts w:eastAsia="Calibri" w:cs="Times New Roman"/>
              </w:rPr>
              <w:noBreakHyphen/>
              <w:t>4 Miller, 1</w:t>
            </w:r>
            <w:r w:rsidRPr="00907279">
              <w:rPr>
                <w:rFonts w:eastAsia="Calibri" w:cs="Times New Roman"/>
              </w:rPr>
              <w:noBreakHyphen/>
              <w:t xml:space="preserve">4 Macintosh </w:t>
            </w:r>
            <w:r w:rsidRPr="00907279">
              <w:rPr>
                <w:rFonts w:eastAsia="Calibri" w:cs="Times New Roman"/>
              </w:rPr>
              <w:noBreakHyphen/>
              <w:t xml:space="preserve"> Adult/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Pediatric/Neonate sizes (Compatible with handle)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Video Laryngoscope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Disposable ET tube sizes 2.5 through 8mm with stylets sized for each tube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Bougie type device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r>
      <w:tr w:rsidR="00401762" w:rsidRPr="00907279" w:rsidTr="00C370DC">
        <w:trPr>
          <w:trHeight w:val="62"/>
        </w:trPr>
        <w:tc>
          <w:tcPr>
            <w:tcW w:w="625" w:type="dxa"/>
          </w:tcPr>
          <w:p w:rsidR="00401762" w:rsidRPr="00907279" w:rsidRDefault="00401762" w:rsidP="00401762">
            <w:pPr>
              <w:rPr>
                <w:rFonts w:eastAsia="Calibri" w:cs="Times New Roman"/>
              </w:rPr>
            </w:pPr>
            <w:r w:rsidRPr="00907279">
              <w:rPr>
                <w:rFonts w:eastAsia="Calibri" w:cs="Times New Roman"/>
              </w:rPr>
              <w:t>95.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ET Placement Detector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Water soluble lubricating jelly</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Four (4)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Blind Insertion Airway Device (BIAD) – Age and weight sizes as defined by FDA. Syringe(s) needed to inflate bulbs shall be included in packaging, if not, appropriate size(s) carried by provider.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Mucosal Atomizer Device</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99.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Positive End</w:t>
            </w:r>
            <w:r w:rsidRPr="00907279">
              <w:rPr>
                <w:rFonts w:eastAsia="Calibri" w:cs="Times New Roman"/>
              </w:rPr>
              <w:noBreakHyphen/>
              <w:t>Expiratory Pressure (PEEP) valve (may be incorporated into BVMs) – age appropriate</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Mechanical ventilator and circuit </w:t>
            </w:r>
            <w:r w:rsidRPr="00907279">
              <w:rPr>
                <w:rFonts w:eastAsia="Calibri" w:cs="Times New Roman"/>
              </w:rPr>
              <w:noBreakHyphen/>
              <w:t xml:space="preserve"> age/weight appropriate, including neonate, if applicable, includes measurement of: Fraction of inspired oxygen (FiO2); Tidal volume (Vt); Respiratory rate (RR) or frequency; and PEEP.</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Continuous Positive Airway Pressure (CPAP), able to be incorporated within the mechanical ventilator mechanical and with appropriate setting and attachments for adult, pediatric, and neonate Patients, if applicable</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Bi</w:t>
            </w:r>
            <w:r w:rsidRPr="00907279">
              <w:rPr>
                <w:rFonts w:eastAsia="Calibri" w:cs="Times New Roman"/>
              </w:rPr>
              <w:noBreakHyphen/>
              <w:t>level Positive Airway Pressure (BiPap), able to be incorporated within the mechanical ventilator mechanical and with appropriate setting and attachments for adult, pediatric, and neonate Patients, if applicable</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103.</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Chest Decompression Kit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104.</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Printable waveform End</w:t>
            </w:r>
            <w:r w:rsidRPr="00907279">
              <w:rPr>
                <w:rFonts w:eastAsia="Calibri" w:cs="Times New Roman"/>
              </w:rPr>
              <w:noBreakHyphen/>
              <w:t>tidal CO2 continuous monitoring capabilities. May be incorporated within cardiac monitor modular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p>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p>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9364" w:type="dxa"/>
            <w:gridSpan w:val="8"/>
          </w:tcPr>
          <w:p w:rsidR="00401762" w:rsidRPr="00907279" w:rsidRDefault="00401762" w:rsidP="00401762">
            <w:pPr>
              <w:rPr>
                <w:rFonts w:eastAsia="Calibri" w:cs="Times New Roman"/>
              </w:rPr>
            </w:pPr>
            <w:r w:rsidRPr="00907279">
              <w:rPr>
                <w:rFonts w:eastAsia="Calibri" w:cs="Times New Roman"/>
              </w:rPr>
              <w:t>Venous Access</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105.</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Intravenous catheters 14g</w:t>
            </w:r>
            <w:r w:rsidRPr="00907279">
              <w:rPr>
                <w:rFonts w:eastAsia="Calibri" w:cs="Times New Roman"/>
              </w:rPr>
              <w:noBreakHyphen/>
              <w:t>20g</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106.</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Intravenous catheters 22g</w:t>
            </w:r>
            <w:r w:rsidRPr="00907279">
              <w:rPr>
                <w:rFonts w:eastAsia="Calibri" w:cs="Times New Roman"/>
              </w:rPr>
              <w:noBreakHyphen/>
              <w:t>24g for pediatric/neonate transport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107.</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Intraosseous needles – 15mm, 25mm, 45mm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 each</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108.</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Macro drip sets, 10</w:t>
            </w:r>
            <w:r w:rsidRPr="00907279">
              <w:rPr>
                <w:rFonts w:eastAsia="Calibri" w:cs="Times New Roman"/>
              </w:rPr>
              <w:noBreakHyphen/>
              <w:t>20 gtts/ml</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Two (2)</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109.</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Micro drip set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110.</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 xml:space="preserve">IV start kits containing latex free tourniquet, antiseptic solution, and latex free catheter dressing.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Three (3)</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111.</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Intravenous fluids: may be combination of sizes100mL</w:t>
            </w:r>
            <w:r w:rsidRPr="00907279">
              <w:rPr>
                <w:rFonts w:eastAsia="Calibri" w:cs="Times New Roman"/>
              </w:rPr>
              <w:noBreakHyphen/>
              <w:t>1000mL variety such as Lactated Ringers, Normal Saline, D5W. Capability to be administered warm.</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4000 ml total</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rPr>
            </w:pPr>
            <w:r w:rsidRPr="00907279">
              <w:rPr>
                <w:rFonts w:eastAsia="Calibri" w:cs="Times New Roman"/>
              </w:rPr>
              <w:t>R</w:t>
            </w:r>
          </w:p>
          <w:p w:rsidR="00401762" w:rsidRPr="00907279" w:rsidRDefault="00401762" w:rsidP="00C370DC">
            <w:pPr>
              <w:jc w:val="center"/>
              <w:rPr>
                <w:rFonts w:eastAsia="Calibri" w:cs="Times New Roman"/>
              </w:rPr>
            </w:pPr>
            <w:r w:rsidRPr="00907279">
              <w:rPr>
                <w:rFonts w:eastAsia="Calibri" w:cs="Times New Roman"/>
              </w:rPr>
              <w:t>(2000 ml total)</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r w:rsidR="00401762" w:rsidRPr="00907279" w:rsidTr="00C370DC">
        <w:tc>
          <w:tcPr>
            <w:tcW w:w="625" w:type="dxa"/>
          </w:tcPr>
          <w:p w:rsidR="00401762" w:rsidRPr="00907279" w:rsidRDefault="00401762" w:rsidP="00401762">
            <w:pPr>
              <w:rPr>
                <w:rFonts w:eastAsia="Calibri" w:cs="Times New Roman"/>
              </w:rPr>
            </w:pPr>
            <w:r w:rsidRPr="00907279">
              <w:rPr>
                <w:rFonts w:eastAsia="Calibri" w:cs="Times New Roman"/>
              </w:rPr>
              <w:t>112.</w:t>
            </w:r>
          </w:p>
        </w:tc>
        <w:tc>
          <w:tcPr>
            <w:tcW w:w="2340" w:type="dxa"/>
            <w:shd w:val="clear" w:color="auto" w:fill="auto"/>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907279">
              <w:rPr>
                <w:rFonts w:eastAsia="Calibri" w:cs="Times New Roman"/>
              </w:rPr>
              <w:t>IV Pressure Infuser</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907279">
              <w:rPr>
                <w:rFonts w:eastAsia="Calibri" w:cs="Times New Roman"/>
                <w:b/>
                <w:bCs/>
              </w:rPr>
              <w:t>One (1)</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810" w:type="dxa"/>
            <w:shd w:val="clear" w:color="auto" w:fill="auto"/>
          </w:tcPr>
          <w:p w:rsidR="00401762" w:rsidRPr="00907279" w:rsidRDefault="00401762" w:rsidP="00C370DC">
            <w:pPr>
              <w:jc w:val="center"/>
              <w:rPr>
                <w:rFonts w:eastAsia="Calibri" w:cs="Times New Roman"/>
              </w:rPr>
            </w:pPr>
            <w:r w:rsidRPr="00907279">
              <w:rPr>
                <w:rFonts w:eastAsia="Calibri" w:cs="Times New Roman"/>
                <w:bCs/>
              </w:rPr>
              <w:t>N/A</w:t>
            </w:r>
          </w:p>
        </w:tc>
        <w:tc>
          <w:tcPr>
            <w:tcW w:w="90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MCO</w:t>
            </w:r>
          </w:p>
        </w:tc>
        <w:tc>
          <w:tcPr>
            <w:tcW w:w="1260"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c>
          <w:tcPr>
            <w:tcW w:w="1359" w:type="dxa"/>
            <w:shd w:val="clear" w:color="auto" w:fill="auto"/>
          </w:tcPr>
          <w:p w:rsidR="00401762" w:rsidRPr="00907279" w:rsidRDefault="00401762" w:rsidP="00C370DC">
            <w:pPr>
              <w:jc w:val="center"/>
              <w:rPr>
                <w:rFonts w:eastAsia="Calibri" w:cs="Times New Roman"/>
              </w:rPr>
            </w:pPr>
            <w:r w:rsidRPr="00907279">
              <w:rPr>
                <w:rFonts w:eastAsia="Calibri" w:cs="Times New Roman"/>
              </w:rPr>
              <w:t>R</w:t>
            </w:r>
          </w:p>
        </w:tc>
      </w:tr>
    </w:tbl>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t xml:space="preserve">B. The EMS Agency shall maintain the equipment used in the provision of Patient care clean, in good repair, and operating condition, within the manufacturer expiration date, and in accordance with Occupational Safety and Health Administration (OSHA) Standard 1910.1030.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rPr>
        <w:tab/>
        <w:t xml:space="preserve">C. </w:t>
      </w:r>
      <w:r w:rsidRPr="00907279">
        <w:rPr>
          <w:rFonts w:cs="Times New Roman"/>
          <w:bCs/>
        </w:rPr>
        <w:t xml:space="preserve">Local Medical Control Option (MCO). The EMS Agency shall ensure all local MCO medical equipment is incorporated into its Protocols pursuant to Section 502.B.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2200 – AIR AMBULANCE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2201. Permitting. (I)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 xml:space="preserve">A. No EMS Agency, </w:t>
      </w:r>
      <w:r w:rsidRPr="00907279">
        <w:rPr>
          <w:rFonts w:cs="Times New Roman"/>
        </w:rPr>
        <w:t xml:space="preserve">Ambulance </w:t>
      </w:r>
      <w:r w:rsidRPr="00907279">
        <w:rPr>
          <w:rFonts w:cs="Times New Roman"/>
          <w:bCs/>
        </w:rPr>
        <w:t>service provider, agent or broker shall secure or arrange for Air Ambulance service originating in South Carolina unless the Air Ambulance service meets the provisions of S. C. Code Sections 44</w:t>
      </w:r>
      <w:r w:rsidRPr="00907279">
        <w:rPr>
          <w:rFonts w:cs="Times New Roman"/>
          <w:bCs/>
        </w:rPr>
        <w:noBreakHyphen/>
        <w:t>61</w:t>
      </w:r>
      <w:r w:rsidRPr="00907279">
        <w:rPr>
          <w:rFonts w:cs="Times New Roman"/>
          <w:bCs/>
        </w:rPr>
        <w:noBreakHyphen/>
        <w:t xml:space="preserve">10, et seq. and these regulations. The EMS Agency providing Air Ambulance services that transport Patients in the prehospital setting shall be permitted as Advanced Life Support. The EMS Agency shall have each Air Ambulance inspected prior to issuance of the initial Permit and inspected thereafter at a frequency as determined by the Department.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B. The EMS Agency shall submit an application to the Department, in a format as determined by the Department, prior to being issued an initial Air Ambulance Permit and Air Ambulance Permit renewals. The EMS Agency shall submit the following documentation with the application: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A copy of current FAA operational certificate including designation for Air Ambulance operations;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bCs/>
        </w:rPr>
        <w:tab/>
      </w:r>
      <w:r w:rsidRPr="00907279">
        <w:rPr>
          <w:rFonts w:cs="Times New Roman"/>
          <w:bCs/>
        </w:rPr>
        <w:tab/>
        <w:t>2. Proof of accreditation from the Commission on Accreditation of Medical Transport Systems (CAMTS). After updates are released to the CAMTS Air Ambulance Standards, the EMS Agency shall make applicable safety related upgrades to each Air Ambulance on timetables as determined by the Department;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rPr>
        <w:tab/>
      </w:r>
      <w:r w:rsidRPr="00907279">
        <w:rPr>
          <w:rFonts w:cs="Times New Roman"/>
        </w:rPr>
        <w:tab/>
        <w:t>3. A letter of agreement verifying each aircraft meets the specifications of this regulation if the aircraft is leased from a pool.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C. The EMS Agency shall ensure that prior to issuance of an initial or renewal Air Ambulance Permit that the Air Ambulance for which the Permit is issued meets all requirements as set forth in this regulation. Each Permit shall be issued for a specific Air Ambulance and is not transferrable to another vehicle.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D. The EMS Agency shall ensure each Air Ambulance conforms to all federal and state laws and regulations, including Title 14 of the Code of Federal Regulations (14 CFR) part 135.</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E. Out</w:t>
      </w:r>
      <w:r w:rsidRPr="00907279">
        <w:rPr>
          <w:rFonts w:cs="Times New Roman"/>
          <w:bCs/>
        </w:rPr>
        <w:noBreakHyphen/>
        <w:t>of</w:t>
      </w:r>
      <w:r w:rsidRPr="00907279">
        <w:rPr>
          <w:rFonts w:cs="Times New Roman"/>
          <w:bCs/>
        </w:rPr>
        <w:noBreakHyphen/>
        <w:t>State Air Ambulances.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EMS Agencies from out of state with Air Ambulances transporting Patients from locations originating in South Carolina shall obtain an EMS Agency License from the Department prior to engaging in operations and shall have applicable current and valid licenses and permits in their home state, except where exempt pursuant to S.C. Code Section 44</w:t>
      </w:r>
      <w:r w:rsidRPr="00907279">
        <w:rPr>
          <w:rFonts w:cs="Times New Roman"/>
          <w:bCs/>
        </w:rPr>
        <w:noBreakHyphen/>
        <w:t>61</w:t>
      </w:r>
      <w:r w:rsidRPr="00907279">
        <w:rPr>
          <w:rFonts w:cs="Times New Roman"/>
          <w:bCs/>
        </w:rPr>
        <w:noBreakHyphen/>
        <w:t>100(D).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EMS Agencies from out of state operating Air Ambulances in a state where no license and/or permit is available shall obtain a EMS Agency License in South Carolina and meet all requirements in Section 1200.</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EMS Agencies from out of state with Air Ambulances transporting Patients from locations originating in South Carolina shall submit ePCRs to the Department within seventy</w:t>
      </w:r>
      <w:r w:rsidRPr="00907279">
        <w:rPr>
          <w:rFonts w:cs="Times New Roman"/>
          <w:bCs/>
        </w:rPr>
        <w:noBreakHyphen/>
        <w:t>two (72) hours of completing the transport.</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907279">
        <w:rPr>
          <w:rFonts w:cs="Times New Roman"/>
          <w:b/>
          <w:bCs/>
        </w:rPr>
        <w:t xml:space="preserve">2202. Aircraft.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The EMS Agency shall ensure all operations comply with all federal aviation regulations which are adopted by reference, FAA Part 135. The EMS Agency shall ensure each aircraft meets the following specifications: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A. Configured in such a way that the medical Attendants have adequate access for the provision of Patient care within the cabin to give cardiopulmonary resuscitation and maintain the Patient’s life support.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The aircraft has an entry that allows loading and unloading without excessive maneuvering (no more than forty</w:t>
      </w:r>
      <w:r w:rsidRPr="00907279">
        <w:rPr>
          <w:rFonts w:cs="Times New Roman"/>
          <w:bCs/>
        </w:rPr>
        <w:noBreakHyphen/>
        <w:t>five (45) degrees about the lateral axis and thirty (30) degrees about the longitudinal axis) of the Patient;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The configuration does not compromise functioning of monitoring systems, intravenous lines, and manual or mechanical ventilation.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B. Has at least one (1) stretcher or cot that can be carried to the Patient and allow loading of a supine Patient by two (2) Attendants.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The maximum gross weight allowed on the stretcher or cot (inclusive of Patient and equipment) as consistent with manufacturer’s guidelines;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The aircraft stretchers and cots, and the means of securing them in</w:t>
      </w:r>
      <w:r w:rsidRPr="00907279">
        <w:rPr>
          <w:rFonts w:cs="Times New Roman"/>
          <w:bCs/>
        </w:rPr>
        <w:noBreakHyphen/>
        <w:t>flight, are consistent with federal aviation regulations;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The stretcher or cot is sturdy and rigid enough that it can support cardiopulmonary resuscitation;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4. The head of the cot is capable of being elevated at least thirty (30) degrees for Patient care and comfort;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5. The Patient placement allows for safe personnel egress.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C. Has appropriate communication equipment to ensure both internal crew and air to ground exchange of information between individuals and agencies appropriate to the mission, including at least Medical Control, air traffic control, emergency services (EMS, law enforcement agencies, and fire), and navigational aids;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D. Is equipped with radio headsets that ensure internal crew communications and transmission to appropriate agencies;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E. The pilot is able to control and override radio transmissions from the cockpit in the event of an Emergency situation;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F. Lighting. The EMS Agency shall ensure each Air Ambulance has a supplemental lighting system installed in the aircraft which includes standard lighting and is sufficient for Patient care;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The lighting system includes a self</w:t>
      </w:r>
      <w:r w:rsidRPr="00907279">
        <w:rPr>
          <w:rFonts w:cs="Times New Roman"/>
          <w:bCs/>
        </w:rPr>
        <w:noBreakHyphen/>
        <w:t>contained lighting system powered by a battery pack or a portable light with a battery source is available;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That red lighting or low intensity lighting may be used in the Patient care area if not able to isolate the Patient care area from effects on the cockpit or on a pilot;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For those flights meeting the definition of “long range,” the EMS Agency shall have additional policies in place to address how cabin lighting will be provided during fueling and/or technical stops to ensure proper Patient assessment can be performed and adequate Patient care provided.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G. Has hooks and/or devices for hanging intravenous fluid bags;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H. Rotor Wing Aircraft must have an external landing light and tail</w:t>
      </w:r>
      <w:r w:rsidRPr="00907279">
        <w:rPr>
          <w:rFonts w:cs="Times New Roman"/>
          <w:bCs/>
        </w:rPr>
        <w:noBreakHyphen/>
        <w:t>rotor position light;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I. Design does not compromise Patient stability in loading, unloading, or in</w:t>
      </w:r>
      <w:r w:rsidRPr="00907279">
        <w:rPr>
          <w:rFonts w:cs="Times New Roman"/>
          <w:bCs/>
        </w:rPr>
        <w:noBreakHyphen/>
        <w:t>flight operations;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J. Temperature.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The interior of the Air Ambulance is climate controlled to avoid adverse effects on Patients and personnel on board;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The thermometer is mounted inside the Air Ambulance cabin;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The Air Ambulance cabin temperatures are measured and documented every fifteen (15) minutes during a Patient transport until temperatures are maintained within the range of fifty degrees Fahrenheit (50°F) to ninety</w:t>
      </w:r>
      <w:r w:rsidRPr="00907279">
        <w:rPr>
          <w:rFonts w:cs="Times New Roman"/>
          <w:bCs/>
        </w:rPr>
        <w:noBreakHyphen/>
        <w:t>five degrees Fahrenheit (95°F), or ten degrees Celsius (10° C) to thirty</w:t>
      </w:r>
      <w:r w:rsidRPr="00907279">
        <w:rPr>
          <w:rFonts w:cs="Times New Roman"/>
          <w:bCs/>
        </w:rPr>
        <w:noBreakHyphen/>
        <w:t>five degrees Celsius (35° C) for aircraft.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K. Electric power outlet. The EMS Agency shall ensure each Air Ambulance aircraft is equipped with an inverter or appropriate power source of sufficient output to meet the requirements of the complete specialized equipment package without compromising the operation of any electrical aircraft or Ambulance equipment. The EMS Agency shall ensure each Air Ambulance maintains extra batteries onboard for critical Patient care equipment.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2203. Aircraft Flight Crew.</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 xml:space="preserve">A. Rotorcraft Pilot. The EMS Agency shall ensure: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Each Rotorcraft pilot possess at least a commercial Rotorcraft</w:t>
      </w:r>
      <w:r w:rsidRPr="00907279">
        <w:rPr>
          <w:rFonts w:cs="Times New Roman"/>
          <w:bCs/>
        </w:rPr>
        <w:noBreakHyphen/>
        <w:t>helicopter and instrument helicopter rating of 05.04.03;</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Prior to an assignment with a medical service, the Rotorcraft pilot in command possesses two thousand (2,000) total flight hours, or total flight hours of at least fifteen hundred (1,500) hours, and recent experience that exceeds the operator’s pre</w:t>
      </w:r>
      <w:r w:rsidRPr="00907279">
        <w:rPr>
          <w:rFonts w:cs="Times New Roman"/>
          <w:bCs/>
        </w:rPr>
        <w:noBreakHyphen/>
        <w:t>hire qualifications such as current air medical and/or search and rescue experience or Airline Transport Pilot (ATP) rated that include the following: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a. At least twelve hundred (1,200) helicopter flight hours;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b. At least one thousand (1,000) of those hours must be as Pilot</w:t>
      </w:r>
      <w:r w:rsidRPr="00907279">
        <w:rPr>
          <w:rFonts w:cs="Times New Roman"/>
          <w:bCs/>
        </w:rPr>
        <w:noBreakHyphen/>
        <w:t>in</w:t>
      </w:r>
      <w:r w:rsidRPr="00907279">
        <w:rPr>
          <w:rFonts w:cs="Times New Roman"/>
          <w:bCs/>
        </w:rPr>
        <w:noBreakHyphen/>
        <w:t>Charge (PIC) in Rotorcraft;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c. One hundred (100) hours unaided, if the pilot is not assigned to a Night Vision Goggles (NVG) base or aircraft;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d. Fifty (50) hours unaided as long as the pilot has one hundred (100) hours aided, if assigned to an NVG base or aircraft;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e. A minimum of five hundred (500) hours of turbine time.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The pilot is readily available within a defined call</w:t>
      </w:r>
      <w:r w:rsidRPr="00907279">
        <w:rPr>
          <w:rFonts w:cs="Times New Roman"/>
          <w:bCs/>
        </w:rPr>
        <w:noBreakHyphen/>
        <w:t>up time to ensure an expeditious and timely response;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907279">
        <w:rPr>
          <w:rFonts w:cs="Times New Roman"/>
        </w:rPr>
        <w:tab/>
      </w:r>
      <w:r w:rsidRPr="00907279">
        <w:rPr>
          <w:rFonts w:cs="Times New Roman"/>
        </w:rPr>
        <w:tab/>
        <w:t>4. ATP certificate and instrument currency is strongly encouraged.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B. Rotorcraft Mechanic.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bCs/>
        </w:rPr>
        <w:tab/>
      </w:r>
      <w:r w:rsidRPr="00907279">
        <w:rPr>
          <w:rFonts w:cs="Times New Roman"/>
          <w:bCs/>
        </w:rPr>
        <w:tab/>
      </w:r>
      <w:r w:rsidRPr="00907279">
        <w:rPr>
          <w:rFonts w:cs="Times New Roman"/>
        </w:rPr>
        <w:t>1. The mechanic primarily assigned to a specific Air Ambulance is factory schooled or equivalent in</w:t>
      </w:r>
      <w:r w:rsidRPr="00907279">
        <w:rPr>
          <w:rFonts w:cs="Times New Roman"/>
          <w:bCs/>
        </w:rPr>
        <w:t xml:space="preserve"> </w:t>
      </w:r>
      <w:r w:rsidRPr="00907279">
        <w:rPr>
          <w:rFonts w:cs="Times New Roman"/>
        </w:rPr>
        <w:t>an FAA approved program on the type of specific airframe, the power plant and all related systems. The EMS Agency shall ensure the primarily assigned mechanic provides direct (on</w:t>
      </w:r>
      <w:r w:rsidRPr="00907279">
        <w:rPr>
          <w:rFonts w:cs="Times New Roman"/>
        </w:rPr>
        <w:noBreakHyphen/>
        <w:t>site during maintenance) supervision to other mechanics assisting with maintenance that may not have this level of experience or training;</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2. All mechanics receive formal training on human factors and maintenance error reduction;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3. A policy is written that grants the mechanic permission without fear of reprisal to decline performing any maintenance critical to flight safety that he has not been appropriately trained for, until an appropriately trained mechanic is available to directly supervise or assist;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4. There is a documented annual review of infection control, medical systems, and installations on the aircraft, Patient loading and unloading procedures for all mechanics;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5. At least one (1) technician is available for each service with formal training on the aircraft electrical system and formal training on the autopilot system;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t>6. Training related to the interior modification of the aircraft: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r>
      <w:r w:rsidRPr="00907279">
        <w:rPr>
          <w:rFonts w:cs="Times New Roman"/>
        </w:rPr>
        <w:tab/>
        <w:t>a. Prepares the mechanic for inspection of the installation as well as the removal and reinstallation of special medical equipment;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ab/>
      </w:r>
      <w:r w:rsidRPr="00907279">
        <w:rPr>
          <w:rFonts w:cs="Times New Roman"/>
        </w:rPr>
        <w:tab/>
      </w:r>
      <w:r w:rsidRPr="00907279">
        <w:rPr>
          <w:rFonts w:cs="Times New Roman"/>
        </w:rPr>
        <w:tab/>
        <w:t>b. Includes supplemental training on service and maintenance of medical oxygen systems and a policy as to who maintains responsibility for refilling the medical oxygen systems;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C. Fixed Wing Pilot. The EMS Agency shall ensure the pilot</w:t>
      </w:r>
      <w:r w:rsidRPr="00907279">
        <w:rPr>
          <w:rFonts w:cs="Times New Roman"/>
          <w:bCs/>
        </w:rPr>
        <w:noBreakHyphen/>
        <w:t>in</w:t>
      </w:r>
      <w:r w:rsidRPr="00907279">
        <w:rPr>
          <w:rFonts w:cs="Times New Roman"/>
          <w:bCs/>
        </w:rPr>
        <w:noBreakHyphen/>
        <w:t xml:space="preserve">command (PIC) possesses the following qualifications: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w:t>
      </w:r>
      <w:r w:rsidR="00907279">
        <w:rPr>
          <w:rFonts w:cs="Times New Roman"/>
          <w:bCs/>
        </w:rPr>
        <w:t xml:space="preserve"> </w:t>
      </w:r>
      <w:r w:rsidRPr="00907279">
        <w:rPr>
          <w:rFonts w:cs="Times New Roman"/>
          <w:bCs/>
        </w:rPr>
        <w:t>Possesses the following flight hours:</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a. Prior to assignment with an EMS Agency and if the aircraft is to be operated using a single PIC, with no Second in Command (SIC):</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tbl>
      <w:tblPr>
        <w:tblStyle w:val="TableGrid"/>
        <w:tblW w:w="9360" w:type="dxa"/>
        <w:tblInd w:w="-5" w:type="dxa"/>
        <w:tblLook w:val="04A0" w:firstRow="1" w:lastRow="0" w:firstColumn="1" w:lastColumn="0" w:noHBand="0" w:noVBand="1"/>
      </w:tblPr>
      <w:tblGrid>
        <w:gridCol w:w="1871"/>
        <w:gridCol w:w="1861"/>
        <w:gridCol w:w="1903"/>
        <w:gridCol w:w="1860"/>
        <w:gridCol w:w="1865"/>
      </w:tblGrid>
      <w:tr w:rsidR="00401762" w:rsidRPr="00907279" w:rsidTr="00C370D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TYPE OR CLASS OF</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 xml:space="preserve">AIRCRAFT </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TOTAL FLIGHT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HOURS</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MULTI</w:t>
            </w:r>
            <w:r w:rsidRPr="00907279">
              <w:rPr>
                <w:rFonts w:ascii="Times New Roman" w:hAnsi="Times New Roman" w:cs="Times New Roman"/>
                <w:b/>
              </w:rPr>
              <w:noBreakHyphen/>
              <w:t>ENGINE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HOURS</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PIC HOURS</w:t>
            </w:r>
          </w:p>
        </w:t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TYPE RATE HOURS</w:t>
            </w:r>
          </w:p>
        </w:tc>
      </w:tr>
      <w:tr w:rsidR="00401762" w:rsidRPr="00907279" w:rsidTr="00C370D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Single Engine Turbo</w:t>
            </w:r>
            <w:r w:rsidRPr="00907279">
              <w:rPr>
                <w:rFonts w:ascii="Times New Roman" w:hAnsi="Times New Roman" w:cs="Times New Roman"/>
                <w:bCs/>
              </w:rPr>
              <w:noBreakHyphen/>
              <w:t>Prop</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2500</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N/A</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w:t>
            </w:r>
          </w:p>
        </w:tc>
      </w:tr>
      <w:tr w:rsidR="00401762" w:rsidRPr="00907279" w:rsidTr="00C370D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Multi</w:t>
            </w:r>
            <w:r w:rsidRPr="00907279">
              <w:rPr>
                <w:rFonts w:ascii="Times New Roman" w:hAnsi="Times New Roman" w:cs="Times New Roman"/>
                <w:bCs/>
              </w:rPr>
              <w:noBreakHyphen/>
              <w:t xml:space="preserve">Engine Piston </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2500</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w:t>
            </w:r>
          </w:p>
        </w:tc>
      </w:tr>
      <w:tr w:rsidR="00401762" w:rsidRPr="00907279" w:rsidTr="00C370D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Multi</w:t>
            </w:r>
            <w:r w:rsidRPr="00907279">
              <w:rPr>
                <w:rFonts w:ascii="Times New Roman" w:hAnsi="Times New Roman" w:cs="Times New Roman"/>
                <w:bCs/>
              </w:rPr>
              <w:noBreakHyphen/>
              <w:t>Engine Turbo Prop</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2500</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c>
          <w:tcPr>
            <w:tcW w:w="1870"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w:t>
            </w:r>
          </w:p>
        </w:tc>
      </w:tr>
    </w:tbl>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 xml:space="preserve">b. If the aircraft is to be operated with two (2) fully trained and qualified pilots: </w:t>
      </w:r>
    </w:p>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tbl>
      <w:tblPr>
        <w:tblStyle w:val="TableGrid"/>
        <w:tblW w:w="9360" w:type="dxa"/>
        <w:tblInd w:w="-5" w:type="dxa"/>
        <w:tblLook w:val="04A0" w:firstRow="1" w:lastRow="0" w:firstColumn="1" w:lastColumn="0" w:noHBand="0" w:noVBand="1"/>
      </w:tblPr>
      <w:tblGrid>
        <w:gridCol w:w="1871"/>
        <w:gridCol w:w="1861"/>
        <w:gridCol w:w="1903"/>
        <w:gridCol w:w="1860"/>
        <w:gridCol w:w="1865"/>
      </w:tblGrid>
      <w:tr w:rsidR="00401762" w:rsidRPr="00907279" w:rsidTr="00C370D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TYPE OR CLASS OF</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AIRCRAFT</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PIC TOTAL FLIGHT HOURS</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MULTI</w:t>
            </w:r>
            <w:r w:rsidRPr="00907279">
              <w:rPr>
                <w:rFonts w:ascii="Times New Roman" w:hAnsi="Times New Roman" w:cs="Times New Roman"/>
                <w:b/>
              </w:rPr>
              <w:noBreakHyphen/>
              <w:t>ENGINE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HOURS</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PIC HOURS</w:t>
            </w:r>
          </w:p>
        </w:t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ascii="Times New Roman" w:hAnsi="Times New Roman" w:cs="Times New Roman"/>
                <w:b/>
              </w:rPr>
            </w:pPr>
            <w:r w:rsidRPr="00907279">
              <w:rPr>
                <w:rFonts w:ascii="Times New Roman" w:hAnsi="Times New Roman" w:cs="Times New Roman"/>
                <w:b/>
              </w:rPr>
              <w:t>SIC TOTAL HOURS</w:t>
            </w:r>
          </w:p>
        </w:tc>
      </w:tr>
      <w:tr w:rsidR="00401762" w:rsidRPr="00907279" w:rsidTr="00C370DC">
        <w:tc>
          <w:tcPr>
            <w:tcW w:w="1875" w:type="dxa"/>
          </w:tcPr>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Single Engine Turbo</w:t>
            </w:r>
            <w:r w:rsidRPr="00907279">
              <w:rPr>
                <w:rFonts w:ascii="Times New Roman" w:hAnsi="Times New Roman" w:cs="Times New Roman"/>
                <w:bCs/>
              </w:rPr>
              <w:noBreakHyphen/>
              <w:t>Prop</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2000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N/A</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r>
      <w:tr w:rsidR="00401762" w:rsidRPr="00907279" w:rsidTr="00C370DC">
        <w:trPr>
          <w:trHeight w:val="350"/>
        </w:trPr>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Multi</w:t>
            </w:r>
            <w:r w:rsidRPr="00907279">
              <w:rPr>
                <w:rFonts w:ascii="Times New Roman" w:hAnsi="Times New Roman" w:cs="Times New Roman"/>
                <w:bCs/>
              </w:rPr>
              <w:noBreakHyphen/>
              <w:t xml:space="preserve">Engine Piston </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2000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r>
      <w:tr w:rsidR="00401762" w:rsidRPr="00907279" w:rsidTr="00C370DC">
        <w:trPr>
          <w:trHeight w:val="350"/>
        </w:trPr>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Multi</w:t>
            </w:r>
            <w:r w:rsidRPr="00907279">
              <w:rPr>
                <w:rFonts w:ascii="Times New Roman" w:hAnsi="Times New Roman" w:cs="Times New Roman"/>
                <w:bCs/>
              </w:rPr>
              <w:noBreakHyphen/>
              <w:t>Engine Turbo Prop</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2000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800</w:t>
            </w:r>
          </w:p>
        </w:tc>
      </w:tr>
      <w:tr w:rsidR="00401762" w:rsidRPr="00907279" w:rsidTr="00C370DC">
        <w:trPr>
          <w:trHeight w:val="350"/>
        </w:trPr>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Multi</w:t>
            </w:r>
            <w:r w:rsidRPr="00907279">
              <w:rPr>
                <w:rFonts w:ascii="Times New Roman" w:hAnsi="Times New Roman" w:cs="Times New Roman"/>
                <w:bCs/>
              </w:rPr>
              <w:noBreakHyphen/>
              <w:t>Engine Turbo Prop</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3000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500</w:t>
            </w:r>
          </w:p>
        </w:tc>
        <w:tc>
          <w:tcPr>
            <w:tcW w:w="1870"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1500</w:t>
            </w:r>
          </w:p>
        </w:tc>
        <w:tc>
          <w:tcPr>
            <w:tcW w:w="1875" w:type="dxa"/>
          </w:tcPr>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cs="Times New Roman"/>
                <w:bCs/>
              </w:rPr>
            </w:pPr>
            <w:r w:rsidRPr="00907279">
              <w:rPr>
                <w:rFonts w:ascii="Times New Roman" w:hAnsi="Times New Roman" w:cs="Times New Roman"/>
                <w:bCs/>
              </w:rPr>
              <w:t>1000</w:t>
            </w:r>
          </w:p>
        </w:tc>
      </w:tr>
    </w:tbl>
    <w:p w:rsidR="00401762" w:rsidRPr="00907279" w:rsidRDefault="00401762" w:rsidP="00401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w:t>
      </w:r>
      <w:r w:rsidRPr="00907279">
        <w:rPr>
          <w:rFonts w:cs="Times New Roman"/>
          <w:bCs/>
        </w:rPr>
        <w:tab/>
        <w:t>The PIC is Airline Transport Pilot (ATP) rated within five (5) years of hire;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In aircraft that requires two (2) pilots, both pilots shall be type</w:t>
      </w:r>
      <w:r w:rsidRPr="00907279">
        <w:rPr>
          <w:rFonts w:cs="Times New Roman"/>
          <w:bCs/>
        </w:rPr>
        <w:noBreakHyphen/>
        <w:t>rated for the make and model, and both pilots shall hold first class medical Certificates if the Certificate holder operates internationally. Both pilots shall have training on Crew Resource Management (CRM) or Multi</w:t>
      </w:r>
      <w:r w:rsidRPr="00907279">
        <w:rPr>
          <w:rFonts w:cs="Times New Roman"/>
          <w:bCs/>
        </w:rPr>
        <w:noBreakHyphen/>
        <w:t>pilot Crew Coordination (MCC);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4. When operating an Air Ambulance with two (2) pilots, the EMS Agency shall maintain policies procedures that address avoidance of a “green on green” situation, where a lower experienced PIC is paired with a lower experienced SIC. The EMS Agency shall ensure the two (2) pilots combined have completed a minimum combined flight experience of two hundred fifty (250) hours in make and model.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D. Fixed</w:t>
      </w:r>
      <w:r w:rsidRPr="00907279">
        <w:rPr>
          <w:rFonts w:cs="Times New Roman"/>
          <w:bCs/>
        </w:rPr>
        <w:noBreakHyphen/>
        <w:t>Wing Mechanic.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The mechanic primarily assigned to a specific Air Ambulance possess a minimum of two (2) years of airplane experience as a certified airframe and power plant mechanic prior to assignment, or, in the case of a repair station, the Maintenance Repair Organization (MRO) shall hold a FAA issued Certificate under FAA 14 CFR Part 145, or the national equivalent, and hold the ratings and/or limitations within its Operations Specifications for the make/model upon which it is performing scheduled maintenance;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The primary mechanic performing scheduled maintenance to a specific Air Ambulance is factory</w:t>
      </w:r>
      <w:r w:rsidRPr="00907279">
        <w:rPr>
          <w:rFonts w:cs="Times New Roman"/>
          <w:bCs/>
        </w:rPr>
        <w:noBreakHyphen/>
        <w:t>schooled or equivalent in an approved program on the type</w:t>
      </w:r>
      <w:r w:rsidRPr="00907279">
        <w:rPr>
          <w:rFonts w:cs="Times New Roman"/>
          <w:bCs/>
        </w:rPr>
        <w:noBreakHyphen/>
        <w:t>specific airframe, the power plant, and all related systems within eighteen (18) months of employment by the operator;</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All mechanics must receive formal training on human factors and maintenance error reduction;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4. If not working for a maintenance organization certified under FAA 14CFR Part 145 or national equivalent, the EMS Agency implements a written policy that grants the mechanic permission, without fear of reprisal, to decline from performing any maintenance critical to flight safety that he or she has not been appropriately trained for, until an appropriately trained mechanic is available to directly supervise;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5. There is an annual review of infection control, medical systems, and installations on the aircraft, Patient loading and unloading procedures for all mechanics;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6. There will be at least one (1) technician or MRO available for each service with formal training on the aircraft electrical system and formal training on avionics;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7. Training related to the interior modifications of the aircraft: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a. Training must prepare the mechanic for inspection of the installation as well as the removal and reinstallation of special medical equipment;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b. There is supplemental training on service and maintenance of medical oxygen systems and a policy as to who maintains responsibility for refilling the medical oxygen system.</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E.</w:t>
      </w:r>
      <w:r w:rsidRPr="00907279">
        <w:rPr>
          <w:rFonts w:cs="Times New Roman"/>
        </w:rPr>
        <w:t xml:space="preserve"> </w:t>
      </w:r>
      <w:r w:rsidRPr="00907279">
        <w:rPr>
          <w:rFonts w:cs="Times New Roman"/>
          <w:bCs/>
        </w:rPr>
        <w:t>The EMS Agency shall ensure that each Patient is evaluated prior to a flight for the purpose of determining that appropriate Air Ambulance, flight and medical crew, and equipment are provided to meet the Patient’s needs.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F. The EMS Agency shall ensure that all medical crew members are adequately trained to perform in flight duties prior to functioning in an inflight capacity.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G. Aircraft Medical Crew.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Each Advanced Life Support Air Ambulance is staffed with at least one (1) currently certified Paramedic or Flight Nurse as may be required by the Patient’s condition;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Each crew member wears a flame retardant uniform with reflective striping;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 xml:space="preserve">3. Each crew member displays, upon request, a legible photo identification with first name and certification level (for example, pilot, RN, or other) while Patient care is anticipated to be rendered.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H. Orientation Program.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All medical flight crew members complete a base level flight orientation program supervised by the EMS Agency’s Medical Control Physician;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The flight orientation program is documented and of a duration and substance to cover all Patient care procedures, including altitude physiology, and flight crew requirements.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2204. Medical Supplies and Equipment.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A. Delivering Oxygen. The EMS Agency shall ensure that oxygen is installed according to federal aviation regulations (FAA Part 135.91). The EMS Agency shall ensure that medical transport personnel determine how oxygen is functioning by use of pressure gauges mounted in the Patient care area.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Each gas outlet shall be clearly identified;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“No Smoking” sign shall be included;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Oxygen flow must be stoppable at or near the oxygen source from inside the aircraft or Ambulance;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4. The following indicators shall be accessible to medical transport personnel while en route;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a. Quantity of oxygen remaining;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r>
      <w:r w:rsidRPr="00907279">
        <w:rPr>
          <w:rFonts w:cs="Times New Roman"/>
          <w:bCs/>
        </w:rPr>
        <w:tab/>
        <w:t>b. Measurement of liter flow.</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5. Adequate amounts of oxygen for anticipated liter flow and length of transport with an emergency reserve must be available for every mission;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6. When the Air Ambulance is in motion, all oxygen cylinders shall be affixed to a wall or floor with crash stable, quick release fittings.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B. Sanitation. The EMS Agency shall ensure that the floor, sides, ceiling, and equipment in the Patient cabin of the Air Ambulance are a nonporous surface capable of being cleaned and disinfected in accordance with Section 1700.</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 xml:space="preserve">C. Each EMS Agency shall maintain on each Air Ambulance all medical equipment pursuant to Section 2100.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2205. Medication and Fluids for Advanced Life Support Air Ambulances.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 xml:space="preserve">A. The EMS Agency shall ensure medications and fluids approved by the Department for possession and administration by Paramedics and specified by the Medical Control Physician are carried on the Air Ambulance. The EMS Agency shall ensure that medications not included on the approved medication list for Paramedics are only carried on board the Air Ambulance if the EMS Agency has a written Protocol that includes delineation of administration only by a registered nurse or physician. </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B. The EMS Agency shall ensure on each Air Ambulance: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1. All Medications are easily accessible;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2. Controlled substances are in a double locked system and kept in a manner consistent with state and federal controlled substances laws and regulations;</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3. Storage of medications allows for protection from extreme temperature changes within the U.S. Pharmacopeia guidelines, if environment deems it necessary;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r>
      <w:r w:rsidRPr="00907279">
        <w:rPr>
          <w:rFonts w:cs="Times New Roman"/>
          <w:bCs/>
        </w:rPr>
        <w:tab/>
        <w:t>4. If there is a refrigerator on the Air Ambulance for medications, a temperature monitoring and tracking policy is established and implemented, and the refrigerator is used and labeled “for medication use only.”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2206. Rescue Exception. (II)</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The EMS Agency may utilize an aircraft or SRV without a Permit for occasional non</w:t>
      </w:r>
      <w:r w:rsidRPr="00907279">
        <w:rPr>
          <w:rFonts w:cs="Times New Roman"/>
          <w:bCs/>
        </w:rPr>
        <w:noBreakHyphen/>
        <w:t>routine missions, such as the rescue and transportation of victims or Patients who may or may not be ill or injured from structures, depressions, water, cliffs, swamps or isolated scenes when the rescuers or EMS Agency present at the scene determines the preferred method of rescue and transportation incident thereto due to the nature of the entrapment, condition of the victim, existence of an immediate life threatening condition, roughness of terrain, time element and/or other pertinent factors. The EMS Agency shall ensure: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A. After the initial rescue, an EMT</w:t>
      </w:r>
      <w:r w:rsidRPr="00907279">
        <w:rPr>
          <w:rFonts w:cs="Times New Roman"/>
          <w:bCs/>
        </w:rPr>
        <w:noBreakHyphen/>
        <w:t>basic, AEMT, or Paramedic accompanies the victim or Patient en route with the necessary and appropriate EMS supplies and equipment needed for the en route care of the specific injuries or illness involved;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B. The aircraft or SRV is of adequate size and configuration to effectively make the rescue and to accommodate the victim or Patient, Attendant(s), and equipment;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C. Reasonable space is available inside the aircraft or SRV for continued victim or Patient comfort and care;</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D. A permitted Air Ambulance or Ambulance is not available within a reasonable distance response time; and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E. Provided the Patient is transferred to a higher level of EMS ground transportation for stabilization and transport if such ground unit is available at a reasonably safe landing area.</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2300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2400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2500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2600 – [RESERVED]</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2700 – SEVERABILITY</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In the event that any portion of this regulation is construed by a court of competent jurisdiction to be invalid, or otherwise unenforceable, such determination shall in no manner affect the remaining portions of this regulation, and they shall remain in effect as if such invalid portions were not originally a part of this regulation.</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07279">
        <w:rPr>
          <w:rFonts w:cs="Times New Roman"/>
          <w:b/>
        </w:rPr>
        <w:t>SECTION 2800 – GENERAL</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907279">
        <w:rPr>
          <w:rFonts w:cs="Times New Roman"/>
          <w:bCs/>
        </w:rPr>
        <w:tab/>
        <w:t>Conditions that have not been addressed in this regulation shall be managed in accordance with the best practices as interpreted by the Department.</w:t>
      </w:r>
    </w:p>
    <w:p w:rsidR="00401762" w:rsidRPr="00907279" w:rsidRDefault="00401762" w:rsidP="00C37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Fiscal Impact Statement:</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Implementation of this regulation will not require additional resources. There is no anticipated additional cost by the Department or state government due to any requirements of this regulation.</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Statement of Need and Reasonableness:</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The following presents an analysis of the factors listed in 1976 Code Sections 1</w:t>
      </w:r>
      <w:r w:rsidRPr="00907279">
        <w:rPr>
          <w:rFonts w:cs="Times New Roman"/>
        </w:rPr>
        <w:noBreakHyphen/>
        <w:t>23</w:t>
      </w:r>
      <w:r w:rsidRPr="00907279">
        <w:rPr>
          <w:rFonts w:cs="Times New Roman"/>
        </w:rPr>
        <w:noBreakHyphen/>
        <w:t>115(C)(1)</w:t>
      </w:r>
      <w:r w:rsidRPr="00907279">
        <w:rPr>
          <w:rFonts w:cs="Times New Roman"/>
        </w:rPr>
        <w:noBreakHyphen/>
        <w:t>(3) and (9)</w:t>
      </w:r>
      <w:r w:rsidRPr="00907279">
        <w:rPr>
          <w:rFonts w:cs="Times New Roman"/>
        </w:rPr>
        <w:noBreakHyphen/>
        <w:t>(11):</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DESCRIPTION OF REGULATION: 61</w:t>
      </w:r>
      <w:r w:rsidRPr="00907279">
        <w:rPr>
          <w:rFonts w:cs="Times New Roman"/>
        </w:rPr>
        <w:noBreakHyphen/>
        <w:t xml:space="preserve">7, Emergency Medical Services. </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Purpose: The Department amends R.61</w:t>
      </w:r>
      <w:r w:rsidRPr="00907279">
        <w:rPr>
          <w:rFonts w:cs="Times New Roman"/>
        </w:rPr>
        <w:noBreakHyphen/>
        <w:t>7 to update provisions in accordance with current practices and standards. Amendments incorporate and revise provisions and definitions to conform to statutory mandates and terminology widely used and understood within the provider community. The Department further revises for clarity and readability, grammar, references, codification, and overall improvement to the text of the regulation.</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Legal Authority: 1976 S.C. Code Sections 44</w:t>
      </w:r>
      <w:r w:rsidRPr="00907279">
        <w:rPr>
          <w:rFonts w:cs="Times New Roman"/>
        </w:rPr>
        <w:noBreakHyphen/>
        <w:t>61</w:t>
      </w:r>
      <w:r w:rsidRPr="00907279">
        <w:rPr>
          <w:rFonts w:cs="Times New Roman"/>
        </w:rPr>
        <w:noBreakHyphen/>
        <w:t>10 et seq., 44</w:t>
      </w:r>
      <w:r w:rsidRPr="00907279">
        <w:rPr>
          <w:rFonts w:cs="Times New Roman"/>
        </w:rPr>
        <w:noBreakHyphen/>
        <w:t>78</w:t>
      </w:r>
      <w:r w:rsidRPr="00907279">
        <w:rPr>
          <w:rFonts w:cs="Times New Roman"/>
        </w:rPr>
        <w:noBreakHyphen/>
        <w:t>10 et seq., and 44</w:t>
      </w:r>
      <w:r w:rsidRPr="00907279">
        <w:rPr>
          <w:rFonts w:cs="Times New Roman"/>
        </w:rPr>
        <w:noBreakHyphen/>
        <w:t>80</w:t>
      </w:r>
      <w:r w:rsidRPr="00907279">
        <w:rPr>
          <w:rFonts w:cs="Times New Roman"/>
        </w:rPr>
        <w:noBreakHyphen/>
        <w:t>10 et seq.</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 xml:space="preserve">Plan for Implementation: The amendments will take legal effect upon General Assembly approval and upon publication in the State Register. Department personnel will then take appropriate steps to inform the regulated community of the amendments. Additionally, a copy of the regulation will be posted on the Department’s website, accessible at </w:t>
      </w:r>
      <w:hyperlink r:id="rId7" w:history="1">
        <w:r w:rsidRPr="00907279">
          <w:rPr>
            <w:rStyle w:val="Hyperlink"/>
            <w:rFonts w:cs="Times New Roman"/>
            <w:color w:val="auto"/>
            <w:u w:val="none"/>
          </w:rPr>
          <w:t>www.scdhec.gov/regulations</w:t>
        </w:r>
        <w:r w:rsidRPr="00907279">
          <w:rPr>
            <w:rStyle w:val="Hyperlink"/>
            <w:rFonts w:cs="Times New Roman"/>
            <w:color w:val="auto"/>
            <w:u w:val="none"/>
          </w:rPr>
          <w:noBreakHyphen/>
          <w:t>table</w:t>
        </w:r>
      </w:hyperlink>
      <w:r w:rsidRPr="00907279">
        <w:rPr>
          <w:rFonts w:cs="Times New Roman"/>
        </w:rPr>
        <w:t>. Printed copies may also be requested, for a fee, from the Department’s Freedom of Information Office.</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DETERMINATION OF NEED AND REASONABLENESS OF THE REGULATION BASED ON ALL FACTORS HEREIN AND EXPECTED BENEFITS:</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The amendments are necessary to update provisions in accordance with current practices and standards. The amendments include updated language for EMS agencies applying for licensure and certification of EMS personnel, and incorporate provisions delineating requirements for protocols, ambulance permitting, Emergency Medical Responder agencies, training programs, ambulance design and equipment, and medical equipment. The amendments revise and incorporate requirements regarding maintenance of policies and procedures, Department inspections and investigations, maintenance of accurate and current patient reports, and other requirements for licensure. The amendments also update the structure of the regulation throughout for consistency with other Department regulations.</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DETERMINATION OF COSTS AND BENEFITS:</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Implementation of these amendments will not require additional resources. There is no anticipated additional cost to the Department or state government due to any inherent requirements of these amendments. There are no anticipated additional costs to the regulated community.</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UNCERTAINTIES OF ESTIMATES:</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None.</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EFFECT ON THE ENVIRONMENT AND PUBLIC HEALTH:</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The amendments to R.61</w:t>
      </w:r>
      <w:r w:rsidRPr="00907279">
        <w:rPr>
          <w:rFonts w:cs="Times New Roman"/>
        </w:rPr>
        <w:noBreakHyphen/>
        <w:t>7 seek to support the Department’s goals relating to the protection of public health through implementing updated requirements and current best practices for the emergency medical agencies and personnel. There are no anticipated effects on the environment.</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DETRIMENTAL EFFECT ON THE ENVIRONMENT AND PUBLIC HEALTH IF THE REGULATION IS NOT IMPLEMENTED:</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There is no anticipated detrimental effect on the environment. If the revision is not implemented, the regulation will be maintained in its current form and the benefits of the amendments herein will not be realized.</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07279">
        <w:rPr>
          <w:rFonts w:cs="Times New Roman"/>
          <w:b/>
        </w:rPr>
        <w:t>Statement of Rationale:</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Here below is the Statement of Rationale pursuant to S.C. Code Section 1</w:t>
      </w:r>
      <w:r w:rsidRPr="00907279">
        <w:rPr>
          <w:rFonts w:cs="Times New Roman"/>
        </w:rPr>
        <w:noBreakHyphen/>
        <w:t>23</w:t>
      </w:r>
      <w:r w:rsidRPr="00907279">
        <w:rPr>
          <w:rFonts w:cs="Times New Roman"/>
        </w:rPr>
        <w:noBreakHyphen/>
        <w:t>110(h):</w:t>
      </w: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01762" w:rsidRPr="00907279" w:rsidRDefault="00401762" w:rsidP="00907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07279">
        <w:rPr>
          <w:rFonts w:cs="Times New Roman"/>
        </w:rPr>
        <w:t>The Department amends R.61</w:t>
      </w:r>
      <w:r w:rsidRPr="00907279">
        <w:rPr>
          <w:rFonts w:cs="Times New Roman"/>
        </w:rPr>
        <w:noBreakHyphen/>
        <w:t>7 to update provisions in accordance with current practices and standards. Amendments incorporate and revise provisions and definitions to conform to statutory mandates and terminology widely used and understood within the provider community. The Department revises requirements for Emergency Medical Technician (EMT) training programs, ambulance design and equipment, incident reporting, sanitation and infection control, monetary penalties, and other requirements for EMS agency licensure, ambulance permitting, and EMT certification.</w:t>
      </w:r>
    </w:p>
    <w:p w:rsidR="00EF64DD" w:rsidRPr="00907279" w:rsidRDefault="00EF64DD" w:rsidP="00EF64DD"/>
    <w:sectPr w:rsidR="00EF64DD" w:rsidRPr="00907279" w:rsidSect="00CE746B">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79" w:rsidRDefault="00907279" w:rsidP="00CE746B">
      <w:r>
        <w:separator/>
      </w:r>
    </w:p>
  </w:endnote>
  <w:endnote w:type="continuationSeparator" w:id="0">
    <w:p w:rsidR="00907279" w:rsidRDefault="00907279" w:rsidP="00CE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365421"/>
      <w:docPartObj>
        <w:docPartGallery w:val="Page Numbers (Bottom of Page)"/>
        <w:docPartUnique/>
      </w:docPartObj>
    </w:sdtPr>
    <w:sdtEndPr>
      <w:rPr>
        <w:noProof/>
      </w:rPr>
    </w:sdtEndPr>
    <w:sdtContent>
      <w:p w:rsidR="00907279" w:rsidRDefault="00907279">
        <w:pPr>
          <w:pStyle w:val="Footer"/>
          <w:jc w:val="center"/>
        </w:pPr>
        <w:r>
          <w:fldChar w:fldCharType="begin"/>
        </w:r>
        <w:r>
          <w:instrText xml:space="preserve"> PAGE   \* MERGEFORMAT </w:instrText>
        </w:r>
        <w:r>
          <w:fldChar w:fldCharType="separate"/>
        </w:r>
        <w:r w:rsidR="000974F0">
          <w:rPr>
            <w:noProof/>
          </w:rPr>
          <w:t>1</w:t>
        </w:r>
        <w:r>
          <w:rPr>
            <w:noProof/>
          </w:rPr>
          <w:fldChar w:fldCharType="end"/>
        </w:r>
      </w:p>
    </w:sdtContent>
  </w:sdt>
  <w:p w:rsidR="00907279" w:rsidRDefault="0090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79" w:rsidRDefault="00907279" w:rsidP="00CE746B">
      <w:r>
        <w:separator/>
      </w:r>
    </w:p>
  </w:footnote>
  <w:footnote w:type="continuationSeparator" w:id="0">
    <w:p w:rsidR="00907279" w:rsidRDefault="00907279" w:rsidP="00CE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6970"/>
    <w:multiLevelType w:val="hybridMultilevel"/>
    <w:tmpl w:val="60B21066"/>
    <w:lvl w:ilvl="0" w:tplc="8BAA9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DD"/>
    <w:rsid w:val="000974F0"/>
    <w:rsid w:val="001849AB"/>
    <w:rsid w:val="00337472"/>
    <w:rsid w:val="00381DF2"/>
    <w:rsid w:val="003E4FB5"/>
    <w:rsid w:val="00401762"/>
    <w:rsid w:val="00402788"/>
    <w:rsid w:val="005A3311"/>
    <w:rsid w:val="0060475B"/>
    <w:rsid w:val="0068175D"/>
    <w:rsid w:val="006A296F"/>
    <w:rsid w:val="0073206F"/>
    <w:rsid w:val="00782D7C"/>
    <w:rsid w:val="007B00E9"/>
    <w:rsid w:val="00907279"/>
    <w:rsid w:val="00A220E4"/>
    <w:rsid w:val="00A52663"/>
    <w:rsid w:val="00A84CDB"/>
    <w:rsid w:val="00BD7683"/>
    <w:rsid w:val="00C354CC"/>
    <w:rsid w:val="00C370DC"/>
    <w:rsid w:val="00CE746B"/>
    <w:rsid w:val="00E12CDA"/>
    <w:rsid w:val="00E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EA25"/>
  <w15:chartTrackingRefBased/>
  <w15:docId w15:val="{66780051-BD1B-456A-AB77-7C809FCF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8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4DD"/>
    <w:rPr>
      <w:color w:val="0563C1" w:themeColor="hyperlink"/>
      <w:u w:val="single"/>
    </w:rPr>
  </w:style>
  <w:style w:type="character" w:customStyle="1" w:styleId="UnresolvedMention1">
    <w:name w:val="Unresolved Mention1"/>
    <w:basedOn w:val="DefaultParagraphFont"/>
    <w:uiPriority w:val="99"/>
    <w:semiHidden/>
    <w:unhideWhenUsed/>
    <w:rsid w:val="00EF64DD"/>
    <w:rPr>
      <w:color w:val="808080"/>
      <w:shd w:val="clear" w:color="auto" w:fill="E6E6E6"/>
    </w:rPr>
  </w:style>
  <w:style w:type="character" w:styleId="FollowedHyperlink">
    <w:name w:val="FollowedHyperlink"/>
    <w:basedOn w:val="DefaultParagraphFont"/>
    <w:uiPriority w:val="99"/>
    <w:semiHidden/>
    <w:unhideWhenUsed/>
    <w:rsid w:val="00EF64DD"/>
    <w:rPr>
      <w:color w:val="954F72" w:themeColor="followedHyperlink"/>
      <w:u w:val="single"/>
    </w:rPr>
  </w:style>
  <w:style w:type="character" w:styleId="CommentReference">
    <w:name w:val="annotation reference"/>
    <w:basedOn w:val="DefaultParagraphFont"/>
    <w:uiPriority w:val="99"/>
    <w:semiHidden/>
    <w:unhideWhenUsed/>
    <w:rsid w:val="00EF64DD"/>
    <w:rPr>
      <w:sz w:val="16"/>
      <w:szCs w:val="16"/>
    </w:rPr>
  </w:style>
  <w:style w:type="paragraph" w:styleId="CommentText">
    <w:name w:val="annotation text"/>
    <w:basedOn w:val="Normal"/>
    <w:link w:val="CommentTextChar"/>
    <w:uiPriority w:val="99"/>
    <w:semiHidden/>
    <w:unhideWhenUsed/>
    <w:rsid w:val="00EF64DD"/>
    <w:rPr>
      <w:sz w:val="20"/>
      <w:szCs w:val="20"/>
    </w:rPr>
  </w:style>
  <w:style w:type="character" w:customStyle="1" w:styleId="CommentTextChar">
    <w:name w:val="Comment Text Char"/>
    <w:basedOn w:val="DefaultParagraphFont"/>
    <w:link w:val="CommentText"/>
    <w:uiPriority w:val="99"/>
    <w:semiHidden/>
    <w:rsid w:val="00EF64DD"/>
    <w:rPr>
      <w:sz w:val="20"/>
      <w:szCs w:val="20"/>
    </w:rPr>
  </w:style>
  <w:style w:type="paragraph" w:styleId="CommentSubject">
    <w:name w:val="annotation subject"/>
    <w:basedOn w:val="CommentText"/>
    <w:next w:val="CommentText"/>
    <w:link w:val="CommentSubjectChar"/>
    <w:uiPriority w:val="99"/>
    <w:semiHidden/>
    <w:unhideWhenUsed/>
    <w:rsid w:val="00EF64DD"/>
    <w:rPr>
      <w:b/>
      <w:bCs/>
    </w:rPr>
  </w:style>
  <w:style w:type="character" w:customStyle="1" w:styleId="CommentSubjectChar">
    <w:name w:val="Comment Subject Char"/>
    <w:basedOn w:val="CommentTextChar"/>
    <w:link w:val="CommentSubject"/>
    <w:uiPriority w:val="99"/>
    <w:semiHidden/>
    <w:rsid w:val="00EF64DD"/>
    <w:rPr>
      <w:b/>
      <w:bCs/>
      <w:sz w:val="20"/>
      <w:szCs w:val="20"/>
    </w:rPr>
  </w:style>
  <w:style w:type="paragraph" w:styleId="BalloonText">
    <w:name w:val="Balloon Text"/>
    <w:basedOn w:val="Normal"/>
    <w:link w:val="BalloonTextChar"/>
    <w:uiPriority w:val="99"/>
    <w:semiHidden/>
    <w:unhideWhenUsed/>
    <w:rsid w:val="00EF6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DD"/>
    <w:rPr>
      <w:rFonts w:ascii="Segoe UI" w:hAnsi="Segoe UI" w:cs="Segoe UI"/>
      <w:sz w:val="18"/>
      <w:szCs w:val="18"/>
    </w:rPr>
  </w:style>
  <w:style w:type="table" w:styleId="TableGrid">
    <w:name w:val="Table Grid"/>
    <w:basedOn w:val="TableNormal"/>
    <w:uiPriority w:val="39"/>
    <w:rsid w:val="00EF64DD"/>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4DD"/>
    <w:pPr>
      <w:tabs>
        <w:tab w:val="center" w:pos="4680"/>
        <w:tab w:val="right" w:pos="9360"/>
      </w:tabs>
    </w:pPr>
  </w:style>
  <w:style w:type="character" w:customStyle="1" w:styleId="HeaderChar">
    <w:name w:val="Header Char"/>
    <w:basedOn w:val="DefaultParagraphFont"/>
    <w:link w:val="Header"/>
    <w:uiPriority w:val="99"/>
    <w:rsid w:val="00EF64DD"/>
  </w:style>
  <w:style w:type="paragraph" w:styleId="Footer">
    <w:name w:val="footer"/>
    <w:basedOn w:val="Normal"/>
    <w:link w:val="FooterChar"/>
    <w:uiPriority w:val="99"/>
    <w:unhideWhenUsed/>
    <w:rsid w:val="00EF64DD"/>
    <w:pPr>
      <w:tabs>
        <w:tab w:val="center" w:pos="4680"/>
        <w:tab w:val="right" w:pos="9360"/>
      </w:tabs>
    </w:pPr>
  </w:style>
  <w:style w:type="character" w:customStyle="1" w:styleId="FooterChar">
    <w:name w:val="Footer Char"/>
    <w:basedOn w:val="DefaultParagraphFont"/>
    <w:link w:val="Footer"/>
    <w:uiPriority w:val="99"/>
    <w:rsid w:val="00EF64DD"/>
  </w:style>
  <w:style w:type="character" w:customStyle="1" w:styleId="UnresolvedMention">
    <w:name w:val="Unresolved Mention"/>
    <w:basedOn w:val="DefaultParagraphFont"/>
    <w:uiPriority w:val="99"/>
    <w:semiHidden/>
    <w:unhideWhenUsed/>
    <w:rsid w:val="00EF64DD"/>
    <w:rPr>
      <w:color w:val="605E5C"/>
      <w:shd w:val="clear" w:color="auto" w:fill="E1DFDD"/>
    </w:rPr>
  </w:style>
  <w:style w:type="table" w:customStyle="1" w:styleId="TableGrid3">
    <w:name w:val="Table Grid3"/>
    <w:basedOn w:val="TableNormal"/>
    <w:next w:val="TableGrid"/>
    <w:uiPriority w:val="39"/>
    <w:rsid w:val="00EF64DD"/>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4DD"/>
    <w:pPr>
      <w:ind w:left="720"/>
      <w:contextualSpacing/>
    </w:pPr>
  </w:style>
  <w:style w:type="numbering" w:customStyle="1" w:styleId="NoList1">
    <w:name w:val="No List1"/>
    <w:next w:val="NoList"/>
    <w:uiPriority w:val="99"/>
    <w:semiHidden/>
    <w:unhideWhenUsed/>
    <w:rsid w:val="00EF64DD"/>
  </w:style>
  <w:style w:type="table" w:customStyle="1" w:styleId="TableGrid1">
    <w:name w:val="Table Grid1"/>
    <w:basedOn w:val="TableNormal"/>
    <w:next w:val="TableGrid"/>
    <w:uiPriority w:val="39"/>
    <w:rsid w:val="00EF64D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64DD"/>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64D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F64DD"/>
  </w:style>
  <w:style w:type="table" w:customStyle="1" w:styleId="TableGrid5">
    <w:name w:val="Table Grid5"/>
    <w:basedOn w:val="TableNormal"/>
    <w:next w:val="TableGrid"/>
    <w:uiPriority w:val="39"/>
    <w:rsid w:val="00EF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01762"/>
    <w:rPr>
      <w:color w:val="605E5C"/>
      <w:shd w:val="clear" w:color="auto" w:fill="E1DFDD"/>
    </w:rPr>
  </w:style>
  <w:style w:type="table" w:customStyle="1" w:styleId="TableGrid31">
    <w:name w:val="Table Grid31"/>
    <w:basedOn w:val="TableNormal"/>
    <w:next w:val="TableGrid"/>
    <w:uiPriority w:val="39"/>
    <w:rsid w:val="00401762"/>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01762"/>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01762"/>
  </w:style>
  <w:style w:type="table" w:customStyle="1" w:styleId="TableGrid6">
    <w:name w:val="Table Grid6"/>
    <w:basedOn w:val="TableNormal"/>
    <w:next w:val="TableGrid"/>
    <w:uiPriority w:val="39"/>
    <w:rsid w:val="00401762"/>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01762"/>
  </w:style>
  <w:style w:type="table" w:customStyle="1" w:styleId="TableGrid7">
    <w:name w:val="Table Grid7"/>
    <w:basedOn w:val="TableNormal"/>
    <w:next w:val="TableGrid"/>
    <w:uiPriority w:val="39"/>
    <w:rsid w:val="00401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401762"/>
    <w:rPr>
      <w:color w:val="2B579A"/>
      <w:shd w:val="clear" w:color="auto" w:fill="E6E6E6"/>
    </w:rPr>
  </w:style>
  <w:style w:type="table" w:customStyle="1" w:styleId="TableGrid8">
    <w:name w:val="Table Grid8"/>
    <w:basedOn w:val="TableNormal"/>
    <w:next w:val="TableGrid"/>
    <w:uiPriority w:val="39"/>
    <w:rsid w:val="00401762"/>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26869</Words>
  <Characters>153159</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2022-05-12T21:18:00Z</cp:lastPrinted>
  <dcterms:created xsi:type="dcterms:W3CDTF">2022-05-12T21:30:00Z</dcterms:created>
  <dcterms:modified xsi:type="dcterms:W3CDTF">2022-05-12T21:30:00Z</dcterms:modified>
</cp:coreProperties>
</file>