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88" w:rsidRDefault="00200888" w:rsidP="00E1145B">
      <w:bookmarkStart w:id="0" w:name="_GoBack"/>
      <w:bookmarkEnd w:id="0"/>
      <w:r>
        <w:t>Agency Name: Department of Health and Environmental Control</w:t>
      </w:r>
    </w:p>
    <w:p w:rsidR="00200888" w:rsidRDefault="00200888" w:rsidP="00E1145B">
      <w:r>
        <w:t>Statutory Authority: 44-69-10 et seq.</w:t>
      </w:r>
    </w:p>
    <w:p w:rsidR="00A84CDB" w:rsidRDefault="00E1145B" w:rsidP="00E1145B">
      <w:r>
        <w:t>Document Number: 5057</w:t>
      </w:r>
    </w:p>
    <w:p w:rsidR="00E1145B" w:rsidRDefault="00200888" w:rsidP="00E1145B">
      <w:r>
        <w:t>Proposed in State Register Volume and Issue: 45/8</w:t>
      </w:r>
    </w:p>
    <w:p w:rsidR="00562274" w:rsidRDefault="00562274" w:rsidP="00E1145B">
      <w:r>
        <w:t>House Committee: Regulations and Administrative Procedures Committee</w:t>
      </w:r>
    </w:p>
    <w:p w:rsidR="00562274" w:rsidRDefault="00562274" w:rsidP="00E1145B">
      <w:r>
        <w:t>Senate Committee: Medical Affairs Committee</w:t>
      </w:r>
    </w:p>
    <w:p w:rsidR="004B411C" w:rsidRDefault="004B411C" w:rsidP="00E1145B">
      <w:r>
        <w:t>120 Day Review Expiration Date for Automatic Approval: 05/11/2022</w:t>
      </w:r>
    </w:p>
    <w:p w:rsidR="00243DE4" w:rsidRDefault="00243DE4" w:rsidP="00E1145B">
      <w:r>
        <w:t>Final in State Register Volume and Issue: 46/5</w:t>
      </w:r>
    </w:p>
    <w:p w:rsidR="00243DE4" w:rsidRDefault="00200888" w:rsidP="00E1145B">
      <w:r>
        <w:t xml:space="preserve">Status: </w:t>
      </w:r>
      <w:r w:rsidR="00243DE4">
        <w:t>Final</w:t>
      </w:r>
    </w:p>
    <w:p w:rsidR="00200888" w:rsidRDefault="00200888" w:rsidP="00E1145B">
      <w:r>
        <w:t>Subject: Standards for Licensing Home Health Agencies</w:t>
      </w:r>
    </w:p>
    <w:p w:rsidR="00200888" w:rsidRDefault="00200888" w:rsidP="00E1145B"/>
    <w:p w:rsidR="00E1145B" w:rsidRDefault="00E1145B" w:rsidP="00E1145B">
      <w:r>
        <w:t>History: 5057</w:t>
      </w:r>
    </w:p>
    <w:p w:rsidR="00E1145B" w:rsidRDefault="00E1145B" w:rsidP="00E1145B"/>
    <w:p w:rsidR="00E1145B" w:rsidRDefault="00E1145B" w:rsidP="00E1145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1145B" w:rsidRDefault="00200888" w:rsidP="00E1145B">
      <w:pPr>
        <w:tabs>
          <w:tab w:val="left" w:pos="475"/>
          <w:tab w:val="left" w:pos="2304"/>
          <w:tab w:val="center" w:pos="6494"/>
          <w:tab w:val="left" w:pos="7373"/>
          <w:tab w:val="left" w:pos="8554"/>
        </w:tabs>
      </w:pPr>
      <w:r>
        <w:t>-</w:t>
      </w:r>
      <w:r>
        <w:tab/>
        <w:t>08/27/2021</w:t>
      </w:r>
      <w:r>
        <w:tab/>
        <w:t>Proposed Reg Published in SR</w:t>
      </w:r>
      <w:r>
        <w:tab/>
      </w:r>
    </w:p>
    <w:p w:rsidR="00200888" w:rsidRDefault="004B411C" w:rsidP="00E1145B">
      <w:pPr>
        <w:tabs>
          <w:tab w:val="left" w:pos="475"/>
          <w:tab w:val="left" w:pos="2304"/>
          <w:tab w:val="center" w:pos="6494"/>
          <w:tab w:val="left" w:pos="7373"/>
          <w:tab w:val="left" w:pos="8554"/>
        </w:tabs>
      </w:pPr>
      <w:r>
        <w:t>-</w:t>
      </w:r>
      <w:r>
        <w:tab/>
        <w:t>01/11/2022</w:t>
      </w:r>
      <w:r>
        <w:tab/>
        <w:t>Received by Lt. Gov &amp; Speaker</w:t>
      </w:r>
      <w:r>
        <w:tab/>
      </w:r>
      <w:r>
        <w:tab/>
        <w:t>05/11/2022</w:t>
      </w:r>
    </w:p>
    <w:p w:rsidR="004B411C" w:rsidRDefault="00562274" w:rsidP="00E1145B">
      <w:pPr>
        <w:tabs>
          <w:tab w:val="left" w:pos="475"/>
          <w:tab w:val="left" w:pos="2304"/>
          <w:tab w:val="center" w:pos="6494"/>
          <w:tab w:val="left" w:pos="7373"/>
          <w:tab w:val="left" w:pos="8554"/>
        </w:tabs>
      </w:pPr>
      <w:r>
        <w:t>H</w:t>
      </w:r>
      <w:r>
        <w:tab/>
        <w:t>01/11/2022</w:t>
      </w:r>
      <w:r>
        <w:tab/>
        <w:t>Referred to Committee</w:t>
      </w:r>
      <w:r>
        <w:tab/>
      </w:r>
    </w:p>
    <w:p w:rsidR="00562274" w:rsidRDefault="00562274" w:rsidP="00E1145B">
      <w:pPr>
        <w:tabs>
          <w:tab w:val="left" w:pos="475"/>
          <w:tab w:val="left" w:pos="2304"/>
          <w:tab w:val="center" w:pos="6494"/>
          <w:tab w:val="left" w:pos="7373"/>
          <w:tab w:val="left" w:pos="8554"/>
        </w:tabs>
      </w:pPr>
      <w:r>
        <w:t>S</w:t>
      </w:r>
      <w:r>
        <w:tab/>
        <w:t>01/11/2022</w:t>
      </w:r>
      <w:r>
        <w:tab/>
        <w:t>Referred to Committee</w:t>
      </w:r>
      <w:r>
        <w:tab/>
      </w:r>
    </w:p>
    <w:p w:rsidR="00562274" w:rsidRDefault="007B73AE" w:rsidP="00E1145B">
      <w:pPr>
        <w:tabs>
          <w:tab w:val="left" w:pos="475"/>
          <w:tab w:val="left" w:pos="2304"/>
          <w:tab w:val="center" w:pos="6494"/>
          <w:tab w:val="left" w:pos="7373"/>
          <w:tab w:val="left" w:pos="8554"/>
        </w:tabs>
      </w:pPr>
      <w:r>
        <w:t>S</w:t>
      </w:r>
      <w:r>
        <w:tab/>
        <w:t>03/08/2022</w:t>
      </w:r>
      <w:r>
        <w:tab/>
        <w:t>Resolution Introduced to Approve</w:t>
      </w:r>
      <w:r>
        <w:tab/>
        <w:t>1133</w:t>
      </w:r>
    </w:p>
    <w:p w:rsidR="007B73AE" w:rsidRDefault="00243DE4" w:rsidP="00E1145B">
      <w:pPr>
        <w:tabs>
          <w:tab w:val="left" w:pos="475"/>
          <w:tab w:val="left" w:pos="2304"/>
          <w:tab w:val="center" w:pos="6494"/>
          <w:tab w:val="left" w:pos="7373"/>
          <w:tab w:val="left" w:pos="8554"/>
        </w:tabs>
      </w:pPr>
      <w:r>
        <w:t>-</w:t>
      </w:r>
      <w:r>
        <w:tab/>
        <w:t>05/11/2022</w:t>
      </w:r>
      <w:r>
        <w:tab/>
        <w:t>Approved by: Expiration Date</w:t>
      </w:r>
    </w:p>
    <w:p w:rsidR="00243DE4" w:rsidRDefault="00243DE4" w:rsidP="00E1145B">
      <w:pPr>
        <w:tabs>
          <w:tab w:val="left" w:pos="475"/>
          <w:tab w:val="left" w:pos="2304"/>
          <w:tab w:val="center" w:pos="6494"/>
          <w:tab w:val="left" w:pos="7373"/>
          <w:tab w:val="left" w:pos="8554"/>
        </w:tabs>
      </w:pPr>
      <w:r>
        <w:t>-</w:t>
      </w:r>
      <w:r>
        <w:tab/>
        <w:t>05/27/2022</w:t>
      </w:r>
      <w:r>
        <w:tab/>
        <w:t>Effective Date unless otherwise</w:t>
      </w:r>
    </w:p>
    <w:p w:rsidR="00243DE4" w:rsidRDefault="00243DE4" w:rsidP="00E1145B">
      <w:pPr>
        <w:tabs>
          <w:tab w:val="left" w:pos="475"/>
          <w:tab w:val="left" w:pos="2304"/>
          <w:tab w:val="center" w:pos="6494"/>
          <w:tab w:val="left" w:pos="7373"/>
          <w:tab w:val="left" w:pos="8554"/>
        </w:tabs>
      </w:pPr>
      <w:r>
        <w:tab/>
      </w:r>
      <w:r>
        <w:tab/>
        <w:t>provided for in the Regulation</w:t>
      </w:r>
    </w:p>
    <w:p w:rsidR="00243DE4" w:rsidRPr="00243DE4" w:rsidRDefault="00243DE4" w:rsidP="00E1145B">
      <w:pPr>
        <w:tabs>
          <w:tab w:val="left" w:pos="475"/>
          <w:tab w:val="left" w:pos="2304"/>
          <w:tab w:val="center" w:pos="6494"/>
          <w:tab w:val="left" w:pos="7373"/>
          <w:tab w:val="left" w:pos="8554"/>
        </w:tabs>
      </w:pPr>
    </w:p>
    <w:p w:rsidR="004129D9" w:rsidRPr="00BC0468" w:rsidRDefault="00E1145B"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4129D9" w:rsidRPr="00BC0468">
        <w:rPr>
          <w:rFonts w:cs="Times New Roman"/>
        </w:rPr>
        <w:lastRenderedPageBreak/>
        <w:t>Document No. 5057</w:t>
      </w:r>
    </w:p>
    <w:p w:rsidR="004129D9" w:rsidRPr="00BC0468"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BC0468">
        <w:rPr>
          <w:rFonts w:cs="Times New Roman"/>
          <w:b/>
        </w:rPr>
        <w:t>DEPARTMENT OF HEALTH AND ENVIRONMENTAL CONTROL</w:t>
      </w:r>
    </w:p>
    <w:p w:rsidR="004129D9" w:rsidRPr="00BC0468"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BC0468">
        <w:rPr>
          <w:rFonts w:cs="Times New Roman"/>
        </w:rPr>
        <w:t>CHAPTER 61</w:t>
      </w:r>
    </w:p>
    <w:p w:rsidR="004129D9" w:rsidRPr="00BC0468"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BC0468">
        <w:rPr>
          <w:rFonts w:cs="Times New Roman"/>
        </w:rPr>
        <w:t>Statutory Authority: 1976 Code Sections 44</w:t>
      </w:r>
      <w:r>
        <w:rPr>
          <w:rFonts w:cs="Times New Roman"/>
        </w:rPr>
        <w:noBreakHyphen/>
      </w:r>
      <w:r w:rsidRPr="00BC0468">
        <w:rPr>
          <w:rFonts w:cs="Times New Roman"/>
        </w:rPr>
        <w:t>69</w:t>
      </w:r>
      <w:r>
        <w:rPr>
          <w:rFonts w:cs="Times New Roman"/>
        </w:rPr>
        <w:noBreakHyphen/>
      </w:r>
      <w:r w:rsidRPr="00BC0468">
        <w:rPr>
          <w:rFonts w:cs="Times New Roman"/>
        </w:rPr>
        <w:t>10 et seq.</w:t>
      </w:r>
    </w:p>
    <w:p w:rsidR="004129D9" w:rsidRPr="00BC0468"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C0468">
        <w:rPr>
          <w:rFonts w:cs="Times New Roman"/>
        </w:rPr>
        <w:t>61</w:t>
      </w:r>
      <w:r>
        <w:rPr>
          <w:rFonts w:cs="Times New Roman"/>
        </w:rPr>
        <w:noBreakHyphen/>
      </w:r>
      <w:r w:rsidRPr="00BC0468">
        <w:rPr>
          <w:rFonts w:cs="Times New Roman"/>
        </w:rPr>
        <w:t xml:space="preserve">77. Standards for Licensing Home Health Agencies. </w:t>
      </w: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C0468">
        <w:rPr>
          <w:rFonts w:cs="Times New Roman"/>
          <w:b/>
        </w:rPr>
        <w:t>Synopsis</w:t>
      </w:r>
      <w:r w:rsidRPr="00BC0468">
        <w:rPr>
          <w:rFonts w:cs="Times New Roman"/>
        </w:rPr>
        <w:t>:</w:t>
      </w: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 w:name="_Hlk504649944"/>
      <w:r w:rsidRPr="00BC0468">
        <w:rPr>
          <w:rFonts w:cs="Times New Roman"/>
        </w:rPr>
        <w:t>Pursuant to S.C. Code Sections 44</w:t>
      </w:r>
      <w:r>
        <w:rPr>
          <w:rFonts w:cs="Times New Roman"/>
        </w:rPr>
        <w:noBreakHyphen/>
      </w:r>
      <w:r w:rsidRPr="00BC0468">
        <w:rPr>
          <w:rFonts w:cs="Times New Roman"/>
        </w:rPr>
        <w:t>69</w:t>
      </w:r>
      <w:r>
        <w:rPr>
          <w:rFonts w:cs="Times New Roman"/>
        </w:rPr>
        <w:noBreakHyphen/>
      </w:r>
      <w:r w:rsidRPr="00BC0468">
        <w:rPr>
          <w:rFonts w:cs="Times New Roman"/>
        </w:rPr>
        <w:t>10 et seq., the Department</w:t>
      </w:r>
      <w:r w:rsidRPr="00BC0468">
        <w:t xml:space="preserve"> of Health and Environmental Control (“Department”) </w:t>
      </w:r>
      <w:r w:rsidRPr="00BC0468">
        <w:rPr>
          <w:rFonts w:cs="Times New Roman"/>
        </w:rPr>
        <w:t xml:space="preserve">sets standards for the care, treatment, health, safety, welfare, and comfort of patients served by home health agencies, and for the maintenance and operation of home health agencies. </w:t>
      </w:r>
      <w:bookmarkEnd w:id="1"/>
      <w:r w:rsidRPr="00BC0468">
        <w:rPr>
          <w:rFonts w:cs="Times New Roman"/>
        </w:rPr>
        <w:t>The Department amends R.61</w:t>
      </w:r>
      <w:r>
        <w:rPr>
          <w:rFonts w:cs="Times New Roman"/>
        </w:rPr>
        <w:noBreakHyphen/>
      </w:r>
      <w:r w:rsidRPr="00BC0468">
        <w:rPr>
          <w:rFonts w:cs="Times New Roman"/>
        </w:rPr>
        <w:t>77, Standards for Licensing Home Health Agencies, to ensure alignment with current federal and state laws, and revise definitions and requirements for obtaining licensure, inspections, personnel, enforcement, patient care, record maintenance and retention, and licensure standards.</w:t>
      </w: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C0468">
        <w:rPr>
          <w:rFonts w:cs="Times New Roman"/>
        </w:rPr>
        <w:t xml:space="preserve">The Department had a Notice of Drafting published in the April 23, 2021, </w:t>
      </w:r>
      <w:r w:rsidRPr="00BC0468">
        <w:rPr>
          <w:rFonts w:cs="Times New Roman"/>
          <w:i/>
          <w:iCs/>
        </w:rPr>
        <w:t>South Carolina State Register</w:t>
      </w:r>
      <w:r w:rsidRPr="00BC0468">
        <w:rPr>
          <w:rFonts w:cs="Times New Roman"/>
        </w:rPr>
        <w:t>.</w:t>
      </w: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C0468">
        <w:rPr>
          <w:rFonts w:cs="Times New Roman"/>
          <w:b/>
          <w:bCs/>
        </w:rPr>
        <w:t>Instructions:</w:t>
      </w: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C0468">
        <w:rPr>
          <w:rFonts w:cs="Times New Roman"/>
        </w:rPr>
        <w:t>Replace R.61</w:t>
      </w:r>
      <w:r>
        <w:rPr>
          <w:rFonts w:cs="Times New Roman"/>
        </w:rPr>
        <w:noBreakHyphen/>
      </w:r>
      <w:r w:rsidRPr="00BC0468">
        <w:rPr>
          <w:rFonts w:cs="Times New Roman"/>
        </w:rPr>
        <w:t>77 in its entirety with this amendment.</w:t>
      </w: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BC0468">
        <w:rPr>
          <w:rFonts w:cs="Times New Roman"/>
        </w:rPr>
        <w:t>Section</w:t>
      </w:r>
      <w:r>
        <w:rPr>
          <w:rFonts w:cs="Times New Roman"/>
        </w:rPr>
        <w:noBreakHyphen/>
      </w:r>
      <w:r w:rsidRPr="00BC0468">
        <w:rPr>
          <w:rFonts w:cs="Times New Roman"/>
        </w:rPr>
        <w:t>by</w:t>
      </w:r>
      <w:r>
        <w:rPr>
          <w:rFonts w:cs="Times New Roman"/>
        </w:rPr>
        <w:noBreakHyphen/>
      </w:r>
      <w:r w:rsidRPr="00BC0468">
        <w:rPr>
          <w:rFonts w:cs="Times New Roman"/>
        </w:rPr>
        <w:t>Section Discussion of Amendments:</w:t>
      </w:r>
    </w:p>
    <w:p w:rsidR="004129D9" w:rsidRPr="00BC0468"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tbl>
      <w:tblPr>
        <w:tblStyle w:val="TableGrid5"/>
        <w:tblW w:w="0" w:type="auto"/>
        <w:tblLook w:val="04A0" w:firstRow="1" w:lastRow="0" w:firstColumn="1" w:lastColumn="0" w:noHBand="0" w:noVBand="1"/>
      </w:tblPr>
      <w:tblGrid>
        <w:gridCol w:w="3415"/>
        <w:gridCol w:w="2790"/>
        <w:gridCol w:w="3145"/>
      </w:tblGrid>
      <w:tr w:rsidR="004129D9" w:rsidRPr="00BC0468" w:rsidTr="00243DE4">
        <w:trPr>
          <w:tblHeader/>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Section</w:t>
            </w:r>
          </w:p>
        </w:tc>
        <w:tc>
          <w:tcPr>
            <w:tcW w:w="2790"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Type of Change</w:t>
            </w:r>
          </w:p>
        </w:tc>
        <w:tc>
          <w:tcPr>
            <w:tcW w:w="314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Purpose</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Statutory Authority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To clarify appropriate S.C. Code authority.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Table of Contents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To reflect proposed section organization and section title amendments in regulation text.</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Section Titles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All uses of the word “Section” in header titles throughout the regulation removed to be consistent with other Departmental regulations.</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100 – Definitions and Licensure</w:t>
            </w:r>
          </w:p>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b/>
                <w:bCs/>
                <w:sz w:val="22"/>
              </w:rPr>
              <w:t xml:space="preserve"> </w:t>
            </w:r>
            <w:r w:rsidRPr="00BC0468">
              <w:rPr>
                <w:rFonts w:ascii="Times New Roman" w:eastAsia="Calibri" w:hAnsi="Times New Roman" w:cs="Times New Roman"/>
                <w:sz w:val="22"/>
              </w:rPr>
              <w:t>Former Part 1 – Definitions and Licensing Requirements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Title amended to be consistent with other Departmental regulations.</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101 – Definitions</w:t>
            </w:r>
          </w:p>
        </w:tc>
        <w:tc>
          <w:tcPr>
            <w:tcW w:w="2790" w:type="dxa"/>
          </w:tcPr>
          <w:p w:rsidR="004129D9" w:rsidRPr="00BC0468" w:rsidRDefault="004129D9" w:rsidP="00243DE4">
            <w:pPr>
              <w:jc w:val="left"/>
              <w:rPr>
                <w:rFonts w:ascii="Times New Roman" w:eastAsia="Calibri" w:hAnsi="Times New Roman" w:cs="Times New Roman"/>
                <w:sz w:val="22"/>
              </w:rPr>
            </w:pPr>
          </w:p>
        </w:tc>
        <w:tc>
          <w:tcPr>
            <w:tcW w:w="3145" w:type="dxa"/>
          </w:tcPr>
          <w:p w:rsidR="004129D9" w:rsidRPr="00BC0468" w:rsidRDefault="004129D9" w:rsidP="00243DE4">
            <w:pPr>
              <w:jc w:val="left"/>
              <w:rPr>
                <w:rFonts w:ascii="Times New Roman" w:eastAsia="Calibri" w:hAnsi="Times New Roman" w:cs="Times New Roman"/>
                <w:sz w:val="22"/>
              </w:rPr>
            </w:pP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101.A – Abuse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terms used in Section 600.</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101.B – Administrator</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terms used in Section 600.</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 101.C – Authorized Healthcare Provider</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align with statutory language.</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101.D – Branch Office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101.C and amended to align with statutory definition.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lastRenderedPageBreak/>
              <w:t xml:space="preserve"> </w:t>
            </w:r>
            <w:r w:rsidRPr="00BC0468">
              <w:rPr>
                <w:rFonts w:ascii="Times New Roman" w:eastAsia="Calibri" w:hAnsi="Times New Roman" w:cs="Times New Roman"/>
                <w:sz w:val="22"/>
              </w:rPr>
              <w:t>101.E – Comprehensive Assessment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 used in Section 902.</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101.F – Consultation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101.B and amended for consistency with other Departmental regulations.</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101.G – Contracted Party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for term used in Section 1300.</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Former 101.C – Continuing Care Retirement Community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Deletion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Term no longer used in the regulation.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101.H – Department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101.D.</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101.I – Direct Care Staff</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align with statutory language and to provide meaning for term used in Section 501.</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101.J – Discharge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New definition to clarify meaning of term used in Section 802 and throughout the regulation. </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101.K – Exploitation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terms used in Section 600.</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101.L – Health Assessment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101.E and amended to clarify term used in the regulation.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101.M – Home Health Agency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Reorganization </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form former 101.F.</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101.N – Home Health Aide Services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101.G and amended to clarify term used in the regulation.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101.O – Home Health Services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101.H and amended to align with statutory language.</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101.P – Incident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 used in Section 600.</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101.Q – Inspection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101.I and amended for readability.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101.R – Intermittent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101.J.</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101.S – Investigation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101.K.</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101.T – Joint Annual Report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New definition to clarify meaning of term used in Section 604. </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101.U – License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101.L.</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101.V – Licensed Practical Nurse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Reorganization </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101.M.</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101.W – Licensee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101.X – Medical Social Worker</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101.O and amended for readability.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lastRenderedPageBreak/>
              <w:t xml:space="preserve"> </w:t>
            </w:r>
            <w:r w:rsidRPr="00BC0468">
              <w:rPr>
                <w:rFonts w:ascii="Times New Roman" w:eastAsia="Calibri" w:hAnsi="Times New Roman" w:cs="Times New Roman"/>
                <w:sz w:val="22"/>
              </w:rPr>
              <w:t>101.Y – Medical Social Worker Assistant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101.P.</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101.Z – Neglect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terms used in Section 600.</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101.AA – Occupational Therapist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101.Q.</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101.BB – Occupational Therapist Assistant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101.R.</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101.CC – Parent Home Health Agency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101.S.</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101.DD – Part</w:t>
            </w:r>
            <w:r>
              <w:rPr>
                <w:rFonts w:ascii="Times New Roman" w:eastAsia="Calibri" w:hAnsi="Times New Roman" w:cs="Times New Roman"/>
                <w:sz w:val="22"/>
              </w:rPr>
              <w:noBreakHyphen/>
            </w:r>
            <w:r w:rsidRPr="00BC0468">
              <w:rPr>
                <w:rFonts w:ascii="Times New Roman" w:eastAsia="Calibri" w:hAnsi="Times New Roman" w:cs="Times New Roman"/>
                <w:sz w:val="22"/>
              </w:rPr>
              <w:t xml:space="preserve">time </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101.T.</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 xml:space="preserve">101.EE – Patient </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101.U.</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101.FF – Physician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101.V.</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101.GG – Physical Therapist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101.W.</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101.HH – Physical Therapist Assistant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101.X.</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Former 101.Y – Podiatrist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Deletion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Included in proposed 101.CC.</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101.II – Quality Improvement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101.Z and amended for readability.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101.JJ – Registered Nurse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101.AA.</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101.KK – Representative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 used throughout the regulation.</w:t>
            </w:r>
          </w:p>
        </w:tc>
      </w:tr>
      <w:tr w:rsidR="004129D9" w:rsidRPr="00BC0468" w:rsidTr="00243DE4">
        <w:tc>
          <w:tcPr>
            <w:tcW w:w="3415" w:type="dxa"/>
          </w:tcPr>
          <w:p w:rsidR="004129D9" w:rsidRPr="005A1B4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5A1B48">
              <w:rPr>
                <w:rFonts w:ascii="Times New Roman" w:eastAsia="Calibri" w:hAnsi="Times New Roman" w:cs="Times New Roman"/>
                <w:sz w:val="22"/>
              </w:rPr>
              <w:t>Former 101.BB – Repeat Violations</w:t>
            </w:r>
          </w:p>
        </w:tc>
        <w:tc>
          <w:tcPr>
            <w:tcW w:w="2790" w:type="dxa"/>
          </w:tcPr>
          <w:p w:rsidR="004129D9" w:rsidRPr="005A1B48" w:rsidRDefault="004129D9" w:rsidP="004129D9">
            <w:pPr>
              <w:rPr>
                <w:rFonts w:ascii="Times New Roman" w:eastAsia="Calibri" w:hAnsi="Times New Roman" w:cs="Times New Roman"/>
                <w:sz w:val="22"/>
              </w:rPr>
            </w:pPr>
            <w:r w:rsidRPr="005A1B48">
              <w:rPr>
                <w:rFonts w:ascii="Times New Roman" w:eastAsia="Calibri" w:hAnsi="Times New Roman" w:cs="Times New Roman"/>
                <w:sz w:val="22"/>
              </w:rPr>
              <w:t>Deletion</w:t>
            </w:r>
          </w:p>
        </w:tc>
        <w:tc>
          <w:tcPr>
            <w:tcW w:w="3145" w:type="dxa"/>
          </w:tcPr>
          <w:p w:rsidR="004129D9" w:rsidRPr="005A1B48" w:rsidRDefault="004129D9" w:rsidP="004129D9">
            <w:pPr>
              <w:rPr>
                <w:rFonts w:ascii="Times New Roman" w:eastAsia="Calibri" w:hAnsi="Times New Roman" w:cs="Times New Roman"/>
                <w:sz w:val="22"/>
              </w:rPr>
            </w:pPr>
            <w:r w:rsidRPr="005A1B48">
              <w:rPr>
                <w:rFonts w:ascii="Times New Roman" w:eastAsia="Calibri" w:hAnsi="Times New Roman" w:cs="Times New Roman"/>
                <w:sz w:val="22"/>
              </w:rPr>
              <w:t>Term no longer used in the regulation.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101.LL – Revocation of License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101.CC and amended to be consistent with other Departmental regulations.</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101.MM – Skilled Nursing</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101.DD and amended to align with definition in S.C. Code 15</w:t>
            </w:r>
            <w:r>
              <w:rPr>
                <w:rFonts w:ascii="Times New Roman" w:eastAsia="Calibri" w:hAnsi="Times New Roman" w:cs="Times New Roman"/>
                <w:sz w:val="22"/>
              </w:rPr>
              <w:noBreakHyphen/>
            </w:r>
            <w:r w:rsidRPr="00BC0468">
              <w:rPr>
                <w:rFonts w:ascii="Times New Roman" w:eastAsia="Calibri" w:hAnsi="Times New Roman" w:cs="Times New Roman"/>
                <w:sz w:val="22"/>
              </w:rPr>
              <w:t>79</w:t>
            </w:r>
            <w:r>
              <w:rPr>
                <w:rFonts w:ascii="Times New Roman" w:eastAsia="Calibri" w:hAnsi="Times New Roman" w:cs="Times New Roman"/>
                <w:sz w:val="22"/>
              </w:rPr>
              <w:noBreakHyphen/>
            </w:r>
            <w:r w:rsidRPr="00BC0468">
              <w:rPr>
                <w:rFonts w:ascii="Times New Roman" w:eastAsia="Calibri" w:hAnsi="Times New Roman" w:cs="Times New Roman"/>
                <w:sz w:val="22"/>
              </w:rPr>
              <w:t>110(9).</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101.NN – Speech Therapist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101.EE.</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101.OO – Staff</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101.FF and amended for readability.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101.PP – Start of Care Date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meaning of term used in Section 701.</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Former 101.GG – Subunit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Deletion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Term no longer used in the regulation.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101.QQ – Suspension of License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101.HH and amended for readability.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101.RR – Therapeutic Service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101.II and amended for readability.</w:t>
            </w:r>
          </w:p>
        </w:tc>
      </w:tr>
      <w:tr w:rsidR="004129D9" w:rsidRPr="00BC0468" w:rsidTr="00243DE4">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sz w:val="22"/>
              </w:rPr>
              <w:t xml:space="preserve"> </w:t>
            </w:r>
            <w:r w:rsidRPr="00BC0468">
              <w:rPr>
                <w:rFonts w:ascii="Times New Roman" w:eastAsia="Calibri" w:hAnsi="Times New Roman" w:cs="Times New Roman"/>
                <w:sz w:val="22"/>
              </w:rPr>
              <w:t>101.SS – Treatment Plan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definition to clarify term used in the regulation.</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102 – License Requirements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Title and content amended to be consistent with other </w:t>
            </w:r>
            <w:r w:rsidRPr="00BC0468">
              <w:rPr>
                <w:rFonts w:ascii="Times New Roman" w:eastAsia="Calibri" w:hAnsi="Times New Roman" w:cs="Times New Roman"/>
                <w:sz w:val="22"/>
              </w:rPr>
              <w:lastRenderedPageBreak/>
              <w:t>Departmental regulations and align with statutory language.</w:t>
            </w:r>
          </w:p>
        </w:tc>
      </w:tr>
      <w:tr w:rsidR="004129D9" w:rsidRPr="00BC0468" w:rsidTr="00243DE4">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lastRenderedPageBreak/>
              <w:t>200 – Enforcement of Regulations</w:t>
            </w:r>
          </w:p>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b/>
                <w:bCs/>
                <w:sz w:val="22"/>
              </w:rPr>
              <w:t xml:space="preserve"> </w:t>
            </w:r>
            <w:r w:rsidRPr="00BC0468">
              <w:rPr>
                <w:rFonts w:ascii="Times New Roman" w:eastAsia="Calibri" w:hAnsi="Times New Roman" w:cs="Times New Roman"/>
                <w:sz w:val="22"/>
              </w:rPr>
              <w:t>Former Part 2 – Enforcing Regulations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Revision, and 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Title amended to be consistent with other Departmental regulations. Section 201 added; Sections 202</w:t>
            </w:r>
            <w:r>
              <w:rPr>
                <w:rFonts w:ascii="Times New Roman" w:eastAsia="Calibri" w:hAnsi="Times New Roman" w:cs="Times New Roman"/>
                <w:sz w:val="22"/>
              </w:rPr>
              <w:noBreakHyphen/>
            </w:r>
            <w:r w:rsidRPr="00BC0468">
              <w:rPr>
                <w:rFonts w:ascii="Times New Roman" w:eastAsia="Calibri" w:hAnsi="Times New Roman" w:cs="Times New Roman"/>
                <w:sz w:val="22"/>
              </w:rPr>
              <w:t>203 recodified to be consistent with other Departmental regulations and amended for readability.</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300 – Enforcement Actions</w:t>
            </w:r>
          </w:p>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b/>
                <w:bCs/>
                <w:sz w:val="22"/>
              </w:rPr>
              <w:t xml:space="preserve"> </w:t>
            </w:r>
            <w:r w:rsidRPr="00BC0468">
              <w:rPr>
                <w:rFonts w:ascii="Times New Roman" w:eastAsia="Calibri" w:hAnsi="Times New Roman" w:cs="Times New Roman"/>
                <w:sz w:val="22"/>
              </w:rPr>
              <w:t>Former Part 3</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Sections 301</w:t>
            </w:r>
            <w:r>
              <w:rPr>
                <w:rFonts w:ascii="Times New Roman" w:eastAsia="Calibri" w:hAnsi="Times New Roman" w:cs="Times New Roman"/>
                <w:sz w:val="22"/>
              </w:rPr>
              <w:noBreakHyphen/>
            </w:r>
            <w:r w:rsidRPr="00BC0468">
              <w:rPr>
                <w:rFonts w:ascii="Times New Roman" w:eastAsia="Calibri" w:hAnsi="Times New Roman" w:cs="Times New Roman"/>
                <w:sz w:val="22"/>
              </w:rPr>
              <w:t>302 amended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b/>
                <w:bCs/>
                <w:sz w:val="22"/>
              </w:rPr>
              <w:t xml:space="preserve"> </w:t>
            </w:r>
            <w:r w:rsidRPr="00BC0468">
              <w:rPr>
                <w:rFonts w:ascii="Times New Roman" w:eastAsia="Calibri" w:hAnsi="Times New Roman" w:cs="Times New Roman"/>
                <w:sz w:val="22"/>
              </w:rPr>
              <w:t>Former Part 4 – Management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to proposed Section 500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400 – Policies and Procedures</w:t>
            </w:r>
          </w:p>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b/>
                <w:bCs/>
                <w:sz w:val="22"/>
              </w:rPr>
              <w:t xml:space="preserve"> </w:t>
            </w:r>
            <w:r w:rsidRPr="00BC0468">
              <w:rPr>
                <w:rFonts w:ascii="Times New Roman" w:eastAsia="Calibri" w:hAnsi="Times New Roman" w:cs="Times New Roman"/>
                <w:sz w:val="22"/>
              </w:rPr>
              <w:t xml:space="preserve">Former Part 5 </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5 to be consistent with other Departmental regulations and amended to clarify required policies and procedures.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 xml:space="preserve">500 – Staffing </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and section title added for consistency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501 – General</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 and to align with statutory requirement for criminal background checks.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502 – Administrator</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401 to be consistent with other Departmental regulations and amended for readability.</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503 – Clinical Manager</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402 to be consistent with other Departmental regulations and amended for readability.</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504 – Health Status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1002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 xml:space="preserve">600 – Reporting </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Recodified from former Part 11. </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601 – Incidents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602 – Administrator Changes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1102 and amended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603 – Agency Closure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lastRenderedPageBreak/>
              <w:t>604 – Joint Annual Report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1104 and amended to clarify the requirements for submission of the report.</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700 – Patient Records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9.</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701 – Content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section from former Section 901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702 – Record Maintenance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Recodified section from former Section 902 to be consistent with other Departmental regulations. </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703 – Authentication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704 – Record Retention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800 – Admission, Discharges, and Transfers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6 – Admissions.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801 – Admission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601 to be consistent with other Departmental regulations and amended to clarify requirements for admission.</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802 – Discharge</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 and to clarify requirements for discharging a Patient.</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803 – Transfer</w:t>
            </w:r>
          </w:p>
        </w:tc>
        <w:tc>
          <w:tcPr>
            <w:tcW w:w="2790" w:type="dxa"/>
          </w:tcPr>
          <w:p w:rsidR="004129D9" w:rsidRPr="00BC0468" w:rsidRDefault="004129D9" w:rsidP="00243DE4">
            <w:pPr>
              <w:jc w:val="left"/>
              <w:rPr>
                <w:rFonts w:ascii="Times New Roman" w:eastAsia="Calibri" w:hAnsi="Times New Roman" w:cs="Times New Roman"/>
                <w:sz w:val="22"/>
              </w:rPr>
            </w:pP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901.E and amended to clarify requirements for discharging a Patient.</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900 – Patient Care, Treatment, and Services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7 – Patient Care/Treatment Services.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901 – General</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701.B to be consistent with other Departmental regulations and amended to improve readability.</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902 – Comprehensive Assessment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901.B and amended to clarify regulatory requirement.</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903 – Treatment Plan</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Recodified from former Section 701.A and amended to improve readability and to reflect current industry terminology. </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1000 – Patient Rights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8.</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1001 – General</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Section 801 and amended to improve readability.</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1002 – Informed Consent</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 xml:space="preserve">New section to clarify requirements related to obtaining </w:t>
            </w:r>
            <w:r w:rsidRPr="00BC0468">
              <w:rPr>
                <w:rFonts w:ascii="Times New Roman" w:eastAsia="Calibri" w:hAnsi="Times New Roman" w:cs="Times New Roman"/>
                <w:sz w:val="22"/>
              </w:rPr>
              <w:lastRenderedPageBreak/>
              <w:t>written informed consent from Patients.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lastRenderedPageBreak/>
              <w:t>1003 – Patient Protections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align with statutory requirements.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1100 – Reserved</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Reserved to be consistent with other Departmental regulations and for future use.</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1200 – Medication and Treatment Orders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12 – Drug and Treatment Orders, and amended to improve readability and align with current statute.</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1300 – Agreements with Contracted Parties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13 – Agreements with Other Agencies/Individuals, and amended to improve readability.</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1400 – Emergency Procedures and Disaster Preparedness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and section title to be consistent with other Departmental regulations and to clarify requirements for disaster preparedness.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1401 – Disaster Preparedness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1402 – Continuity of Care, Treatment, and Services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New section to be consistent with other Departmental regulations and to clarify requirements related to Continuity of Care, Treatment, and Services.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1500</w:t>
            </w:r>
            <w:r>
              <w:rPr>
                <w:rFonts w:ascii="Times New Roman" w:eastAsia="Calibri" w:hAnsi="Times New Roman" w:cs="Times New Roman"/>
                <w:b/>
                <w:bCs/>
                <w:sz w:val="22"/>
              </w:rPr>
              <w:noBreakHyphen/>
            </w:r>
            <w:r w:rsidRPr="00BC0468">
              <w:rPr>
                <w:rFonts w:ascii="Times New Roman" w:eastAsia="Calibri" w:hAnsi="Times New Roman" w:cs="Times New Roman"/>
                <w:b/>
                <w:bCs/>
                <w:sz w:val="22"/>
              </w:rPr>
              <w:t>1600 – Reserved</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Reserved to be consistent with other Departmental regulations and for future use.</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1700 – Infection Control</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10 – Personnel, and amended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1701 – Staff Practices</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1001.B to be consistent with other Departmental regulations and amended to reflect best practices, CDC guidelines, and other applicable federal, state, and local laws and regulations related to infection control.</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1702 – Tuberculosis Risk Assessment and Screening</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1002 to be consistent with other Departmental regulations and amended to reflect current CDC and DHEC TB Control guidelines.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lastRenderedPageBreak/>
              <w:t>1800 – Quality Improvement Program</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 and Revision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14 and amended to be consistent with other Departmental regulations.</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sz w:val="22"/>
              </w:rPr>
            </w:pPr>
            <w:r>
              <w:rPr>
                <w:rFonts w:ascii="Times New Roman" w:eastAsia="Calibri" w:hAnsi="Times New Roman" w:cs="Times New Roman"/>
                <w:b/>
                <w:bCs/>
                <w:sz w:val="22"/>
              </w:rPr>
              <w:t xml:space="preserve"> </w:t>
            </w:r>
            <w:r w:rsidRPr="00BC0468">
              <w:rPr>
                <w:rFonts w:ascii="Times New Roman" w:eastAsia="Calibri" w:hAnsi="Times New Roman" w:cs="Times New Roman"/>
                <w:sz w:val="22"/>
              </w:rPr>
              <w:t>Former Part 15 – Continuing Care Retirement Community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Deletion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Content no longer relevant to this regulation.</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1900</w:t>
            </w:r>
            <w:r>
              <w:rPr>
                <w:rFonts w:ascii="Times New Roman" w:eastAsia="Calibri" w:hAnsi="Times New Roman" w:cs="Times New Roman"/>
                <w:b/>
                <w:bCs/>
                <w:sz w:val="22"/>
              </w:rPr>
              <w:noBreakHyphen/>
            </w:r>
            <w:r w:rsidRPr="00BC0468">
              <w:rPr>
                <w:rFonts w:ascii="Times New Roman" w:eastAsia="Calibri" w:hAnsi="Times New Roman" w:cs="Times New Roman"/>
                <w:b/>
                <w:bCs/>
                <w:sz w:val="22"/>
              </w:rPr>
              <w:t>2600 – Reserved</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Addition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Reserved to be consistent with other Departmental regulations and for future use.</w:t>
            </w:r>
          </w:p>
        </w:tc>
      </w:tr>
      <w:tr w:rsidR="004129D9" w:rsidRPr="00BC0468" w:rsidTr="00243DE4">
        <w:trPr>
          <w:trHeight w:val="287"/>
        </w:trPr>
        <w:tc>
          <w:tcPr>
            <w:tcW w:w="3415" w:type="dxa"/>
          </w:tcPr>
          <w:p w:rsidR="004129D9" w:rsidRPr="00BC0468" w:rsidRDefault="004129D9" w:rsidP="004129D9">
            <w:pPr>
              <w:rPr>
                <w:rFonts w:ascii="Times New Roman" w:eastAsia="Calibri" w:hAnsi="Times New Roman" w:cs="Times New Roman"/>
                <w:b/>
                <w:bCs/>
                <w:sz w:val="22"/>
              </w:rPr>
            </w:pPr>
            <w:r w:rsidRPr="00BC0468">
              <w:rPr>
                <w:rFonts w:ascii="Times New Roman" w:eastAsia="Calibri" w:hAnsi="Times New Roman" w:cs="Times New Roman"/>
                <w:b/>
                <w:bCs/>
                <w:sz w:val="22"/>
              </w:rPr>
              <w:t>2700 – Severability</w:t>
            </w:r>
          </w:p>
        </w:tc>
        <w:tc>
          <w:tcPr>
            <w:tcW w:w="2790"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Reorganization</w:t>
            </w:r>
          </w:p>
        </w:tc>
        <w:tc>
          <w:tcPr>
            <w:tcW w:w="3145" w:type="dxa"/>
          </w:tcPr>
          <w:p w:rsidR="004129D9" w:rsidRPr="00BC0468" w:rsidRDefault="004129D9" w:rsidP="004129D9">
            <w:pPr>
              <w:rPr>
                <w:rFonts w:ascii="Times New Roman" w:eastAsia="Calibri" w:hAnsi="Times New Roman" w:cs="Times New Roman"/>
                <w:sz w:val="22"/>
              </w:rPr>
            </w:pPr>
            <w:r w:rsidRPr="00BC0468">
              <w:rPr>
                <w:rFonts w:ascii="Times New Roman" w:eastAsia="Calibri" w:hAnsi="Times New Roman" w:cs="Times New Roman"/>
                <w:sz w:val="22"/>
              </w:rPr>
              <w:t>Recodified from former Part 16 to be consistent with other Departmental regulations.</w:t>
            </w:r>
          </w:p>
        </w:tc>
      </w:tr>
    </w:tbl>
    <w:p w:rsidR="00243DE4" w:rsidRDefault="00243DE4"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BC0468"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C0468">
        <w:rPr>
          <w:rFonts w:cs="Times New Roman"/>
          <w:b/>
        </w:rPr>
        <w:t>Text: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61</w:t>
      </w:r>
      <w:r w:rsidRPr="00243DE4">
        <w:rPr>
          <w:rFonts w:cs="Times New Roman"/>
        </w:rPr>
        <w:noBreakHyphen/>
        <w:t>77. Standards for Licensing Home Health Agencies.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Statutory Authority: S.C. Code Sections 44</w:t>
      </w:r>
      <w:r w:rsidRPr="00243DE4">
        <w:rPr>
          <w:rFonts w:cs="Times New Roman"/>
        </w:rPr>
        <w:noBreakHyphen/>
        <w:t>69</w:t>
      </w:r>
      <w:r w:rsidRPr="00243DE4">
        <w:rPr>
          <w:rFonts w:cs="Times New Roman"/>
        </w:rPr>
        <w:noBreakHyphen/>
        <w:t>10 et seq.</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rPr>
      </w:pPr>
      <w:r w:rsidRPr="00243DE4">
        <w:rPr>
          <w:rFonts w:cs="Times New Roman"/>
        </w:rPr>
        <w:t>TABLE OF CONTENTS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100 – DEFINITIONS AND LICENSURE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101. Definitions.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102. Licensure.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200 – ENFORCEMENT OF REGULATIONS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201.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202. Inspections and Investigations.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203. Consultations.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300 – ENFORCEMENT ACTIONS</w:t>
      </w:r>
    </w:p>
    <w:p w:rsidR="004129D9" w:rsidRPr="00243DE4" w:rsidRDefault="004129D9" w:rsidP="00E1145B">
      <w:pPr>
        <w:tabs>
          <w:tab w:val="left" w:pos="216"/>
          <w:tab w:val="left" w:pos="432"/>
          <w:tab w:val="left" w:pos="648"/>
          <w:tab w:val="left" w:pos="864"/>
          <w:tab w:val="left" w:pos="1080"/>
          <w:tab w:val="left" w:pos="2160"/>
        </w:tabs>
        <w:spacing w:after="160"/>
        <w:contextualSpacing/>
        <w:rPr>
          <w:rFonts w:cs="Times New Roman"/>
          <w:bCs/>
        </w:rPr>
      </w:pPr>
      <w:r w:rsidRPr="00243DE4">
        <w:rPr>
          <w:rFonts w:cs="Times New Roman"/>
          <w:bCs/>
        </w:rPr>
        <w:t>301. General.</w:t>
      </w:r>
    </w:p>
    <w:p w:rsidR="004129D9" w:rsidRPr="00243DE4" w:rsidRDefault="004129D9" w:rsidP="00E1145B">
      <w:pPr>
        <w:tabs>
          <w:tab w:val="left" w:pos="216"/>
          <w:tab w:val="left" w:pos="432"/>
          <w:tab w:val="left" w:pos="648"/>
          <w:tab w:val="left" w:pos="864"/>
          <w:tab w:val="left" w:pos="1080"/>
          <w:tab w:val="left" w:pos="2160"/>
        </w:tabs>
        <w:spacing w:after="160"/>
        <w:contextualSpacing/>
        <w:rPr>
          <w:rFonts w:cs="Times New Roman"/>
          <w:bCs/>
        </w:rPr>
      </w:pPr>
      <w:r w:rsidRPr="00243DE4">
        <w:rPr>
          <w:rFonts w:cs="Times New Roman"/>
          <w:bCs/>
        </w:rPr>
        <w:t>302. Violation Classifications.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400 – POLICIES AND PROCEDURES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500 – STAFF AND TRAINING</w:t>
      </w:r>
    </w:p>
    <w:p w:rsidR="004129D9" w:rsidRPr="00243DE4" w:rsidRDefault="004129D9" w:rsidP="00E1145B">
      <w:pPr>
        <w:tabs>
          <w:tab w:val="left" w:pos="216"/>
          <w:tab w:val="left" w:pos="432"/>
          <w:tab w:val="left" w:pos="648"/>
          <w:tab w:val="left" w:pos="864"/>
          <w:tab w:val="left" w:pos="1080"/>
          <w:tab w:val="left" w:pos="1512"/>
        </w:tabs>
        <w:spacing w:after="160"/>
        <w:contextualSpacing/>
        <w:rPr>
          <w:rFonts w:cs="Times New Roman"/>
          <w:bCs/>
        </w:rPr>
      </w:pPr>
      <w:r w:rsidRPr="00243DE4">
        <w:rPr>
          <w:rFonts w:cs="Times New Roman"/>
          <w:bCs/>
        </w:rPr>
        <w:t>501. General.</w:t>
      </w:r>
    </w:p>
    <w:p w:rsidR="004129D9" w:rsidRPr="00243DE4" w:rsidRDefault="004129D9" w:rsidP="00E1145B">
      <w:pPr>
        <w:tabs>
          <w:tab w:val="left" w:pos="216"/>
          <w:tab w:val="left" w:pos="432"/>
          <w:tab w:val="left" w:pos="648"/>
          <w:tab w:val="left" w:pos="864"/>
          <w:tab w:val="left" w:pos="1080"/>
          <w:tab w:val="left" w:pos="1512"/>
        </w:tabs>
        <w:spacing w:after="160"/>
        <w:contextualSpacing/>
        <w:rPr>
          <w:rFonts w:cs="Times New Roman"/>
          <w:bCs/>
        </w:rPr>
      </w:pPr>
      <w:r w:rsidRPr="00243DE4">
        <w:rPr>
          <w:rFonts w:cs="Times New Roman"/>
          <w:bCs/>
        </w:rPr>
        <w:t>502. Administrator.</w:t>
      </w:r>
    </w:p>
    <w:p w:rsidR="004129D9" w:rsidRPr="00243DE4" w:rsidRDefault="004129D9" w:rsidP="00E1145B">
      <w:pPr>
        <w:tabs>
          <w:tab w:val="left" w:pos="216"/>
          <w:tab w:val="left" w:pos="432"/>
          <w:tab w:val="left" w:pos="648"/>
          <w:tab w:val="left" w:pos="864"/>
          <w:tab w:val="left" w:pos="1080"/>
          <w:tab w:val="left" w:pos="1512"/>
        </w:tabs>
        <w:spacing w:after="160"/>
        <w:contextualSpacing/>
        <w:rPr>
          <w:rFonts w:cs="Times New Roman"/>
          <w:bCs/>
        </w:rPr>
      </w:pPr>
      <w:r w:rsidRPr="00243DE4">
        <w:rPr>
          <w:rFonts w:cs="Times New Roman"/>
          <w:bCs/>
        </w:rPr>
        <w:t>503. Clinical Manager.</w:t>
      </w:r>
    </w:p>
    <w:p w:rsidR="004129D9" w:rsidRPr="00243DE4" w:rsidRDefault="004129D9" w:rsidP="00E1145B">
      <w:pPr>
        <w:tabs>
          <w:tab w:val="left" w:pos="216"/>
          <w:tab w:val="left" w:pos="432"/>
          <w:tab w:val="left" w:pos="648"/>
          <w:tab w:val="left" w:pos="864"/>
          <w:tab w:val="left" w:pos="1080"/>
          <w:tab w:val="left" w:pos="1512"/>
        </w:tabs>
        <w:spacing w:after="160"/>
        <w:contextualSpacing/>
        <w:rPr>
          <w:rFonts w:cs="Times New Roman"/>
          <w:bCs/>
        </w:rPr>
      </w:pPr>
      <w:r w:rsidRPr="00243DE4">
        <w:rPr>
          <w:rFonts w:cs="Times New Roman"/>
          <w:bCs/>
        </w:rPr>
        <w:t>504. Health Status.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600 – REPORTING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601. Incidents.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602. Administrator Changes.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603. Agency Closure.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604. Joint Annual Report.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 xml:space="preserve">SECTION 700 – PATIENT RECORDS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701. Content.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702. Record Maintenance.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703. Authentication.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704. Record Retention.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800 –ADMISSIONS, DISCHARGES, AND TRANSFERS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801. Admission.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lastRenderedPageBreak/>
        <w:t>802. Discharge.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803. Transfer.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900 – PATIENT CARE, TREATMENT, AND SERVICES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901.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 xml:space="preserve">902. Comprehensive Assessment.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903. Treatment Plan.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1000 – PATIENT RIGHTS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1001. General.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1002. Informed Consent.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1003. Patient Protections.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1100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 xml:space="preserve">SECTION 1200 – MEDICATION AND TREATMENT ORDERS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1300 – AGREEMENTS WITH CONTRACTED PARTIES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1400 – EMERGENCY PROCEDURES AND DISASTER PREPAREDNESS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1401. Disaster Preparedness.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1402. Continuity of Care, Treatment, and Services.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1500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1600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1700 – INFECTION CONTROL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 xml:space="preserve">1701. Staff Practices. (I)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1702. Tuberculosis Risk Assessment and Screening.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1800 – QUALITY IMPROVEMENT PROGRAM</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1900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bookmarkStart w:id="2" w:name="_Hlk75165754"/>
      <w:r w:rsidRPr="00243DE4">
        <w:rPr>
          <w:rFonts w:cs="Times New Roman"/>
          <w:b/>
        </w:rPr>
        <w:t>SECTION 2000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2100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2200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2300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2400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2500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2600 – [RESERVED]</w:t>
      </w:r>
    </w:p>
    <w:bookmarkEnd w:id="2"/>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2700 – SEVERABILITY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SECTION 2800 –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100 – DEFINITIONS AND LICENSURE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101. Definitions.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ab/>
        <w:t>A. Abuse. Physical Abuse or Psychological Abuse.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ab/>
      </w:r>
      <w:r w:rsidRPr="00243DE4">
        <w:rPr>
          <w:rFonts w:cs="Times New Roman"/>
        </w:rPr>
        <w:tab/>
        <w:t>1. Physical Abuse.</w:t>
      </w:r>
      <w:r w:rsidRPr="00243DE4">
        <w:t xml:space="preserve"> </w:t>
      </w:r>
      <w:r w:rsidRPr="00243DE4">
        <w:rPr>
          <w:rFonts w:cs="Times New Roman"/>
        </w:rPr>
        <w:t>Intentionally inflicting or allowing to be inflicted physical injury on a Patient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Patients.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lastRenderedPageBreak/>
        <w:tab/>
      </w:r>
      <w:r w:rsidRPr="00243DE4">
        <w:rPr>
          <w:rFonts w:cs="Times New Roman"/>
        </w:rPr>
        <w:tab/>
        <w:t>2. Psychological Abuse. Deliberately subjecting a Patient to threats or harassment or other forms of intimidating behavior causing fear, humiliation, degradation, agitation, confusion, or other forms of serious emotional distress.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3DE4">
        <w:rPr>
          <w:rFonts w:cs="Times New Roman"/>
        </w:rPr>
        <w:tab/>
        <w:t>B. Administrator.</w:t>
      </w:r>
      <w:r w:rsidRPr="00243DE4">
        <w:rPr>
          <w:sz w:val="21"/>
          <w:szCs w:val="21"/>
        </w:rPr>
        <w:t xml:space="preserve"> The individual designated by the governing body or Licensee who is in charge of and responsible for the administration of the Home Health Agency</w:t>
      </w:r>
      <w:r w:rsidRPr="00243DE4">
        <w:rPr>
          <w:rFonts w:cs="Times New Roman"/>
        </w:rPr>
        <w:t>. May also be referred to as Director.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243DE4">
        <w:rPr>
          <w:rFonts w:cs="Times New Roman"/>
        </w:rPr>
        <w:tab/>
      </w:r>
      <w:r w:rsidRPr="00243DE4">
        <w:rPr>
          <w:rFonts w:eastAsia="Times New Roman" w:cs="Times New Roman"/>
          <w:szCs w:val="24"/>
        </w:rPr>
        <w:t>C. Authorized Healthcare Provider. An individual authorized by law and currently licensed in South Carolina as a Physician, advanced practice registered nurse, or physician assistant to provide specific treatments, care, and services to Patients.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D.</w:t>
      </w:r>
      <w:r w:rsidR="004B411C" w:rsidRPr="00243DE4">
        <w:rPr>
          <w:rFonts w:cs="Times New Roman"/>
        </w:rPr>
        <w:t xml:space="preserve"> </w:t>
      </w:r>
      <w:r w:rsidRPr="00243DE4">
        <w:rPr>
          <w:rFonts w:cs="Times New Roman"/>
        </w:rPr>
        <w:t xml:space="preserve">Branch Office. A location or site from which a </w:t>
      </w:r>
      <w:bookmarkStart w:id="3" w:name="_Hlk74565392"/>
      <w:r w:rsidRPr="00243DE4">
        <w:rPr>
          <w:rFonts w:cs="Times New Roman"/>
        </w:rPr>
        <w:t xml:space="preserve">Home Health Agency </w:t>
      </w:r>
      <w:bookmarkEnd w:id="3"/>
      <w:r w:rsidRPr="00243DE4">
        <w:rPr>
          <w:rFonts w:cs="Times New Roman"/>
        </w:rPr>
        <w:t>provides services within a portion of the total geographic area served by the Parent Agency. The Branch Office is part of the Agency and is located sufficiently close to</w:t>
      </w:r>
      <w:r w:rsidR="00243DE4">
        <w:rPr>
          <w:rFonts w:cs="Times New Roman"/>
        </w:rPr>
        <w:t xml:space="preserve"> </w:t>
      </w:r>
      <w:r w:rsidRPr="00243DE4">
        <w:rPr>
          <w:rFonts w:cs="Times New Roman"/>
        </w:rPr>
        <w:t>share administration, supervision, and services in a manner that renders it unnecessary for the branch independently to meet the licensure requirements as an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E. Comprehensive Assessment. </w:t>
      </w:r>
      <w:r w:rsidRPr="00243DE4">
        <w:t>An individualized assessment that reflects each Patient</w:t>
      </w:r>
      <w:r w:rsidRPr="00243DE4">
        <w:rPr>
          <w:rFonts w:cs="Times New Roman"/>
        </w:rPr>
        <w:t>’</w:t>
      </w:r>
      <w:r w:rsidRPr="00243DE4">
        <w:t>s current health status, includes information that may be used to demonstrate the Patient</w:t>
      </w:r>
      <w:r w:rsidRPr="00243DE4">
        <w:rPr>
          <w:rFonts w:cs="Times New Roman"/>
        </w:rPr>
        <w:t>’</w:t>
      </w:r>
      <w:r w:rsidRPr="00243DE4">
        <w:t>s progress toward achievement of the desired outcomes, identifies the Patient</w:t>
      </w:r>
      <w:r w:rsidRPr="00243DE4">
        <w:rPr>
          <w:rFonts w:cs="Times New Roman"/>
        </w:rPr>
        <w:t>’</w:t>
      </w:r>
      <w:r w:rsidRPr="00243DE4">
        <w:t>s need for Home Health Services, and reflects the Patient</w:t>
      </w:r>
      <w:r w:rsidRPr="00243DE4">
        <w:rPr>
          <w:rFonts w:cs="Times New Roman"/>
        </w:rPr>
        <w:t>’</w:t>
      </w:r>
      <w:r w:rsidRPr="00243DE4">
        <w:t>s medical, nursing, rehabilitative, social and Discharge planning needs.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F. Consultation. A visit by Department</w:t>
      </w:r>
      <w:r w:rsidR="00243DE4">
        <w:rPr>
          <w:rFonts w:cs="Times New Roman"/>
        </w:rPr>
        <w:t xml:space="preserve"> </w:t>
      </w:r>
      <w:r w:rsidRPr="00243DE4">
        <w:rPr>
          <w:rFonts w:cs="Times New Roman"/>
        </w:rPr>
        <w:t>representatives who will provide information to Agencies with the</w:t>
      </w:r>
      <w:r w:rsidRPr="00243DE4">
        <w:t xml:space="preserve"> </w:t>
      </w:r>
      <w:r w:rsidRPr="00243DE4">
        <w:rPr>
          <w:rFonts w:cs="Times New Roman"/>
        </w:rPr>
        <w:t>goal of facilitating compliance with the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G. Contracted Party. An individual, business, or other entity who enters into an agreement with a Home Health Agency to provide care, treatment, or services normally provided by the Home Health Agency to a Patient.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H. Department. The South Carolina Department of Health and Environmental Control.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I. Direct Care Staff. </w:t>
      </w:r>
      <w:r w:rsidRPr="00243DE4">
        <w:rPr>
          <w:rFonts w:eastAsia="Calibri" w:cs="Times New Roman"/>
        </w:rPr>
        <w:t>Those individuals who provide direct treatment, care, and services to Patients, including: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t>1. A Registered Nurse, Licensed Practical Nurse, or certified nurse assistant;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t>2. Any other licensed professional employed by or contracting with a Home Health Agency who provides to Patients direct care or services and includes, but is not limited to, a physical, speech, occupational, or respiratory care therapist;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t>3. A person who is not licensed but provides physical assistance or care to a Patient served by a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t>4. A person employed by or under contract with a Home Health Agency who works within any building housing Patients; or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tab/>
      </w:r>
      <w:r w:rsidRPr="00243DE4">
        <w:tab/>
        <w:t>5. A person employed by or under contract with a Home Health Agency whose duties include the possibility of Patient contact.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J. Discharge. The point at which treatment, care, and services provided by a Home Health Agency are terminated and the Home Health Agency no longer maintains active responsibility for the care of the Patient.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K. Exploitation. 1) Causing or requiring a Patient to engage in activity or labor which is improper, unlawful, or against the reasonable and rational wishes of the Patient. Exploitation does not include requiring a Patient to participate in an activity or labor which is a part of a written plan of care or which is prescribed or authorized by a licensed physician attending the Patient; 2) An improper, unlawful, or unauthorized use of the funds, assets, property, power of attorney, guardianship, or conservatorship of a Patient by a person for the profit or advantage of that person or another person; or 3) Causing a Patient to purchase goods or services for the profit or advantage of the seller or another person through: undue influence, harassment, duress, force, coercion, or swindling by overreaching, cheating, or defrauding the vulnerable adult through cunning arts or devices that delude the vulnerable adult and cause him to lose money or other property.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L.</w:t>
      </w:r>
      <w:r w:rsidRPr="00243DE4">
        <w:rPr>
          <w:rFonts w:cs="Times New Roman"/>
        </w:rPr>
        <w:tab/>
        <w:t>Health Assessment. An evaluation of the health status of a Staff member by a Physician, other Authorized Healthcare Provider, or Registered Nurse in accordance with Agency policy.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M. Home Health Agency (“Agency”). A public, nonprofit, or proprietary organization, whether owned or operated by one or more persons or legal entities, which furnishes or offers to furnish Home Health Services.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N.</w:t>
      </w:r>
      <w:r w:rsidR="004B411C" w:rsidRPr="00243DE4">
        <w:rPr>
          <w:rFonts w:cs="Times New Roman"/>
        </w:rPr>
        <w:t xml:space="preserve"> </w:t>
      </w:r>
      <w:r w:rsidRPr="00243DE4">
        <w:rPr>
          <w:rFonts w:cs="Times New Roman"/>
        </w:rPr>
        <w:t>Home Health Aide Services. Services provided by an individual supervised by a Registered Nurse or licensed therapist who renders assistance in the home to Patients with personal care problems and who meets minimum qualifications and training as set by the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O.</w:t>
      </w:r>
      <w:r w:rsidR="00715BD9" w:rsidRPr="00243DE4">
        <w:rPr>
          <w:rFonts w:cs="Times New Roman"/>
        </w:rPr>
        <w:t xml:space="preserve"> </w:t>
      </w:r>
      <w:r w:rsidRPr="00243DE4">
        <w:rPr>
          <w:rFonts w:cs="Times New Roman"/>
        </w:rPr>
        <w:t xml:space="preserve">Home Health Services. Those items and services furnished to an individual by a Home Health Agency, or by others under arrangement with the </w:t>
      </w:r>
      <w:bookmarkStart w:id="4" w:name="_Hlk74567798"/>
      <w:r w:rsidRPr="00243DE4">
        <w:rPr>
          <w:rFonts w:cs="Times New Roman"/>
        </w:rPr>
        <w:t>Home Health Agency</w:t>
      </w:r>
      <w:bookmarkEnd w:id="4"/>
      <w:r w:rsidRPr="00243DE4">
        <w:rPr>
          <w:rFonts w:cs="Times New Roman"/>
        </w:rPr>
        <w:t xml:space="preserve">, on a visiting basis and, except for subsection 5, below, in a place of temporary or permanent residence used as the individual’s home as follows: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 Part</w:t>
      </w:r>
      <w:r w:rsidRPr="00243DE4">
        <w:rPr>
          <w:rFonts w:cs="Times New Roman"/>
        </w:rPr>
        <w:noBreakHyphen/>
        <w:t>time or Intermittent skilled nursing care as ordered by a Physician or other Authorized Healthcare Provider and provided by or under the supervision of a Registered Nurse and at least one other service listed below:</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w:t>
      </w:r>
      <w:r w:rsidRPr="00243DE4">
        <w:rPr>
          <w:rFonts w:cs="Times New Roman"/>
        </w:rPr>
        <w:tab/>
        <w:t>Physical, occupational, or speech therapy;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w:t>
      </w:r>
      <w:r w:rsidRPr="00243DE4">
        <w:rPr>
          <w:rFonts w:cs="Times New Roman"/>
        </w:rPr>
        <w:tab/>
        <w:t xml:space="preserve">Medical social services, Home Health Aide Services, and other therapeutic services;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4.</w:t>
      </w:r>
      <w:r w:rsidRPr="00243DE4">
        <w:rPr>
          <w:rFonts w:cs="Times New Roman"/>
        </w:rPr>
        <w:tab/>
        <w:t>Medical supplies</w:t>
      </w:r>
      <w:r w:rsidR="00243DE4">
        <w:rPr>
          <w:rFonts w:cs="Times New Roman"/>
        </w:rPr>
        <w:t xml:space="preserve"> </w:t>
      </w:r>
      <w:r w:rsidRPr="00243DE4">
        <w:rPr>
          <w:rFonts w:cs="Times New Roman"/>
        </w:rPr>
        <w:t>and the use of medical appliances;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5.</w:t>
      </w:r>
      <w:r w:rsidRPr="00243DE4">
        <w:rPr>
          <w:rFonts w:cs="Times New Roman"/>
        </w:rPr>
        <w:tab/>
        <w:t>Any of the above items and services provided on an outpatient basis under arrangements made by the Home Health Agency with a hospital, nursing home, or rehabilitation center and the furnishing of which involves the use of equipment of such a nature that the items and/or services cannot readily be made available to the individual in his/her home, or which are furnished at one of the above facilities while the Patient is there to receive such items or services,</w:t>
      </w:r>
      <w:r w:rsidRPr="00243DE4">
        <w:t xml:space="preserve"> </w:t>
      </w:r>
      <w:r w:rsidRPr="00243DE4">
        <w:rPr>
          <w:rFonts w:cs="Times New Roman"/>
        </w:rPr>
        <w:t xml:space="preserve">but not including transportation of the individual in connection with any such items or services. </w:t>
      </w:r>
    </w:p>
    <w:p w:rsidR="00243DE4" w:rsidRPr="00243DE4" w:rsidRDefault="00243DE4"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P. Incident. An unusual, unexpected adverse event, including any accidents, that could potentially cause harm, injury, or death to Patients or Staff members.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Q. Inspection. A visit by individuals authorized by the Department to a licensed </w:t>
      </w:r>
      <w:r w:rsidRPr="00243DE4">
        <w:rPr>
          <w:rFonts w:eastAsia="Calibri" w:cs="Times New Roman"/>
        </w:rPr>
        <w:t xml:space="preserve">Home Health Agency </w:t>
      </w:r>
      <w:r w:rsidRPr="00243DE4">
        <w:rPr>
          <w:rFonts w:cs="Times New Roman"/>
        </w:rPr>
        <w:t>or to a proposed Home Health Agency for the purpose of determining compliance with this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lastRenderedPageBreak/>
        <w:tab/>
        <w:t>R. Intermittent. Any combination of temporary skilled nursing, Home Health Aide, and/or Therapeutic Services, provided on a less</w:t>
      </w:r>
      <w:r w:rsidRPr="00243DE4">
        <w:rPr>
          <w:rFonts w:cs="Times New Roman"/>
        </w:rPr>
        <w:noBreakHyphen/>
        <w:t>than</w:t>
      </w:r>
      <w:r w:rsidRPr="00243DE4">
        <w:rPr>
          <w:rFonts w:cs="Times New Roman"/>
        </w:rPr>
        <w:noBreakHyphen/>
        <w:t>daily basis, or if provided daily, is less than eight (8) hours per day.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S. Investigation. A visit by individuals authorized by the Department to an unlicensed or licensed Home Health Agency for the purpose of determining the validity of allegations of violations received by the Department relating to this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 Joint Annual Report. An annual statistical and utilization data report submitted to the South Carolina Revenue and Fiscal Affairs Office.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U. License. A License issued by the Department to a Home Health Agency to provide Home Health Services in designated counties within the state.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V. Licensed Practical Nurse. An individual who is currently licensed as such by the South Carolina Board of Nursing.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W. Licensee. The individual, corporation, or public entity who has received a License to provide Home Health Services and with whom rests the ultimate responsibility for compliance with this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X. Medical Social Worker. A person who has one (1) year of social work experience in a health care setting and is licensed by the South Carolina Board of Social Work Examiners at the Master (LMSW) or Independent (LISW) level.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Y. Medical Social Worker Assistant. A person who has</w:t>
      </w:r>
      <w:r w:rsidR="00243DE4">
        <w:rPr>
          <w:rFonts w:cs="Times New Roman"/>
        </w:rPr>
        <w:t xml:space="preserve"> </w:t>
      </w:r>
      <w:r w:rsidRPr="00243DE4">
        <w:rPr>
          <w:rFonts w:cs="Times New Roman"/>
        </w:rPr>
        <w:t>at least one (1) year of social work experience in a health care setting, is licensed by the South Carolina Board of Social Work Examiners, and provides services under the supervision of a Medical Social Worker as defined in 101.X.</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Z. </w:t>
      </w:r>
      <w:r w:rsidRPr="00243DE4">
        <w:rPr>
          <w:rFonts w:eastAsia="Calibri" w:cs="Times New Roman"/>
        </w:rPr>
        <w:t>Neglect. The failure or omission of a caregiver to provide the care, goods, or services necessary to maintain the health or safety of a Patient including, but not limited to, food, clothing, medicine, shelter, supervision, and medical services and the failure or omission has caused, or presents a substantial risk of causing, physical or mental injury to the Patient. Noncompliance with regulatory standards alone does not constitute Neglect. Neglect includes the inability of a Patient, in the absence of a caretaker, to provide for his or her own health or safety which produces or could reasonably be expected to produce serious physical or psychological harm or substantial risk of death.</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AA.</w:t>
      </w:r>
      <w:r w:rsidRPr="00243DE4">
        <w:rPr>
          <w:rFonts w:cs="Times New Roman"/>
        </w:rPr>
        <w:tab/>
        <w:t>Occupational Therapist. A person currently licensed as such by the South Carolina Board of Occupational Therapy.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BB.</w:t>
      </w:r>
      <w:r w:rsidRPr="00243DE4">
        <w:rPr>
          <w:rFonts w:cs="Times New Roman"/>
        </w:rPr>
        <w:tab/>
        <w:t>Occupational Therapist Assistant. A person who is currently licensed as such by the South Carolina Board of Occupational Therapy.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CC.</w:t>
      </w:r>
      <w:r w:rsidRPr="00243DE4">
        <w:rPr>
          <w:rFonts w:cs="Times New Roman"/>
        </w:rPr>
        <w:tab/>
        <w:t>Parent Home Health Agency (“Parent Agency”). The Agency that develops and maintains administrative control Branch Offices.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DD.</w:t>
      </w:r>
      <w:r w:rsidRPr="00243DE4">
        <w:rPr>
          <w:rFonts w:cs="Times New Roman"/>
        </w:rPr>
        <w:tab/>
        <w:t>Part</w:t>
      </w:r>
      <w:r w:rsidRPr="00243DE4">
        <w:rPr>
          <w:rFonts w:cs="Times New Roman"/>
        </w:rPr>
        <w:noBreakHyphen/>
        <w:t>time. Any combination of temporary skilled nursing, Home Health Aide, and/or Therapeutic Services being provided for less than eight (8) hours per day.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EE.</w:t>
      </w:r>
      <w:r w:rsidRPr="00243DE4">
        <w:rPr>
          <w:rFonts w:cs="Times New Roman"/>
        </w:rPr>
        <w:tab/>
        <w:t>Patient. A person who receives treatment, services, or care from a Home Health Agency licensed by the Department.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lastRenderedPageBreak/>
        <w:tab/>
        <w:t>FF.</w:t>
      </w:r>
      <w:r w:rsidRPr="00243DE4">
        <w:rPr>
          <w:rFonts w:cs="Times New Roman"/>
        </w:rPr>
        <w:tab/>
        <w:t>Physician. A</w:t>
      </w:r>
      <w:r w:rsidR="00243DE4">
        <w:rPr>
          <w:rFonts w:cs="Times New Roman"/>
        </w:rPr>
        <w:t xml:space="preserve"> </w:t>
      </w:r>
      <w:r w:rsidRPr="00243DE4">
        <w:rPr>
          <w:rFonts w:cs="Times New Roman"/>
        </w:rPr>
        <w:t>doctor of medicine, podiatrist, or doctor of osteopathic medicine licensed by the South Carolina Board of Medical Examiners.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GG.</w:t>
      </w:r>
      <w:r w:rsidRPr="00243DE4">
        <w:rPr>
          <w:rFonts w:cs="Times New Roman"/>
        </w:rPr>
        <w:tab/>
        <w:t>Physical Therapist. An individual currently licensed as such by the South Carolina Board of Physical Therapy.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HH.</w:t>
      </w:r>
      <w:r w:rsidRPr="00243DE4">
        <w:rPr>
          <w:rFonts w:cs="Times New Roman"/>
        </w:rPr>
        <w:tab/>
        <w:t>Physical Therapist Assistant. An individual who is currently licensed as such by the South Carolina Board of Physical Therapy.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II.</w:t>
      </w:r>
      <w:r w:rsidR="004B411C" w:rsidRPr="00243DE4">
        <w:rPr>
          <w:rFonts w:cs="Times New Roman"/>
        </w:rPr>
        <w:t xml:space="preserve"> </w:t>
      </w:r>
      <w:r w:rsidRPr="00243DE4">
        <w:rPr>
          <w:rFonts w:cs="Times New Roman"/>
        </w:rPr>
        <w:t>Quality Improvement. The process used by the Home Health Agency to examine its methods and practices of providing care, identifying the opportunities to improve its performance, and taking actions that result in higher quality of care for the Home Health Agency’s Patients.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JJ. Registered Nurse. An individual who is currently licensed as such by the South Carolina Board of Nursing.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KK. Representative. The Patient’s legal representative, such as a guardian, who makes healthcare decisions on the Patient’s behalf, or a Patient</w:t>
      </w:r>
      <w:r w:rsidRPr="00243DE4">
        <w:rPr>
          <w:rFonts w:cs="Times New Roman"/>
        </w:rPr>
        <w:noBreakHyphen/>
        <w:t>selected representative who participates in making decisions related to the Patient’s care or well</w:t>
      </w:r>
      <w:r w:rsidRPr="00243DE4">
        <w:rPr>
          <w:rFonts w:cs="Times New Roman"/>
        </w:rPr>
        <w:noBreakHyphen/>
        <w:t xml:space="preserve">being, including but not limited to, a family member or an advocate for the Patient.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LL. Revocation of License. An action by the Department to cancel or annul a Home Health Agency license by recalling, withdrawing, or rescinding its authority to operate.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MM. Skilled Nursing. A service provided by a Registered Nurse that:</w:t>
      </w:r>
    </w:p>
    <w:p w:rsidR="00243DE4" w:rsidRDefault="00243DE4"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w:t>
      </w:r>
      <w:r w:rsidRPr="00243DE4">
        <w:rPr>
          <w:rFonts w:cs="Times New Roman"/>
        </w:rPr>
        <w:tab/>
        <w:t>Is ordered by a Physician or other Authorized Healthcare Provider;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w:t>
      </w:r>
      <w:r w:rsidRPr="00243DE4">
        <w:rPr>
          <w:rFonts w:cs="Times New Roman"/>
        </w:rPr>
        <w:tab/>
        <w:t>Requires the skills of technical or professional personnel such as Registered Nurses, Licensed Practical Nurses, Physical Therapists, Occupational Therapists, and speech pathologists or audiologists;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w:t>
      </w:r>
      <w:r w:rsidRPr="00243DE4">
        <w:rPr>
          <w:rFonts w:cs="Times New Roman"/>
        </w:rPr>
        <w:tab/>
        <w:t>Is furnished directly by, or under, the supervision of such personnel.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NN. Speech Therapist. An individual currently licensed as such by the South Carolina Board of Speech</w:t>
      </w:r>
      <w:r w:rsidRPr="00243DE4">
        <w:rPr>
          <w:rFonts w:cs="Times New Roman"/>
        </w:rPr>
        <w:noBreakHyphen/>
        <w:t>Language Pathology and Audiology.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OO. Staff. Those individuals, including Direct Care Staff, who are employees of the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PP. Start of Care Date. The first visit where the Home Health Agency provides hands</w:t>
      </w:r>
      <w:r w:rsidRPr="00243DE4">
        <w:rPr>
          <w:rFonts w:cs="Times New Roman"/>
        </w:rPr>
        <w:noBreakHyphen/>
        <w:t>on, direct care services, or treatments to the Patient.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QQ. Suspension of License. An action by the Department requiring a Licensee to cease operations for a period of time</w:t>
      </w:r>
      <w:r w:rsidRPr="00243DE4">
        <w:t xml:space="preserve"> and/</w:t>
      </w:r>
      <w:r w:rsidRPr="00243DE4">
        <w:rPr>
          <w:rFonts w:cs="Times New Roman"/>
        </w:rPr>
        <w:t>or requiring a Home Health Agency to cease admitting Patients, until such time as the Department rescinds that restriction.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RR.</w:t>
      </w:r>
      <w:r w:rsidR="00243DE4">
        <w:rPr>
          <w:rFonts w:cs="Times New Roman"/>
        </w:rPr>
        <w:t xml:space="preserve"> </w:t>
      </w:r>
      <w:r w:rsidRPr="00243DE4">
        <w:rPr>
          <w:rFonts w:cs="Times New Roman"/>
        </w:rPr>
        <w:t>Therapeutic Services. Services provided by a licensed or supervised therapist within their scope of practice and as prescribed by a Physician or other Authorized Healthcare Provider, which can be safely provided in the home.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lastRenderedPageBreak/>
        <w:tab/>
        <w:t xml:space="preserve">SS. Treatment Plan. </w:t>
      </w:r>
      <w:r w:rsidRPr="00243DE4">
        <w:t>A written plan that describes the Patient</w:t>
      </w:r>
      <w:r w:rsidRPr="00243DE4">
        <w:rPr>
          <w:rFonts w:cs="Times New Roman"/>
        </w:rPr>
        <w:t>’</w:t>
      </w:r>
      <w:r w:rsidRPr="00243DE4">
        <w:t>s condition and details the treatment to be provided, expected outcomes, and expected duration of the treatment prescribed by the Physician or other Authorized Healthcare Provider.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102. Licensure.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ab/>
      </w:r>
      <w:r w:rsidRPr="00243DE4">
        <w:rPr>
          <w:rFonts w:cs="Times New Roman"/>
        </w:rPr>
        <w:t>A.</w:t>
      </w:r>
      <w:r w:rsidRPr="00243DE4">
        <w:rPr>
          <w:rFonts w:cs="Times New Roman"/>
        </w:rPr>
        <w:tab/>
        <w:t xml:space="preserve"> License. No person, private or public organization, political subdivision, or governmental agency shall establish, conduct, or maintain a Home Health Agency</w:t>
      </w:r>
      <w:r w:rsidR="00243DE4">
        <w:rPr>
          <w:rFonts w:cs="Times New Roman"/>
        </w:rPr>
        <w:t xml:space="preserve"> </w:t>
      </w:r>
      <w:r w:rsidRPr="00243DE4">
        <w:rPr>
          <w:rFonts w:cs="Times New Roman"/>
        </w:rPr>
        <w:t xml:space="preserve">or represent itself as providing Home Health Services without first obtaining a </w:t>
      </w:r>
      <w:r w:rsidRPr="00243DE4">
        <w:rPr>
          <w:rFonts w:eastAsia="Calibri" w:cs="Times New Roman"/>
        </w:rPr>
        <w:t>License</w:t>
      </w:r>
      <w:r w:rsidRPr="00243DE4">
        <w:rPr>
          <w:rFonts w:cs="Times New Roman"/>
        </w:rPr>
        <w:t xml:space="preserve"> from the Department</w:t>
      </w:r>
      <w:r w:rsidR="00243DE4">
        <w:rPr>
          <w:rFonts w:cs="Times New Roman"/>
        </w:rPr>
        <w:t xml:space="preserve">. </w:t>
      </w:r>
      <w:r w:rsidRPr="00243DE4">
        <w:rPr>
          <w:rFonts w:cs="Times New Roman"/>
        </w:rPr>
        <w:t>No Agency shall admit Patients prior to the effective date of licensure. When it has been determined by the Department that Home Health Services are being provided at a location, and the owner has not been issued a License from the Department, the owner shall cease operations immediately and ensure the safety, health, and well</w:t>
      </w:r>
      <w:r w:rsidRPr="00243DE4">
        <w:rPr>
          <w:rFonts w:cs="Times New Roman"/>
        </w:rPr>
        <w:noBreakHyphen/>
        <w:t>being of Patients. Current and/or previous violations of the S.C. Code of Laws or Department regulations may jeopardize the issuance of a License for the Agency, the licensing of any other Agency or facility</w:t>
      </w:r>
      <w:r w:rsidRPr="00243DE4">
        <w:t xml:space="preserve"> </w:t>
      </w:r>
      <w:r w:rsidRPr="00243DE4">
        <w:rPr>
          <w:rFonts w:cs="Times New Roman"/>
        </w:rPr>
        <w:t>type, or addition to an existing Agency or facility. The Home Health Agency shall provide only the services, treatment, or care it is licensed to provide pursuant to the Home Health Services definition in Section 101.M of this regulation.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ab/>
      </w:r>
      <w:r w:rsidRPr="00243DE4">
        <w:rPr>
          <w:rFonts w:cs="Times New Roman"/>
        </w:rPr>
        <w:t xml:space="preserve">B. Compliance. An initial </w:t>
      </w:r>
      <w:r w:rsidRPr="00243DE4">
        <w:rPr>
          <w:rFonts w:eastAsia="Calibri" w:cs="Times New Roman"/>
        </w:rPr>
        <w:t>License</w:t>
      </w:r>
      <w:r w:rsidRPr="00243DE4">
        <w:rPr>
          <w:rFonts w:cs="Times New Roman"/>
        </w:rPr>
        <w:t xml:space="preserve"> shall not be issued to a proposed </w:t>
      </w:r>
      <w:bookmarkStart w:id="5" w:name="_Hlk68601916"/>
      <w:r w:rsidRPr="00243DE4">
        <w:rPr>
          <w:rFonts w:cs="Times New Roman"/>
        </w:rPr>
        <w:t>Home Health Agency</w:t>
      </w:r>
      <w:bookmarkEnd w:id="5"/>
      <w:r w:rsidRPr="00243DE4">
        <w:rPr>
          <w:rFonts w:cs="Times New Roman"/>
        </w:rPr>
        <w:t>,</w:t>
      </w:r>
      <w:r w:rsidR="00243DE4">
        <w:rPr>
          <w:rFonts w:cs="Times New Roman"/>
        </w:rPr>
        <w:t xml:space="preserve"> </w:t>
      </w:r>
      <w:r w:rsidRPr="00243DE4">
        <w:rPr>
          <w:rFonts w:cs="Times New Roman"/>
        </w:rPr>
        <w:t>until the applicant has demonstrated to the Department that the proposed Home Health Agency is in substantial compliance with the licensing standards. A paper or electronic copy of the licensing standards shall be maintained at the Home Health Agency and accessible to all Home Health Agency Staff. In the event a Licensee, who already has a</w:t>
      </w:r>
      <w:r w:rsidR="004B411C" w:rsidRPr="00243DE4">
        <w:rPr>
          <w:rFonts w:cs="Times New Roman"/>
        </w:rPr>
        <w:t xml:space="preserve"> </w:t>
      </w:r>
      <w:r w:rsidRPr="00243DE4">
        <w:rPr>
          <w:rFonts w:cs="Times New Roman"/>
        </w:rPr>
        <w:t>Home Health Agency or facility licensed by the Department, makes application for another Home Health Agency, the currently licensed Home Health Agency and/or facility shall be in substantial compliance with the applicable standards prior to the Department issuing a License to the proposed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C. Licensed Services. The Home Health Agency shall provide services only in the county(ies) identified on the face of the License and shall provide services to the entire county(ies) identified on the License.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D.</w:t>
      </w:r>
      <w:r w:rsidRPr="00243DE4">
        <w:rPr>
          <w:rFonts w:cs="Times New Roman"/>
        </w:rPr>
        <w:tab/>
      </w:r>
      <w:r w:rsidR="00424241">
        <w:rPr>
          <w:rFonts w:cs="Times New Roman"/>
        </w:rPr>
        <w:t xml:space="preserve"> </w:t>
      </w:r>
      <w:r w:rsidRPr="00243DE4">
        <w:rPr>
          <w:rFonts w:cs="Times New Roman"/>
        </w:rPr>
        <w:t>Issuance of License.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w:t>
      </w:r>
      <w:r w:rsidRPr="00243DE4">
        <w:rPr>
          <w:rFonts w:cs="Times New Roman"/>
        </w:rPr>
        <w:tab/>
        <w:t>The Home Health Agency shall post the License issued by the Department in a conspicuous place in a public area within the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w:t>
      </w:r>
      <w:r w:rsidRPr="00243DE4">
        <w:rPr>
          <w:rFonts w:cs="Times New Roman"/>
        </w:rPr>
        <w:tab/>
        <w:t>The issuance of a License does not guarantee adequacy or quality of individual care, treatment, personal safety, fire safety, or the well</w:t>
      </w:r>
      <w:r w:rsidRPr="00243DE4">
        <w:rPr>
          <w:rFonts w:cs="Times New Roman"/>
        </w:rPr>
        <w:noBreakHyphen/>
        <w:t>being of any Patient of the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w:t>
      </w:r>
      <w:r w:rsidRPr="00243DE4">
        <w:rPr>
          <w:rFonts w:cs="Times New Roman"/>
        </w:rPr>
        <w:tab/>
        <w:t xml:space="preserve">A </w:t>
      </w:r>
      <w:r w:rsidRPr="00243DE4">
        <w:rPr>
          <w:rFonts w:eastAsia="Calibri" w:cs="Times New Roman"/>
        </w:rPr>
        <w:t>License</w:t>
      </w:r>
      <w:r w:rsidRPr="00243DE4">
        <w:rPr>
          <w:rFonts w:cs="Times New Roman"/>
        </w:rPr>
        <w:t xml:space="preserve"> is not assignable or transferable and is subject to revocation at any time by the Department for the Licensee’s failure to comply with the laws and regulations of this state.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4.</w:t>
      </w:r>
      <w:r w:rsidRPr="00243DE4">
        <w:rPr>
          <w:rFonts w:cs="Times New Roman"/>
        </w:rPr>
        <w:tab/>
        <w:t xml:space="preserve">A </w:t>
      </w:r>
      <w:r w:rsidRPr="00243DE4">
        <w:rPr>
          <w:rFonts w:eastAsia="Calibri" w:cs="Times New Roman"/>
        </w:rPr>
        <w:t>License</w:t>
      </w:r>
      <w:r w:rsidRPr="00243DE4">
        <w:rPr>
          <w:rFonts w:cs="Times New Roman"/>
        </w:rPr>
        <w:t xml:space="preserve"> shall be effective for a specified Home Health Agency, at a specific location(s), for a specified period following the date of issue as determined by the Department. A </w:t>
      </w:r>
      <w:r w:rsidRPr="00243DE4">
        <w:rPr>
          <w:rFonts w:eastAsia="Calibri" w:cs="Times New Roman"/>
        </w:rPr>
        <w:t>License</w:t>
      </w:r>
      <w:r w:rsidRPr="00243DE4">
        <w:rPr>
          <w:rFonts w:cs="Times New Roman"/>
        </w:rPr>
        <w:t xml:space="preserve"> shall remain in effect until the Licensee is notified otherwise by the Department.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5.</w:t>
      </w:r>
      <w:r w:rsidRPr="00243DE4">
        <w:rPr>
          <w:rFonts w:cs="Times New Roman"/>
        </w:rPr>
        <w:tab/>
        <w:t>Multiple types of care on the same premises shall be licensed separately even though they are owned by the same entity.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E. Home Health Agency Name. No proposed Home Health Agency shall be named, nor any existing Home Health Agency have its name changed, to the same or similar name as any other Home Health Agency licensed in South Carolina. If the Home Health Agency is part of a “chain operation” it shall then have the geographic area in which it is located as part of its name.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243DE4">
        <w:rPr>
          <w:rFonts w:cs="Times New Roman"/>
        </w:rPr>
        <w:tab/>
        <w:t>F.</w:t>
      </w:r>
      <w:r w:rsidRPr="00243DE4">
        <w:rPr>
          <w:rFonts w:cs="Times New Roman"/>
        </w:rPr>
        <w:tab/>
        <w:t xml:space="preserve">Application. Applicants for a License shall submit to the Department a complete and accurate application, on a form prescribed, prepared, and furnished by the Department, prior to initial licensing and periodically thereafter at intervals determined by the Department. </w:t>
      </w:r>
      <w:r w:rsidRPr="00243DE4">
        <w:rPr>
          <w:rFonts w:eastAsia="Times New Roman" w:cs="Times New Roman"/>
        </w:rPr>
        <w:t>The applicant shall ensure the application</w:t>
      </w:r>
      <w:r w:rsidRPr="00243DE4">
        <w:t xml:space="preserve"> is </w:t>
      </w:r>
      <w:r w:rsidRPr="00243DE4">
        <w:rPr>
          <w:rFonts w:eastAsia="Times New Roman" w:cs="Times New Roman"/>
        </w:rPr>
        <w:t>signed by the owner(s) if an individual or partnership; by two (2) officers if a corporation; or by the head of the governmental department having jurisdiction if a governmental unit. Corporations or limited partnerships, limited liability companies, or any other organized business entity shall be registered with the South Carolina Secretary of State’s Office if required to do so by state law.</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243DE4">
        <w:rPr>
          <w:rFonts w:eastAsia="Times New Roman" w:cs="Times New Roman"/>
        </w:rPr>
        <w:tab/>
        <w:t>G. Required Documentation. The applicant shall ensure the application for initial licensure includes: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243DE4">
        <w:rPr>
          <w:rFonts w:eastAsia="Times New Roman" w:cs="Times New Roman"/>
        </w:rPr>
        <w:tab/>
      </w:r>
      <w:r w:rsidRPr="00243DE4">
        <w:rPr>
          <w:rFonts w:eastAsia="Times New Roman" w:cs="Times New Roman"/>
        </w:rPr>
        <w:tab/>
        <w:t xml:space="preserve">1. </w:t>
      </w:r>
      <w:r w:rsidRPr="00243DE4">
        <w:rPr>
          <w:rFonts w:eastAsia="Calibri" w:cs="Times New Roman"/>
        </w:rPr>
        <w:t>The full name and address of the proposed Home Health Agency and the owner, and the names of the persons in control of the Home Health Agency. The Department may require additional information, including affirmative evidence of the applicant’s ability to comply with this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243DE4">
        <w:rPr>
          <w:rFonts w:eastAsia="Calibri" w:cs="Times New Roman"/>
        </w:rPr>
        <w:tab/>
      </w:r>
      <w:r w:rsidRPr="00243DE4">
        <w:rPr>
          <w:rFonts w:eastAsia="Calibri" w:cs="Times New Roman"/>
        </w:rPr>
        <w:tab/>
        <w:t>2. The applicant’s oath assuring that the contents of the application are accurate and true;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243DE4">
        <w:rPr>
          <w:rFonts w:eastAsia="Calibri" w:cs="Times New Roman"/>
        </w:rPr>
        <w:tab/>
      </w:r>
      <w:r w:rsidRPr="00243DE4">
        <w:rPr>
          <w:rFonts w:eastAsia="Calibri" w:cs="Times New Roman"/>
        </w:rPr>
        <w:tab/>
        <w:t>3. Proof of ownership of real property in which the Agency is located, or lease agreement allowing the Licensee to occupy the real property in which the Agency is located;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243DE4">
        <w:rPr>
          <w:rFonts w:eastAsia="Calibri" w:cs="Times New Roman"/>
        </w:rPr>
        <w:tab/>
      </w:r>
      <w:r w:rsidRPr="00243DE4">
        <w:rPr>
          <w:rFonts w:eastAsia="Calibri" w:cs="Times New Roman"/>
        </w:rPr>
        <w:tab/>
        <w:t xml:space="preserve">4. </w:t>
      </w:r>
      <w:bookmarkStart w:id="6" w:name="_Hlk69134134"/>
      <w:r w:rsidRPr="00243DE4">
        <w:rPr>
          <w:rFonts w:eastAsia="Calibri" w:cs="Times New Roman"/>
        </w:rPr>
        <w:t>The county(ies) in which the Home Health Agency will provide services</w:t>
      </w:r>
      <w:bookmarkEnd w:id="6"/>
      <w:r w:rsidRPr="00243DE4">
        <w:rPr>
          <w:rFonts w:eastAsia="Calibri" w:cs="Times New Roman"/>
        </w:rPr>
        <w: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H.</w:t>
      </w:r>
      <w:r w:rsidR="004B411C" w:rsidRPr="00243DE4">
        <w:rPr>
          <w:rFonts w:cs="Times New Roman"/>
        </w:rPr>
        <w:t xml:space="preserve"> </w:t>
      </w:r>
      <w:r w:rsidRPr="00243DE4">
        <w:rPr>
          <w:rFonts w:cs="Times New Roman"/>
        </w:rPr>
        <w:t xml:space="preserve">Licensing Fees. </w:t>
      </w:r>
      <w:r w:rsidRPr="00243DE4">
        <w:rPr>
          <w:rFonts w:eastAsia="Times New Roman" w:cs="Times New Roman"/>
        </w:rPr>
        <w:t xml:space="preserve">Each applicant shall pay a License fee prior to the issuance of a License. </w:t>
      </w:r>
      <w:r w:rsidRPr="00243DE4">
        <w:rPr>
          <w:rFonts w:cs="Times New Roman"/>
        </w:rPr>
        <w:t>The initial and renewal License fee shall be one hundred dollars ($100.00) plus fifty dollars ($50.00) for each county served. All fees are non</w:t>
      </w:r>
      <w:r w:rsidRPr="00243DE4">
        <w:rPr>
          <w:rFonts w:cs="Times New Roman"/>
        </w:rPr>
        <w:noBreakHyphen/>
        <w:t xml:space="preserve">refundable, shall be made payable to the Department by credit card or secured portal or specific website, and shall be submitted with the application. Governmental Home Health Agencies are exempt from payment of </w:t>
      </w:r>
      <w:r w:rsidRPr="00243DE4">
        <w:rPr>
          <w:rFonts w:eastAsia="Calibri" w:cs="Times New Roman"/>
        </w:rPr>
        <w:t>License</w:t>
      </w:r>
      <w:r w:rsidRPr="00243DE4">
        <w:rPr>
          <w:rFonts w:cs="Times New Roman"/>
        </w:rPr>
        <w:t xml:space="preserve"> fees.</w:t>
      </w:r>
      <w:r w:rsidRPr="00243DE4">
        <w:t xml:space="preserve"> Annual licensing fees shall also include any outstanding Inspection fees.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I.</w:t>
      </w:r>
      <w:r w:rsidR="004B411C" w:rsidRPr="00243DE4">
        <w:rPr>
          <w:rFonts w:cs="Times New Roman"/>
        </w:rPr>
        <w:t xml:space="preserve"> </w:t>
      </w:r>
      <w:r w:rsidRPr="00243DE4">
        <w:rPr>
          <w:rFonts w:cs="Times New Roman"/>
        </w:rPr>
        <w:t>Licensing Late Fee. Failure to submit a renewal application and fee</w:t>
      </w:r>
      <w:r w:rsidR="00243DE4">
        <w:rPr>
          <w:rFonts w:cs="Times New Roman"/>
        </w:rPr>
        <w:t xml:space="preserve"> </w:t>
      </w:r>
      <w:r w:rsidRPr="00243DE4">
        <w:rPr>
          <w:rFonts w:cs="Times New Roman"/>
        </w:rPr>
        <w:t>to the Department by the License expiration date may result in a late fee(s) of twenty</w:t>
      </w:r>
      <w:r w:rsidRPr="00243DE4">
        <w:rPr>
          <w:rFonts w:cs="Times New Roman"/>
        </w:rPr>
        <w:noBreakHyphen/>
        <w:t>five percent (25%) of the License fee amount, but not less than seventy</w:t>
      </w:r>
      <w:r w:rsidRPr="00243DE4">
        <w:rPr>
          <w:rFonts w:cs="Times New Roman"/>
        </w:rPr>
        <w:noBreakHyphen/>
        <w:t xml:space="preserve">five dollars ($75.00), in addition to the License fee. Failure to submit the License fee and late fees to the Department within thirty (30) calendar days of the License expiration date shall render the Home Health Agency unlicensed.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J.</w:t>
      </w:r>
      <w:r w:rsidR="004B411C" w:rsidRPr="00243DE4">
        <w:rPr>
          <w:rFonts w:cs="Times New Roman"/>
        </w:rPr>
        <w:t xml:space="preserve"> </w:t>
      </w:r>
      <w:r w:rsidRPr="00243DE4">
        <w:rPr>
          <w:rFonts w:cs="Times New Roman"/>
        </w:rPr>
        <w:t xml:space="preserve">License Renewal. For a </w:t>
      </w:r>
      <w:r w:rsidRPr="00243DE4">
        <w:rPr>
          <w:rFonts w:eastAsia="Calibri" w:cs="Times New Roman"/>
        </w:rPr>
        <w:t>License</w:t>
      </w:r>
      <w:r w:rsidRPr="00243DE4">
        <w:rPr>
          <w:rFonts w:cs="Times New Roman"/>
        </w:rPr>
        <w:t xml:space="preserve"> to be renewed, applicants shall file an application with the Department, shall pay the License renewal fee, and shall not have pending enforcement actions by the Department. If the License renewal is delayed due to enforcement actions, the License renewal shall be issued only when the matter has been resolved satisfactorily by the Department, or when the adjudicatory process is completed, whichever is applicable.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K.</w:t>
      </w:r>
      <w:r w:rsidR="004B411C" w:rsidRPr="00243DE4">
        <w:rPr>
          <w:rFonts w:cs="Times New Roman"/>
        </w:rPr>
        <w:t xml:space="preserve"> </w:t>
      </w:r>
      <w:r w:rsidRPr="00243DE4">
        <w:rPr>
          <w:rFonts w:cs="Times New Roman"/>
        </w:rPr>
        <w:t>Amended License.</w:t>
      </w:r>
    </w:p>
    <w:p w:rsidR="00243DE4" w:rsidRPr="00243DE4" w:rsidRDefault="00243DE4"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request issuance of an amended License by application to the Department prior to any of the following circumstances: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 Change of a Home Health Agency location from one geographic site to another;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 Change of the Home Health Agency’s name or address;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lastRenderedPageBreak/>
        <w:tab/>
      </w:r>
      <w:r w:rsidRPr="00243DE4">
        <w:rPr>
          <w:rFonts w:cs="Times New Roman"/>
        </w:rPr>
        <w:tab/>
        <w:t>3. Change in the county(ies) in which the Home Health Agency provides services. The Home Health Agency shall pay an amended License fee of fifty dollars ($50.00) for each additional county to be served; or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4. Establishment of new Branch Offices of the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L. Change of Licensee. The Home Health Agency shall request issuance of a new License by application to the Department prior to any of the following circumstances: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 A change in the controlling interest even if, in the case of a corporation or partnership, the legal entity retains its identity and name; or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 A change of the legal entity, for example, sole proprietorship to or from a corporation, partnership to or from a corporation, even if the controlling interest does not change.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243DE4">
        <w:rPr>
          <w:rFonts w:cs="Times New Roman"/>
        </w:rPr>
        <w:tab/>
        <w:t xml:space="preserve">M. </w:t>
      </w:r>
      <w:r w:rsidRPr="00243DE4">
        <w:rPr>
          <w:rFonts w:eastAsia="Times New Roman" w:cs="Times New Roman"/>
        </w:rPr>
        <w:t>Variance. The Home Health Agency may request a variance to this regulation in a format as determined by the Department. Variances shall be considered on a case</w:t>
      </w:r>
      <w:r w:rsidRPr="00243DE4">
        <w:rPr>
          <w:rFonts w:eastAsia="Times New Roman" w:cs="Times New Roman"/>
        </w:rPr>
        <w:noBreakHyphen/>
        <w:t>by</w:t>
      </w:r>
      <w:r w:rsidRPr="00243DE4">
        <w:rPr>
          <w:rFonts w:eastAsia="Times New Roman" w:cs="Times New Roman"/>
        </w:rPr>
        <w:noBreakHyphen/>
        <w:t>case basis by the Department. The Department may revoke issued variances as it determines appropriate.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200 – ENFORCEMENT OF REGULATIONS</w:t>
      </w:r>
    </w:p>
    <w:p w:rsidR="00243DE4" w:rsidRPr="00243DE4" w:rsidRDefault="00243DE4"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201.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Department shall utilize Inspections, Investigations, Consultations, and other pertinent documentation regarding a proposed or licensed Home Health Agency to enforce this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202. Inspections and Investigations.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w:t>
      </w:r>
      <w:r w:rsidRPr="00243DE4">
        <w:rPr>
          <w:rFonts w:cs="Times New Roman"/>
        </w:rPr>
        <w:tab/>
      </w:r>
      <w:r w:rsidR="00243DE4">
        <w:rPr>
          <w:rFonts w:cs="Times New Roman"/>
        </w:rPr>
        <w:t xml:space="preserve"> </w:t>
      </w:r>
      <w:r w:rsidRPr="00243DE4">
        <w:rPr>
          <w:rFonts w:cs="Times New Roman"/>
        </w:rPr>
        <w:t>The Home Health Agency shall be inspected prior to initial licensing and subsequently</w:t>
      </w:r>
      <w:r w:rsidR="00243DE4">
        <w:rPr>
          <w:rFonts w:cs="Times New Roman"/>
        </w:rPr>
        <w:t xml:space="preserve"> </w:t>
      </w:r>
      <w:r w:rsidRPr="00243DE4">
        <w:rPr>
          <w:rFonts w:cs="Times New Roman"/>
        </w:rPr>
        <w:t>as determined by the Department.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B. All Home Health Agencies are subject to Inspection and/or Investigation at any time without prior notice by individuals authorized by the South Carolina Code of Laws. When Staff are absent from the Parent Home Health Agency, the Home Health Agency shall post information at the entrance of the Home Health Agency to those seeking legitimate access to the Home Health Agency, as to the expected return of the Staff. </w:t>
      </w:r>
      <w:r w:rsidRPr="00243DE4">
        <w:rPr>
          <w:rFonts w:eastAsia="Times New Roman" w:cs="Times New Roman"/>
        </w:rPr>
        <w:t>The Home Health Agency shall ensure the posted information includes contact information and the expected time of return of the Staff members and Patients. The Home Health Agency shall ensure the contact information includes the name of a designated contact and his or her telephone number. The Home Health Agency shall ensure the telephone number for the designated contact is not the Home Health Agency telephone number. (I)</w:t>
      </w:r>
      <w:r w:rsidRPr="00243DE4">
        <w:rPr>
          <w:rFonts w:cs="Times New Roman"/>
        </w:rPr>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C. Individuals authorized by South Carolina law shall be granted access to all properties and areas, objects, documents, and records at the time of Inspections and Investigations and in a timely manner and have the authority to require the Agency to make photocopies of those documents required in the course of Inspections or Investigations. Photocopies shall be used only for purposes of enforcement of regulations and confidentiality shall be maintained except to verify individuals in enforcement action proceedings. Records shall be made available to individuals authorized by the Department in a timely manner.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D.</w:t>
      </w:r>
      <w:r w:rsidRPr="00243DE4">
        <w:rPr>
          <w:rFonts w:cs="Times New Roman"/>
        </w:rPr>
        <w:tab/>
        <w:t xml:space="preserve"> When there is noncompliance with the licensing standards, the Agency shall submit an acceptable written plan of correction in a format determined by the Department. The Agency shall return the plan of </w:t>
      </w:r>
      <w:r w:rsidRPr="00243DE4">
        <w:rPr>
          <w:rFonts w:cs="Times New Roman"/>
        </w:rPr>
        <w:lastRenderedPageBreak/>
        <w:t>correction by the date specified on the report of Inspection and/or Investigation. The Agency shall describe the following in the written plan of correction: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w:t>
      </w:r>
      <w:r w:rsidRPr="00243DE4">
        <w:rPr>
          <w:rFonts w:cs="Times New Roman"/>
        </w:rPr>
        <w:tab/>
        <w:t>The actions taken to correct each cited deficiency;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w:t>
      </w:r>
      <w:r w:rsidRPr="00243DE4">
        <w:rPr>
          <w:rFonts w:cs="Times New Roman"/>
        </w:rPr>
        <w:tab/>
        <w:t>The actions taken to prevent recurrences (actual and similar);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w:t>
      </w:r>
      <w:r w:rsidRPr="00243DE4">
        <w:rPr>
          <w:rFonts w:cs="Times New Roman"/>
        </w:rPr>
        <w:tab/>
        <w:t>The actual or expected completion dates of those actions.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E.</w:t>
      </w:r>
      <w:r w:rsidRPr="00243DE4">
        <w:rPr>
          <w:rFonts w:cs="Times New Roman"/>
        </w:rPr>
        <w:tab/>
        <w:t>The Home Health Agency shall ensure reports of Inspections or Investigations conducted by the Department, including the Agency response, are provided to the public upon written request with the redaction of the names of those individuals in the report.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F. Inspection Fees. In accordance with S.C. Code Section 44</w:t>
      </w:r>
      <w:r w:rsidRPr="00243DE4">
        <w:rPr>
          <w:rFonts w:cs="Times New Roman"/>
        </w:rPr>
        <w:noBreakHyphen/>
        <w:t>7</w:t>
      </w:r>
      <w:r w:rsidRPr="00243DE4">
        <w:rPr>
          <w:rFonts w:cs="Times New Roman"/>
        </w:rPr>
        <w:noBreakHyphen/>
        <w:t>270, the Department may charge a fee for Inspections. The fee for initial and routine Inspections shall be two hundred fifty dollars ($250.00) plus twenty</w:t>
      </w:r>
      <w:r w:rsidRPr="00243DE4">
        <w:rPr>
          <w:rFonts w:cs="Times New Roman"/>
        </w:rPr>
        <w:noBreakHyphen/>
        <w:t>five dollars ($25.00) per county served. The fee for follow</w:t>
      </w:r>
      <w:r w:rsidRPr="00243DE4">
        <w:rPr>
          <w:rFonts w:cs="Times New Roman"/>
        </w:rPr>
        <w:noBreakHyphen/>
        <w:t>up Inspections shall be one hundred twenty</w:t>
      </w:r>
      <w:r w:rsidRPr="00243DE4">
        <w:rPr>
          <w:rFonts w:cs="Times New Roman"/>
        </w:rPr>
        <w:noBreakHyphen/>
        <w:t>five dollars ($125.00) plus twenty</w:t>
      </w:r>
      <w:r w:rsidRPr="00243DE4">
        <w:rPr>
          <w:rFonts w:cs="Times New Roman"/>
        </w:rPr>
        <w:noBreakHyphen/>
        <w:t xml:space="preserve">five dollars ($25.00) per county served.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203. Consultations.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rPr>
          <w:rFonts w:cs="Times New Roman"/>
        </w:rPr>
        <w:tab/>
        <w:t>Consultations may be provided by the Department as requested by the Agency or as deemed appropriate by the Department.</w:t>
      </w:r>
      <w:r w:rsidRPr="00243DE4">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300 – ENFORCEMENT ACTIONS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301.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When the Department determines that a Home Health Agency is in violation of any statutory provision, rule, or regulation relating to the operation or maintenance of such Agency, the Department, upon proper notice to the Licensee, may deny, suspend, or revoke</w:t>
      </w:r>
      <w:r w:rsidR="00243DE4">
        <w:rPr>
          <w:rFonts w:cs="Times New Roman"/>
        </w:rPr>
        <w:t xml:space="preserve"> </w:t>
      </w:r>
      <w:r w:rsidRPr="00243DE4">
        <w:rPr>
          <w:rFonts w:cs="Times New Roman"/>
        </w:rPr>
        <w:t>Licenses, or assess a monetary penalty.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302. Violation Classifications.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Violations of standards in this regulation are classified as follows: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 Class I violations are those that present an imminent danger to the health, safety, or well</w:t>
      </w:r>
      <w:r w:rsidRPr="00243DE4">
        <w:rPr>
          <w:rFonts w:cs="Times New Roman"/>
        </w:rPr>
        <w:noBreakHyphen/>
        <w:t>being of the Patients of the Home Health Agency or a substantial probability that death or serious physical harm could result therefrom. A physical condition or one or more practices, means, methods, or operations in use in an Agency may constitute such a violation. The condition or practice constituting a Class I violation shall be abated or eliminated immediately unless a fixed period of time, as stipulated by the Department, is required for correction. Each day such violation exists after expiration of this time shall be considered a subsequent violation.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Class II violations are those, other than Class I violations, that the Department determines to have a direct or immediate relationship to the health, safety, or well</w:t>
      </w:r>
      <w:r w:rsidRPr="00243DE4">
        <w:rPr>
          <w:rFonts w:cs="Times New Roman"/>
        </w:rPr>
        <w:noBreakHyphen/>
        <w:t>being of the Agency’s Patients. The citation of a Class II violation shall specify the time within which the violation is required to be corrected. Each day such violation exists after expiration of this time shall be considered a subsequent violation.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C. Class III violations are those that are not classified as Class I or II in this regulation or those that are against best practices. The citation of a Class III violation shall specify the time within which the violation </w:t>
      </w:r>
      <w:r w:rsidRPr="00243DE4">
        <w:rPr>
          <w:rFonts w:cs="Times New Roman"/>
        </w:rPr>
        <w:lastRenderedPageBreak/>
        <w:t>is required to be corrected. Each day such violation exists after expiration of this time shall be considered a subsequent violation.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243DE4">
        <w:rPr>
          <w:rFonts w:cs="Times New Roman"/>
        </w:rPr>
        <w:tab/>
        <w:t>D</w:t>
      </w:r>
      <w:r w:rsidR="00243DE4">
        <w:rPr>
          <w:rFonts w:cs="Times New Roman"/>
        </w:rPr>
        <w:t xml:space="preserve">. </w:t>
      </w:r>
      <w:r w:rsidRPr="00243DE4">
        <w:rPr>
          <w:rFonts w:eastAsia="Times New Roman" w:cs="Times New Roman"/>
        </w:rPr>
        <w:t>The notations (I) or (II), placed within sections of this regulation, indicate those standards are Class I or II violations if they are not met, respectively. Failure to meet standards not so annotated are Class III violations.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E. When assessing a monetary penalty, the</w:t>
      </w:r>
      <w:r w:rsidR="00243DE4">
        <w:rPr>
          <w:rFonts w:cs="Times New Roman"/>
        </w:rPr>
        <w:t xml:space="preserve"> </w:t>
      </w:r>
      <w:r w:rsidRPr="00243DE4">
        <w:rPr>
          <w:rFonts w:cs="Times New Roman"/>
        </w:rPr>
        <w:t>Department may invoke S.C. Code Section 44</w:t>
      </w:r>
      <w:r w:rsidRPr="00243DE4">
        <w:rPr>
          <w:rFonts w:cs="Times New Roman"/>
        </w:rPr>
        <w:noBreakHyphen/>
        <w:t>7</w:t>
      </w:r>
      <w:r w:rsidRPr="00243DE4">
        <w:rPr>
          <w:rFonts w:cs="Times New Roman"/>
        </w:rPr>
        <w:noBreakHyphen/>
        <w:t>320(C) to determine the dollar amount or may utilize the following schedule: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tbl>
      <w:tblPr>
        <w:tblW w:w="91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2135"/>
        <w:gridCol w:w="2135"/>
        <w:gridCol w:w="2135"/>
      </w:tblGrid>
      <w:tr w:rsidR="004129D9" w:rsidRPr="00243DE4" w:rsidTr="00414EF1">
        <w:trPr>
          <w:tblHeade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243DE4">
              <w:rPr>
                <w:rFonts w:eastAsia="Calibri" w:cs="Times New Roman"/>
                <w:b/>
              </w:rPr>
              <w:t>FREQUENCY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243DE4">
              <w:rPr>
                <w:rFonts w:eastAsia="Calibri" w:cs="Times New Roman"/>
                <w:b/>
              </w:rPr>
              <w:t>CLASS I</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243DE4">
              <w:rPr>
                <w:rFonts w:eastAsia="Calibri" w:cs="Times New Roman"/>
                <w:b/>
              </w:rPr>
              <w:t>CLASS II</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243DE4">
              <w:rPr>
                <w:rFonts w:eastAsia="Calibri" w:cs="Times New Roman"/>
                <w:b/>
              </w:rPr>
              <w:t>CLASS III</w:t>
            </w:r>
          </w:p>
        </w:tc>
      </w:tr>
      <w:tr w:rsidR="004129D9" w:rsidRPr="00243DE4" w:rsidTr="00414EF1">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1</w:t>
            </w:r>
            <w:r w:rsidRPr="00243DE4">
              <w:rPr>
                <w:rFonts w:eastAsia="Calibri" w:cs="Times New Roman"/>
                <w:vertAlign w:val="superscript"/>
              </w:rPr>
              <w:t>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w:t>
            </w:r>
            <w:r w:rsidRPr="00243DE4">
              <w:rPr>
                <w:rFonts w:eastAsia="Calibri" w:cs="Times New Roman"/>
              </w:rPr>
              <w:noBreakHyphen/>
              <w:t>1,500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$300</w:t>
            </w:r>
            <w:r w:rsidRPr="00243DE4">
              <w:rPr>
                <w:rFonts w:eastAsia="Calibri" w:cs="Times New Roman"/>
              </w:rPr>
              <w:noBreakHyphen/>
              <w:t>800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$100</w:t>
            </w:r>
            <w:r w:rsidRPr="00243DE4">
              <w:rPr>
                <w:rFonts w:eastAsia="Calibri" w:cs="Times New Roman"/>
              </w:rPr>
              <w:noBreakHyphen/>
              <w:t>300</w:t>
            </w:r>
          </w:p>
        </w:tc>
      </w:tr>
      <w:tr w:rsidR="004129D9" w:rsidRPr="00243DE4" w:rsidTr="00414EF1">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2</w:t>
            </w:r>
            <w:r w:rsidRPr="00243DE4">
              <w:rPr>
                <w:rFonts w:eastAsia="Calibri" w:cs="Times New Roman"/>
                <w:vertAlign w:val="superscript"/>
              </w:rPr>
              <w:t>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1,000</w:t>
            </w:r>
            <w:r w:rsidRPr="00243DE4">
              <w:rPr>
                <w:rFonts w:eastAsia="Calibri" w:cs="Times New Roman"/>
              </w:rPr>
              <w:noBreakHyphen/>
              <w:t>3,000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w:t>
            </w:r>
            <w:r w:rsidRPr="00243DE4">
              <w:rPr>
                <w:rFonts w:eastAsia="Calibri" w:cs="Times New Roman"/>
              </w:rPr>
              <w:noBreakHyphen/>
              <w:t>1,500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300</w:t>
            </w:r>
            <w:r w:rsidRPr="00243DE4">
              <w:rPr>
                <w:rFonts w:eastAsia="Calibri" w:cs="Times New Roman"/>
              </w:rPr>
              <w:noBreakHyphen/>
              <w:t>800</w:t>
            </w:r>
          </w:p>
        </w:tc>
      </w:tr>
      <w:tr w:rsidR="004129D9" w:rsidRPr="00243DE4" w:rsidTr="00414EF1">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3</w:t>
            </w:r>
            <w:r w:rsidRPr="00243DE4">
              <w:rPr>
                <w:rFonts w:eastAsia="Calibri" w:cs="Times New Roman"/>
                <w:vertAlign w:val="superscript"/>
              </w:rPr>
              <w:t>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2,000</w:t>
            </w:r>
            <w:r w:rsidRPr="00243DE4">
              <w:rPr>
                <w:rFonts w:eastAsia="Calibri" w:cs="Times New Roman"/>
              </w:rPr>
              <w:noBreakHyphen/>
              <w:t>5,000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1,000</w:t>
            </w:r>
            <w:r w:rsidRPr="00243DE4">
              <w:rPr>
                <w:rFonts w:eastAsia="Calibri" w:cs="Times New Roman"/>
              </w:rPr>
              <w:noBreakHyphen/>
              <w:t>3,000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w:t>
            </w:r>
            <w:r w:rsidRPr="00243DE4">
              <w:rPr>
                <w:rFonts w:eastAsia="Calibri" w:cs="Times New Roman"/>
              </w:rPr>
              <w:noBreakHyphen/>
              <w:t>1,500</w:t>
            </w:r>
          </w:p>
        </w:tc>
      </w:tr>
      <w:tr w:rsidR="004129D9" w:rsidRPr="00243DE4" w:rsidTr="00414EF1">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4</w:t>
            </w:r>
            <w:r w:rsidRPr="00243DE4">
              <w:rPr>
                <w:rFonts w:eastAsia="Calibri" w:cs="Times New Roman"/>
                <w:vertAlign w:val="superscript"/>
              </w:rPr>
              <w:t>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2,000</w:t>
            </w:r>
            <w:r w:rsidRPr="00243DE4">
              <w:rPr>
                <w:rFonts w:eastAsia="Calibri" w:cs="Times New Roman"/>
              </w:rPr>
              <w:noBreakHyphen/>
              <w:t>5,000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1,000</w:t>
            </w:r>
            <w:r w:rsidRPr="00243DE4">
              <w:rPr>
                <w:rFonts w:eastAsia="Calibri" w:cs="Times New Roman"/>
              </w:rPr>
              <w:noBreakHyphen/>
              <w:t>3,000</w:t>
            </w:r>
          </w:p>
        </w:tc>
      </w:tr>
      <w:tr w:rsidR="004129D9" w:rsidRPr="00243DE4" w:rsidTr="00414EF1">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w:t>
            </w:r>
            <w:r w:rsidRPr="00243DE4">
              <w:rPr>
                <w:rFonts w:eastAsia="Calibri" w:cs="Times New Roman"/>
                <w:vertAlign w:val="superscript"/>
              </w:rPr>
              <w:t>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2,000</w:t>
            </w:r>
            <w:r w:rsidRPr="00243DE4">
              <w:rPr>
                <w:rFonts w:eastAsia="Calibri" w:cs="Times New Roman"/>
              </w:rPr>
              <w:noBreakHyphen/>
              <w:t>5,000</w:t>
            </w:r>
          </w:p>
        </w:tc>
      </w:tr>
      <w:tr w:rsidR="004129D9" w:rsidRPr="00243DE4" w:rsidTr="00414EF1">
        <w:trPr>
          <w:jc w:val="center"/>
        </w:trPr>
        <w:tc>
          <w:tcPr>
            <w:tcW w:w="0" w:type="auto"/>
            <w:tcBorders>
              <w:top w:val="outset" w:sz="6" w:space="0" w:color="auto"/>
              <w:left w:val="single" w:sz="4"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6</w:t>
            </w:r>
            <w:r w:rsidRPr="00243DE4">
              <w:rPr>
                <w:rFonts w:eastAsia="Calibri" w:cs="Times New Roman"/>
                <w:vertAlign w:val="superscript"/>
              </w:rPr>
              <w:t>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5,000</w:t>
            </w:r>
          </w:p>
        </w:tc>
        <w:tc>
          <w:tcPr>
            <w:tcW w:w="0" w:type="auto"/>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5,000</w:t>
            </w:r>
          </w:p>
        </w:tc>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60" w:type="dxa"/>
            </w:tcMar>
            <w:vAlign w:val="center"/>
            <w:hideMark/>
          </w:tcPr>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243DE4">
              <w:rPr>
                <w:rFonts w:eastAsia="Calibri" w:cs="Times New Roman"/>
              </w:rPr>
              <w:t>5,000</w:t>
            </w:r>
          </w:p>
        </w:tc>
      </w:tr>
    </w:tbl>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400 – POLICIES AND PROCEDURES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w:t>
      </w:r>
      <w:r w:rsidRPr="00243DE4">
        <w:rPr>
          <w:rFonts w:cs="Times New Roman"/>
        </w:rPr>
        <w:tab/>
      </w:r>
      <w:r w:rsidR="00243DE4">
        <w:rPr>
          <w:rFonts w:cs="Times New Roman"/>
        </w:rPr>
        <w:t xml:space="preserve"> </w:t>
      </w:r>
      <w:r w:rsidRPr="00243DE4">
        <w:rPr>
          <w:rFonts w:cs="Times New Roman"/>
        </w:rPr>
        <w:t>The Home Health Agency shall maintain and adhere to written policies and procedures addressing the manner in which the requirements of this regulation shall be met. The Home Health Agency shall be in full compliance with the policies and procedures.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w:t>
      </w:r>
      <w:r w:rsidRPr="00243DE4">
        <w:t xml:space="preserve"> </w:t>
      </w:r>
      <w:r w:rsidRPr="00243DE4">
        <w:rPr>
          <w:rFonts w:cs="Times New Roman"/>
        </w:rPr>
        <w:t>The Home Health Agency shall establish a time period for review, not to exceed two (2) years, of all policies and procedures, and such reviews shall be documented and signed by the Administrator. The Home Health Agency shall ensure all policies and procedures are accessible to Agency Staff, printed or electronically, at all times.</w:t>
      </w:r>
      <w:r w:rsidRPr="00243DE4">
        <w:rPr>
          <w:rFonts w:cs="Times New Roman"/>
        </w:rPr>
        <w:cr/>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 xml:space="preserve">SECTION 500 – STAFFING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501.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 Before being employed or contracted as a Staff member, all Direct Care Staff shall undergo a criminal background check pursuant to S.C. Code Section 44</w:t>
      </w:r>
      <w:r w:rsidRPr="00243DE4">
        <w:rPr>
          <w:rFonts w:cs="Times New Roman"/>
        </w:rPr>
        <w:noBreakHyphen/>
        <w:t>7</w:t>
      </w:r>
      <w:r w:rsidRPr="00243DE4">
        <w:rPr>
          <w:rFonts w:cs="Times New Roman"/>
        </w:rPr>
        <w:noBreakHyphen/>
        <w:t>2910. Staff members and volunteers of the Home Health Agency shall not have a prior conviction or pled no contest (nolo contendere) to unlawful conduct toward a child, as defined by S.C. Code Section 63</w:t>
      </w:r>
      <w:r w:rsidRPr="00243DE4">
        <w:rPr>
          <w:rFonts w:cs="Times New Roman"/>
        </w:rPr>
        <w:noBreakHyphen/>
        <w:t>45</w:t>
      </w:r>
      <w:r w:rsidRPr="00243DE4">
        <w:rPr>
          <w:rFonts w:cs="Times New Roman"/>
        </w:rPr>
        <w:noBreakHyphen/>
        <w:t>70; Abuse, Neglect, or Exploitation of a vulnerable</w:t>
      </w:r>
      <w:r w:rsidRPr="00243DE4">
        <w:rPr>
          <w:rFonts w:cs="Times New Roman"/>
          <w:b/>
          <w:bCs/>
        </w:rPr>
        <w:t xml:space="preserve"> </w:t>
      </w:r>
      <w:r w:rsidRPr="00243DE4">
        <w:rPr>
          <w:rFonts w:cs="Times New Roman"/>
        </w:rPr>
        <w:t>adult, as defined by S.C. Code Sections 43</w:t>
      </w:r>
      <w:r w:rsidRPr="00243DE4">
        <w:rPr>
          <w:rFonts w:cs="Times New Roman"/>
        </w:rPr>
        <w:noBreakHyphen/>
        <w:t>35</w:t>
      </w:r>
      <w:r w:rsidRPr="00243DE4">
        <w:rPr>
          <w:rFonts w:cs="Times New Roman"/>
        </w:rPr>
        <w:noBreakHyphen/>
        <w:t>10, et seq.; or any similar criminal offense.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B. The Agency shall define in writing the responsibilities, qualifications, and competencies of Staff for all positions. The Agency shall ensure that the type and number of Staff are: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1. Properly licensed or credentialed in their respective professional fields as required for assigned job duties;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 Trained as necessary to perform the duties for which they are responsible in an effective manner</w:t>
      </w:r>
      <w:r w:rsidR="004B411C" w:rsidRPr="00243DE4">
        <w:rPr>
          <w:rFonts w:cs="Times New Roman"/>
        </w:rPr>
        <w:t>;</w:t>
      </w:r>
      <w:r w:rsidRPr="00243DE4">
        <w:rPr>
          <w:rFonts w:cs="Times New Roman"/>
        </w:rPr>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3. Capable of rendering care and services to Patients; and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4. Capable of following applicable regulations.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C. The facility shall maintain current information regarding all Staff members, to include: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1. Name, address, and telephone number;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2. Date of hire and date of initial Patient contact;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3. Past employment, experience, and education;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 xml:space="preserve">4. Professional licensure or credentials; and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5. Job description signed by the Staff member.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502. Administrator.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 The Home Health Agency shall have a full</w:t>
      </w:r>
      <w:r w:rsidRPr="00243DE4">
        <w:rPr>
          <w:rFonts w:cs="Times New Roman"/>
        </w:rPr>
        <w:noBreakHyphen/>
        <w:t>time Administrator who is responsible for the overall management and operation of the Agency and meets one of the following: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 A Physician or other Authorized Healthcare Provider;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 A Registered Nurse; or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 Has training and experience in health service administration and at least one (1) year of supervisory administrative experience in home health care or a related healthcare program.</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A Staff member shall be designated, in writing, to act in the absence of the Administrator, such as, a listing of the lines of authority by position title, including the names of the persons filling these positions.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503. Clinical Manager.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designate a Physician or other Authorized Healthcare Provider, or a Registered Nurse to supervise the professional clinical activities in providing Home Health Services in accordance with the orders and Treatment Plan of the Physician or other Authorized Healthcare Provider responsible for the care of the Patient.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504. Health Status.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 The Home Health Agency shall ensure all Staff members who have contact with Patients have a documented Health Assessment within twelve (12) months prior to initial Patient contact. The Health Assessment shall include tuberculin skin testing as described in Section 1702.</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B. If a Staff member is working at multiple Home Health Agencies or facilities operated by the same Licensee, copies of the documented Health Assessment shall be accessible at each location. </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 xml:space="preserve">SECTION 600 – REPORTING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601. Incidents.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A. The Home Health Agency shall document every Incident, and include an Incident review, investigation, and evaluation as well as corrective action taken, if any. The Home Health Agency shall retain all documented Incidents reported pursuant to this Section for six (6) years after the Patient involved </w:t>
      </w:r>
      <w:r w:rsidRPr="00243DE4">
        <w:rPr>
          <w:rFonts w:cs="Times New Roman"/>
        </w:rPr>
        <w:lastRenderedPageBreak/>
        <w:t>is last Discharged. The Home Health Agency shall ensure the records are readily available and stored for the first year following Patient Discharge.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The Home Health Agency shall report the following types of Incidents to the Patient’s Representative or emergency contact for each affected individual at the earliest practicable hour, not exceeding twenty</w:t>
      </w:r>
      <w:r w:rsidRPr="00243DE4">
        <w:rPr>
          <w:rFonts w:cs="Times New Roman"/>
        </w:rPr>
        <w:noBreakHyphen/>
        <w:t>four (24) hours of the Incident. The Home Health Agency shall notify the Department immediately, not to exceed twenty</w:t>
      </w:r>
      <w:r w:rsidRPr="00243DE4">
        <w:rPr>
          <w:rFonts w:cs="Times New Roman"/>
        </w:rPr>
        <w:noBreakHyphen/>
        <w:t>four (24) hours, via the Department’s electronic reporting system or as otherwise determined by the Department. Incidents requiring reporting include, but are not limited to:</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r w:rsidRPr="00243DE4">
        <w:rPr>
          <w:rFonts w:cs="Times New Roman"/>
        </w:rPr>
        <w:t xml:space="preserve">1. Confirmed or suspected crimes against </w:t>
      </w:r>
      <w:r w:rsidRPr="00243DE4">
        <w:t>a Patient by Agency Staff</w:t>
      </w:r>
      <w:r w:rsidRPr="00243DE4">
        <w:rPr>
          <w:rFonts w:cs="Times New Roman"/>
        </w:rPr>
        <w: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r w:rsidRPr="00243DE4">
        <w:rPr>
          <w:rFonts w:cs="Times New Roman"/>
        </w:rPr>
        <w:t xml:space="preserve">2. Confirmed or suspected Abuse, Neglect, or Exploitation </w:t>
      </w:r>
      <w:r w:rsidRPr="00243DE4">
        <w:t>of a Patient by Agency Staff</w:t>
      </w:r>
      <w:r w:rsidRPr="00243DE4">
        <w:rPr>
          <w:rFonts w:cs="Times New Roman"/>
        </w:rPr>
        <w: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r w:rsidRPr="00243DE4">
        <w:rPr>
          <w:rFonts w:cs="Times New Roman"/>
        </w:rPr>
        <w:t>3. Medication errors with adverse impact by Agency Staff;</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r w:rsidRPr="00243DE4">
        <w:rPr>
          <w:rFonts w:cs="Times New Roman"/>
        </w:rPr>
        <w:t>4. Hospital admission or death resulting from an Incident while in the care of Agency Staff;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rPr>
      </w:pPr>
      <w:r w:rsidRPr="00243DE4">
        <w:rPr>
          <w:rFonts w:cs="Times New Roman"/>
        </w:rPr>
        <w:t>5. Bone or joint fracture while in the care of Agency Staff.</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C. The Home Health Agency shall submit a separate written investigation report within five (5) calendar days of every Incident required to be reported to the Department pursuant to Section 601.A via the Department’s electronic reporting system or as otherwise determined by the Department. The Home Health Agency shall ensure reports submitted to the Department contain: the Home Health Agency name, License number, type of Incident, the date the Incident occurred, a Patient medical record identification number, Patient age and sex, number of Staff directly injured or affected, witness(es)’ name(s), identified cause of the Incident, internal investigation results if cause unknown, a brief description of the Incident including location where occurred, and treatment of injuries.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602. Administrator Changes.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 The Agency shall notify the Department, in a means as determined by the Department, within seventy</w:t>
      </w:r>
      <w:r w:rsidRPr="00243DE4">
        <w:rPr>
          <w:rFonts w:cs="Times New Roman"/>
        </w:rPr>
        <w:noBreakHyphen/>
        <w:t>two (72) hours of any change in Administrator status.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The Licensee shall notify the Department in a means as determined by the Department within ten (10) calendar days of any change in the Administrator, including the name of the newly</w:t>
      </w:r>
      <w:r w:rsidRPr="00243DE4">
        <w:rPr>
          <w:rFonts w:cs="Times New Roman"/>
        </w:rPr>
        <w:noBreakHyphen/>
        <w:t>appointed individual, their qualifications pursuant to Section 502, and effective date of the appointment.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603. Agency Closure.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In the event of closure of an Agency for any reason, the Home Health Agency shall ensure continuity of care by promptly notifying the Patient’s Physician or other Authorized Healthcare Provider and arranging for referral to other Home Health Agencies at the direction of the Physician or other Authorized Healthcare Provider. The Home Health Agency shall notify the Department in writing of the closure by the Agency no later than five (5) business days prior to closure.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604. Joint Annual Report.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All Home Health Agencies shall submit a Joint Annual Report as specified by the Department.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SECTION 700 – PATIENT RECORDS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lastRenderedPageBreak/>
        <w:t>701. Content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t xml:space="preserve">A. The Home Health Agency shall maintain an organized record for each Patient. The Home Health Agency shall ensure all entries in the Patient record are permanently written, typed, or electronic media, authenticated by the author, and dated.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t>B. The Home Health Agency shall ensure Patient records reflect services, treatment, and care provided directly to the Patient by the Home Health Agency or by the Contracted Party, including Patient progress, and descriptions of the planned clinical outcomes achieved.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tab/>
        <w:t>C. The Home Health Agency shall ensure the specific Patient record entries and documentation include, at a minimum:</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t>1. Face sheet;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a. Basic identification information;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b. Diagnosis;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c. Primary care Physician’s name and phone number;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d. Representative’s name, or name of other individual to be contacted in case of emergency, and phone number;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e. Patient’s address and phone number;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f. Admission date;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r>
      <w:r w:rsidRPr="00243DE4">
        <w:rPr>
          <w:rFonts w:cs="Times New Roman"/>
          <w:bCs/>
        </w:rPr>
        <w:tab/>
        <w:t>g. Start of Care Date;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t>2. Comprehensive Assessment;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t>3. Original Treatment Plan and subsequent reviews and changes;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t>4. Clinical notes including</w:t>
      </w:r>
      <w:r w:rsidRPr="00243DE4">
        <w:t xml:space="preserve"> a</w:t>
      </w:r>
      <w:r w:rsidRPr="00243DE4">
        <w:rPr>
          <w:rFonts w:cs="Times New Roman"/>
          <w:bCs/>
        </w:rPr>
        <w:t xml:space="preserve">ll interventions, medication administration, treatments, and services, and responses to those interventions;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t>5. Physician or other Authorized Healthcare Provider orders;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r>
      <w:r w:rsidRPr="00243DE4">
        <w:rPr>
          <w:rFonts w:cs="Times New Roman"/>
          <w:bCs/>
        </w:rPr>
        <w:tab/>
        <w:t xml:space="preserve">6. </w:t>
      </w:r>
      <w:r w:rsidRPr="00243DE4">
        <w:t>Signed and dated original Informed Consent.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left="432"/>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rPr>
      </w:pPr>
      <w:r w:rsidRPr="00243DE4">
        <w:rPr>
          <w:rFonts w:cs="Times New Roman"/>
          <w:b/>
        </w:rPr>
        <w:t>702. Record Maintenance.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b/>
        </w:rPr>
      </w:pPr>
    </w:p>
    <w:p w:rsidR="004129D9" w:rsidRPr="00243DE4" w:rsidRDefault="004129D9" w:rsidP="00E1145B">
      <w:pPr>
        <w:tabs>
          <w:tab w:val="left" w:pos="216"/>
          <w:tab w:val="left" w:pos="432"/>
        </w:tabs>
      </w:pPr>
      <w:r w:rsidRPr="00243DE4">
        <w:rPr>
          <w:rFonts w:cs="Times New Roman"/>
          <w:b/>
        </w:rPr>
        <w:tab/>
      </w:r>
      <w:r w:rsidRPr="00243DE4">
        <w:rPr>
          <w:rStyle w:val="normaltextrun"/>
        </w:rPr>
        <w:t>A</w:t>
      </w:r>
      <w:r w:rsidRPr="00243DE4">
        <w:t xml:space="preserve">. The Licensee shall provide accommodations, space, supplies, and equipment for the protection, storage, and maintenance of Patient records in an organized manner. </w:t>
      </w:r>
      <w:r w:rsidRPr="00243DE4">
        <w:rPr>
          <w:rStyle w:val="eop"/>
        </w:rPr>
        <w:t>The Home Health Agency shall</w:t>
      </w:r>
      <w:r w:rsidRPr="00243DE4">
        <w:t xml:space="preserve"> </w:t>
      </w:r>
      <w:r w:rsidRPr="00243DE4">
        <w:rPr>
          <w:rStyle w:val="eop"/>
        </w:rPr>
        <w:t>determine the medium in which information is stored</w:t>
      </w:r>
      <w:r w:rsidRPr="00243DE4">
        <w:t xml:space="preserve">. </w:t>
      </w:r>
    </w:p>
    <w:p w:rsidR="004129D9" w:rsidRPr="00243DE4" w:rsidRDefault="004129D9" w:rsidP="00E1145B">
      <w:pPr>
        <w:tabs>
          <w:tab w:val="left" w:pos="216"/>
          <w:tab w:val="left" w:pos="432"/>
        </w:tabs>
      </w:pPr>
    </w:p>
    <w:p w:rsidR="004129D9" w:rsidRPr="00243DE4" w:rsidRDefault="004129D9" w:rsidP="00E1145B">
      <w:pPr>
        <w:tabs>
          <w:tab w:val="left" w:pos="216"/>
          <w:tab w:val="left" w:pos="432"/>
        </w:tabs>
        <w:rPr>
          <w:rFonts w:cs="Times New Roman"/>
          <w:b/>
        </w:rPr>
      </w:pPr>
      <w:r w:rsidRPr="00243DE4">
        <w:tab/>
      </w:r>
      <w:r w:rsidRPr="00243DE4">
        <w:rPr>
          <w:rStyle w:val="normaltextrun"/>
        </w:rPr>
        <w:t xml:space="preserve">B. </w:t>
      </w:r>
      <w:r w:rsidRPr="00243DE4">
        <w:t>Patient records are the property of the Licensee. The Home Health Agency shall maintain all Patient records at the Home Health Agency, including Contracted Party Patient records, and make available to Staff and other authorized individuals at all times, with the exception of Patient records being utilized with active Patients or by court order. (II)</w:t>
      </w:r>
    </w:p>
    <w:p w:rsidR="004129D9" w:rsidRPr="00243DE4" w:rsidRDefault="004129D9" w:rsidP="00E1145B">
      <w:pPr>
        <w:tabs>
          <w:tab w:val="left" w:pos="216"/>
        </w:tabs>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t>C. The Home Health Agency shall ensure Patient record confidentiality and shall only make Patient records available to individuals authorized by law.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703. Authentication.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r w:rsidRPr="00243DE4">
        <w:rPr>
          <w:rFonts w:cs="Times New Roman"/>
          <w:bCs/>
        </w:rPr>
        <w:tab/>
        <w:t>Home Health Agencies shall have policies and procedures to prohibit the use or authentication of Patient records by unauthorized users.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b/>
          <w:bCs/>
        </w:rPr>
      </w:pPr>
      <w:r w:rsidRPr="00243DE4">
        <w:rPr>
          <w:b/>
          <w:bCs/>
        </w:rPr>
        <w:t>704. Record Retention.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tab/>
        <w:t>A. The Home Health Agency shall ensure Patient records are completed upon Discharge within a timeframe as determined by the Home Health Agency, but no later than thirty (30) calendar days from the Patient</w:t>
      </w:r>
      <w:r w:rsidRPr="00243DE4">
        <w:rPr>
          <w:rFonts w:cs="Times New Roman"/>
        </w:rPr>
        <w:t>’</w:t>
      </w:r>
      <w:r w:rsidRPr="00243DE4">
        <w:t xml:space="preserve">s Discharge.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tab/>
        <w:t>B. The Home Health Agency shall retain all Patient records for at least ten (10) years from the Patient</w:t>
      </w:r>
      <w:r w:rsidRPr="00243DE4">
        <w:rPr>
          <w:rFonts w:cs="Times New Roman"/>
        </w:rPr>
        <w:t>’</w:t>
      </w:r>
      <w:r w:rsidRPr="00243DE4">
        <w:t>s Discharge. The Home Health Agency shall retain all other documentation required by this regulation at least twelve (12) months or since the last Inspection, whichever is the longer period. If the Patient is a minor, the Home Health Agency shall retain the Patient</w:t>
      </w:r>
      <w:r w:rsidRPr="00243DE4">
        <w:rPr>
          <w:rFonts w:cs="Times New Roman"/>
        </w:rPr>
        <w:t>’</w:t>
      </w:r>
      <w:r w:rsidRPr="00243DE4">
        <w:t>s records at least until after the expiration the period of election following achievement of majority as prescribed by applicable law.</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tab/>
        <w:t>C. The Licensee shall arrange for preservation of records prior to closing a Home Health Agency, and shall notify the Department, in writing, describing these arrangements within ten (10) calendar days of closure.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tab/>
        <w:t>D. In the event of change of ownership, the Home Health Agency shall ensure all active Patient records or copies of active Patient records are transferred to the new owner(s).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Cs/>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800 – ADMISSIONS, DISCHARGES, AND TRANSFERS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b/>
          <w:bCs/>
        </w:rPr>
        <w:t>801. Admission.</w:t>
      </w:r>
      <w:r w:rsidRPr="00243DE4">
        <w:rPr>
          <w:rFonts w:cs="Times New Roman"/>
        </w:rPr>
        <w:t xml:space="preserve"> </w:t>
      </w:r>
    </w:p>
    <w:p w:rsidR="00243DE4" w:rsidRPr="00243DE4" w:rsidRDefault="00243DE4"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The Home Health Agency shall admit Patients for treatment on the basis of a reasonable expectation that the Patient’s medical, nursing, and social needs can be met by the Agency in the Patient’s place of residence.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rPr>
          <w:rFonts w:cs="Times New Roman"/>
          <w:b/>
          <w:bCs/>
        </w:rPr>
        <w:t>802. Discharge.</w:t>
      </w:r>
      <w:r w:rsidRPr="00243DE4">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tab/>
      </w:r>
      <w:r w:rsidRPr="00243DE4">
        <w:rPr>
          <w:rFonts w:cs="Times New Roman"/>
        </w:rPr>
        <w:t xml:space="preserve">The Home Health Agency shall ensure each Patient, or Representative if applicable, is informed of and participates in Discharge planning. The Home Health Agency shall develop and maintain a written plan of Discharge with the Patient or Representative that includes Patient or Representative signature and date, a Discharge summary, and Discharge </w:t>
      </w:r>
      <w:r w:rsidRPr="00243DE4">
        <w:t>instructions</w:t>
      </w:r>
      <w:r w:rsidRPr="00243DE4">
        <w:rPr>
          <w:rFonts w:cs="Times New Roman"/>
        </w:rPr>
        <w:t>.</w:t>
      </w:r>
      <w:r w:rsidRPr="00243DE4">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803. Transfer.</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provide requested Patient record information to healthcare providers no later than two (2) business days following notification of the transfer to ensure continuity of care.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900 – PATIENT CARE, TREATMENT, AND SERVICES</w:t>
      </w:r>
    </w:p>
    <w:p w:rsidR="00243DE4" w:rsidRPr="00243DE4" w:rsidRDefault="00243DE4"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901.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lastRenderedPageBreak/>
        <w:tab/>
        <w:t>The Home Health Agency shall ensure</w:t>
      </w:r>
      <w:r w:rsidRPr="00243DE4">
        <w:rPr>
          <w:rFonts w:cs="Times New Roman"/>
        </w:rPr>
        <w:tab/>
        <w:t>nursing and other Therapeutic Services relative to the needs of the Patient, including medications administered, are provided in a safe and effective manner;</w:t>
      </w:r>
      <w:r w:rsidR="00243DE4">
        <w:rPr>
          <w:rFonts w:cs="Times New Roman"/>
        </w:rPr>
        <w:t xml:space="preserve"> </w:t>
      </w:r>
      <w:r w:rsidRPr="00243DE4">
        <w:rPr>
          <w:rFonts w:cs="Times New Roman"/>
        </w:rPr>
        <w:t>in accordance with federal, state, and local laws and regulations; and established professional practices. The Home Health Agency shall ensure the care and services provided are supervised by appropriate qualified professionals.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902. Comprehensive Assessment.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complete a Patient</w:t>
      </w:r>
      <w:r w:rsidRPr="00243DE4">
        <w:rPr>
          <w:rFonts w:cs="Times New Roman"/>
        </w:rPr>
        <w:noBreakHyphen/>
        <w:t>specific Comprehensive Assessment consistent with the Patient’s immediate needs within a time period determined by the Home Health Agency, but no later than five (5) business days after admission. The Home Health Agency shall ensure the Comprehensive Assessment addresses the Patient’s medical, nursing, rehabilitative, social, and Discharge planning needs and is used in making individual treatment decisions. The Home Health Agency shall review and/or revise the Comprehensive Assessment as changes in the Patient’s condition occur or due to a major decline or improvement in the Patient’s health status.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r w:rsidRPr="00243DE4">
        <w:rPr>
          <w:rFonts w:cs="Times New Roman"/>
          <w:b/>
          <w:bCs/>
        </w:rPr>
        <w:t>903. Treatment Plan.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develop and implement a Treatment Plan based on the interdisciplinary needs of the Patient as determined by the Comprehensive Assessment. The Home Health Agency shall ensure the Treatment Plan identifies desired measurable clinical outcomes and the methods by which the outcomes are achieved through implementation of the plan and includes medical emergency situations. The Home Health Agency shall notify the Physician or other Authorized Healthcare Provider when planned clinical outcomes are not achieved or when there is a significant change in the Patient’s clinical condition. The Home Health Agency shall ensure the Treatment Plan is approved and reviewed by a Physician or other Authorized Healthcare Provider at a frequency as determined by the Agency but no less frequently than every sixty (60) calendar days.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1000 – PATIENT RIGHTS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r w:rsidRPr="00243DE4">
        <w:rPr>
          <w:rFonts w:cs="Times New Roman"/>
          <w:b/>
        </w:rPr>
        <w:t>1001. General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w:t>
      </w:r>
      <w:r w:rsidRPr="00243DE4">
        <w:rPr>
          <w:rFonts w:cs="Times New Roman"/>
        </w:rPr>
        <w:tab/>
      </w:r>
      <w:r w:rsidR="004B411C" w:rsidRPr="00243DE4">
        <w:rPr>
          <w:rFonts w:cs="Times New Roman"/>
        </w:rPr>
        <w:t xml:space="preserve"> </w:t>
      </w:r>
      <w:r w:rsidRPr="00243DE4">
        <w:rPr>
          <w:rFonts w:cs="Times New Roman"/>
        </w:rPr>
        <w:t>The Home Health Agency shall ensure Patient rights are guaranteed, and</w:t>
      </w:r>
      <w:r w:rsidR="00243DE4">
        <w:rPr>
          <w:rFonts w:cs="Times New Roman"/>
        </w:rPr>
        <w:t xml:space="preserve"> </w:t>
      </w:r>
      <w:r w:rsidRPr="00243DE4">
        <w:rPr>
          <w:rFonts w:cs="Times New Roman"/>
        </w:rPr>
        <w:t>inform each Patient of:</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w:t>
      </w:r>
      <w:r w:rsidRPr="00243DE4">
        <w:rPr>
          <w:rFonts w:cs="Times New Roman"/>
        </w:rPr>
        <w:tab/>
        <w:t>The care to be provided and the opportunity to participate in care planning;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w:t>
      </w:r>
      <w:r w:rsidRPr="00243DE4">
        <w:rPr>
          <w:rFonts w:cs="Times New Roman"/>
        </w:rPr>
        <w:tab/>
        <w:t>Grievance and complaint procedures including the Department’s contact information and provisions prohibiting retaliation;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w:t>
      </w:r>
      <w:r w:rsidRPr="00243DE4">
        <w:rPr>
          <w:rFonts w:cs="Times New Roman"/>
        </w:rPr>
        <w:tab/>
        <w:t>Confidentiality of Patient records;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4.</w:t>
      </w:r>
      <w:r w:rsidRPr="00243DE4">
        <w:rPr>
          <w:rFonts w:cs="Times New Roman"/>
        </w:rPr>
        <w:tab/>
        <w:t>Respect for the Patient’s property;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5.</w:t>
      </w:r>
      <w:r w:rsidRPr="00243DE4">
        <w:rPr>
          <w:rFonts w:cs="Times New Roman"/>
        </w:rPr>
        <w:tab/>
        <w:t>Specific coverage and non</w:t>
      </w:r>
      <w:r w:rsidRPr="00243DE4">
        <w:rPr>
          <w:rFonts w:cs="Times New Roman"/>
        </w:rPr>
        <w:noBreakHyphen/>
        <w:t>coverage of services and of his or her liability for payment;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6.</w:t>
      </w:r>
      <w:r w:rsidRPr="00243DE4">
        <w:rPr>
          <w:rFonts w:cs="Times New Roman"/>
        </w:rPr>
        <w:tab/>
        <w:t>Advance directive options;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7.</w:t>
      </w:r>
      <w:r w:rsidRPr="00243DE4">
        <w:rPr>
          <w:rFonts w:cs="Times New Roman"/>
        </w:rPr>
        <w:tab/>
        <w:t>Freedom from Abuse, Neglect, and Exploitation;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8.</w:t>
      </w:r>
      <w:r w:rsidRPr="00243DE4">
        <w:rPr>
          <w:rFonts w:cs="Times New Roman"/>
        </w:rPr>
        <w:tab/>
        <w:t>Respect and dignity in receiving care.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b/>
          <w:bCs/>
        </w:rPr>
        <w:lastRenderedPageBreak/>
        <w:t>1002. Informed Consent.</w:t>
      </w:r>
      <w:r w:rsidRPr="00243DE4">
        <w:rPr>
          <w:rFonts w:cs="Times New Roman"/>
        </w:rPr>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obtain written informed consent from the Patient, or Representative, for Home Health Services upon admission and provide a copy to the Patient. The informed consent between the Patient and the Home Health Agency shall include at least the following:</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 An explanation of the specific care, services, and/or equipment provided by the Home Health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An explanation of the conditions under which the Patient may be Discharged;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C. Documentation of the explanation of the Patient’s rights pursuant to Section 1001 and the grievance procedure.</w:t>
      </w:r>
      <w:r w:rsidRPr="00243DE4">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b/>
          <w:bCs/>
        </w:rPr>
        <w:t>1003. Patient Protections.</w:t>
      </w:r>
      <w:r w:rsidRPr="00243DE4">
        <w:rPr>
          <w:rFonts w:cs="Times New Roman"/>
        </w:rPr>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The Home Health Agency shall comply with all relevant federal, state, and local laws and regulations related to Patient protections, as appropriate, including Title VI, Section 601 of the Civil Rights Act of 1964 and the Americans with Disabilities Act, and ensure that there is no discrimination with regard to source of payment in the recruitment, location of Patient, and acceptance or provision of goods and services to Patients or potential Patients, provided that payment offered is not less than the cost of providing services.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SECTION 1100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1200 – MEDICATION AND TREATMENT ORDERS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243DE4">
        <w:rPr>
          <w:rFonts w:cs="Times New Roman"/>
          <w:b/>
        </w:rPr>
        <w:tab/>
      </w:r>
      <w:r w:rsidRPr="00243DE4">
        <w:rPr>
          <w:rFonts w:eastAsia="Calibri" w:cs="Times New Roman"/>
        </w:rPr>
        <w:t>The Home Health Agency shall ensure orders for medications and treatments are signed by a Physician or other Authorized Healthcare Provider and incorporated in the Patient’s record. The Home Health Agency shall ensure verbal orders are received by a licensed nurse or licensed therapist and</w:t>
      </w:r>
      <w:r w:rsidRPr="00243DE4">
        <w:rPr>
          <w:rFonts w:ascii="Calibri" w:eastAsia="Calibri" w:hAnsi="Calibri" w:cs="Times New Roman"/>
        </w:rPr>
        <w:t xml:space="preserve"> </w:t>
      </w:r>
      <w:r w:rsidRPr="00243DE4">
        <w:rPr>
          <w:rFonts w:eastAsia="Calibri" w:cs="Times New Roman"/>
        </w:rPr>
        <w:t>include the time of receipt of the order, description of the order, identification of the Physician or other Authorized Healthcare Provider and the individual receiving the order</w:t>
      </w:r>
      <w:r w:rsidR="00243DE4">
        <w:rPr>
          <w:rFonts w:eastAsia="Calibri" w:cs="Times New Roman"/>
        </w:rPr>
        <w:t xml:space="preserve">. </w:t>
      </w:r>
      <w:r w:rsidRPr="00243DE4">
        <w:rPr>
          <w:rFonts w:eastAsia="Calibri" w:cs="Times New Roman"/>
        </w:rPr>
        <w:t>The Home Health Agency shall ensure the verbal orders are authenticated and dated by a Physician or other Authorized Healthcare Provider pursuant to the Home Health Agency’s policies and procedures, but no later than thirty (30) calendar days after the order is given. (II)</w:t>
      </w:r>
    </w:p>
    <w:p w:rsidR="00243DE4" w:rsidRPr="00243DE4" w:rsidRDefault="00243DE4"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1300 – AGREEMENTS WITH CONTRACTED PARTIES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w:t>
      </w:r>
      <w:r w:rsidRPr="00243DE4">
        <w:rPr>
          <w:rFonts w:cs="Times New Roman"/>
        </w:rPr>
        <w:tab/>
        <w:t>When a Home Health Agency utilizes a Contracted Party to provide services, treatment, or care, , the Home Health Agency shall maintain a written agreement with the Contracted Party which describes how the services are provided in accordance with the Patient Treatment Plan and which ensures that personnel providing these services are qualified and properly supervised.</w:t>
      </w:r>
      <w:r w:rsidRPr="00243DE4">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w:t>
      </w:r>
      <w:r w:rsidRPr="00243DE4">
        <w:rPr>
          <w:rFonts w:cs="Times New Roman"/>
        </w:rPr>
        <w:tab/>
        <w:t>The Home Health Agency shall ensure the Contracted Party complies with this regulation.</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SECTION 1400 – EMERGENCY PROCEDURES AND DISASTER PREPAREDNESS. (II)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bookmarkStart w:id="7" w:name="_Hlk78809196"/>
      <w:r w:rsidRPr="00243DE4">
        <w:rPr>
          <w:rFonts w:cs="Times New Roman"/>
          <w:b/>
          <w:bCs/>
        </w:rPr>
        <w:t>1401. Disaster Preparedness.</w:t>
      </w:r>
    </w:p>
    <w:bookmarkEnd w:id="7"/>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 xml:space="preserve">A. The Home Health Agency shall develop and maintain a written emergency preparedness plan that shall be reviewed and updated at least annually. The Home Health Agency shall ensure the emergency </w:t>
      </w:r>
      <w:r w:rsidRPr="00243DE4">
        <w:rPr>
          <w:rFonts w:cs="Times New Roman"/>
        </w:rPr>
        <w:lastRenderedPageBreak/>
        <w:t xml:space="preserve">preparedness plan addresses the needs of the Patients, and includes continuity of treatment, care, and services provided by the Agency to the Patients.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The Home Health Agency shall provide data, evacuation status, and other requested information during an emergent event as determined by the Department, and at a frequency as determined by the Department.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bCs/>
        </w:rPr>
      </w:pPr>
      <w:bookmarkStart w:id="8" w:name="_Hlk78809206"/>
      <w:r w:rsidRPr="00243DE4">
        <w:rPr>
          <w:rFonts w:cs="Times New Roman"/>
          <w:b/>
          <w:bCs/>
        </w:rPr>
        <w:t>1402. Continuity of Care, Treatment, and Services</w:t>
      </w:r>
      <w:bookmarkEnd w:id="8"/>
      <w:r w:rsidRPr="00243DE4">
        <w:rPr>
          <w:rFonts w:cs="Times New Roman"/>
          <w:b/>
          <w:bCs/>
        </w:rPr>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pPr>
      <w:r w:rsidRPr="00243DE4">
        <w:rPr>
          <w:rFonts w:cs="Times New Roman"/>
        </w:rPr>
        <w:tab/>
        <w:t>The Home Health Agency shall have a written plan to be implemented to ensure the continuation of essential Patient services for such reasons as power outage, water shortage, or in the event of the absence from work of any portion of the work force resulting from inclement weather or other causes.</w:t>
      </w:r>
      <w:r w:rsidRPr="00243DE4">
        <w:t xml:space="preserve"> </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SECTION 1500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SECTION 1600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bCs/>
        </w:rPr>
      </w:pPr>
      <w:r w:rsidRPr="00243DE4">
        <w:rPr>
          <w:rFonts w:cs="Times New Roman"/>
          <w:b/>
          <w:bCs/>
        </w:rPr>
        <w:t>SECTION 1700 – INFECTION CONTROL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243DE4">
        <w:rPr>
          <w:rFonts w:eastAsia="Calibri" w:cs="Times New Roman"/>
          <w:b/>
        </w:rPr>
        <w:t>1701. Staff Practices. (I)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A. The Home Health Agency shall maintain and implement Staff practices that prevent the spread of infectious, contagious, and communicable diseases, including but not limited to, standard precautions, transmission</w:t>
      </w:r>
      <w:r w:rsidRPr="00243DE4">
        <w:rPr>
          <w:rFonts w:eastAsia="Calibri" w:cs="Times New Roman"/>
          <w:bCs/>
        </w:rPr>
        <w:noBreakHyphen/>
        <w:t>based precautions, contact precautions, airborne precautions, and isolation techniques. The Home Health Agency shall ensure proper disposal of toxic and hazardous substances. The Home Health Agency shall ensure the preventive measures and practices are in compliance with applicable guidelines of the Bloodborne Pathogens Standard of the Occupational Safety and Health Act of 1970, the Centers for Disease Control and Prevention, R.61</w:t>
      </w:r>
      <w:r w:rsidRPr="00243DE4">
        <w:rPr>
          <w:rFonts w:eastAsia="Calibri" w:cs="Times New Roman"/>
          <w:bCs/>
        </w:rPr>
        <w:noBreakHyphen/>
        <w:t>105, Infectious Waste Management, and other applicable federal, state, and local laws and regulations.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Times New Roman" w:cs="Times New Roman"/>
        </w:rPr>
        <w:tab/>
        <w:t>B. The Home Health Agency shall ensure the practice of hand hygiene to prevent the hand transfer of pathogens, and the use of barrier precautions such as gloves in accordance with established guidelines.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bookmarkStart w:id="9" w:name="_Hlk74218817"/>
      <w:r w:rsidRPr="00243DE4">
        <w:rPr>
          <w:rFonts w:eastAsia="Calibri" w:cs="Times New Roman"/>
          <w:b/>
        </w:rPr>
        <w:t xml:space="preserve">1702. </w:t>
      </w:r>
      <w:bookmarkStart w:id="10" w:name="_Hlk74739459"/>
      <w:r w:rsidRPr="00243DE4">
        <w:rPr>
          <w:rFonts w:eastAsia="Calibri" w:cs="Times New Roman"/>
          <w:b/>
        </w:rPr>
        <w:t xml:space="preserve">Tuberculosis Risk Assessment and Screening </w:t>
      </w:r>
      <w:bookmarkEnd w:id="10"/>
      <w:r w:rsidRPr="00243DE4">
        <w:rPr>
          <w:rFonts w:eastAsia="Calibri" w:cs="Times New Roman"/>
          <w:b/>
        </w:rPr>
        <w:t>(I).</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A. Tuberculosis (TB) Testing. The Home Health Agency shall utilize either Tuberculin Skin Test or Blood Assay for Mycobacterium tuberculosis (BAMT) for detecting Mycobacterium tuberculosis infection.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B. The Home Health Agency shall conduct an annual tuberculosis risk assessment in accordance with the Centers for Disease Control and Prevention guidelines.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bookmarkStart w:id="11" w:name="_Hlk40772439"/>
      <w:r w:rsidRPr="00243DE4">
        <w:rPr>
          <w:rFonts w:eastAsia="Calibri" w:cs="Times New Roman"/>
          <w:bCs/>
        </w:rPr>
        <w:tab/>
        <w:t>C. Baseline Status.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t>1. The Home Health Agency shall determine the baseline status of all Staff according to current Centers for Disease Control and Prevention and Department tuberculosis guidelines.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t>2. Tuberculosis Screening. All Staff within three (3) months prior to Patient contact shall have a baseline two</w:t>
      </w:r>
      <w:r w:rsidRPr="00243DE4">
        <w:rPr>
          <w:rFonts w:eastAsia="Calibri" w:cs="Times New Roman"/>
          <w:bCs/>
        </w:rPr>
        <w:noBreakHyphen/>
        <w:t xml:space="preserve">step Tuberculin Skin Test or a single Blood Assay for Mycobacterium tuberculosis. If a new Staff member has had a documented negative Tuberculin Skin Test or a Blood Assay for Mycobacterium tuberculosis result within the previous twelve (12) months, a single Tuberculin Skin Test or the single Blood </w:t>
      </w:r>
      <w:r w:rsidRPr="00243DE4">
        <w:rPr>
          <w:rFonts w:eastAsia="Calibri" w:cs="Times New Roman"/>
          <w:bCs/>
        </w:rPr>
        <w:lastRenderedPageBreak/>
        <w:t>Assay for Mycobacterium tuberculosis may be administered and read to serve as the baseline prior to Patient contact.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 xml:space="preserve">D. Positive TB Screening Tests.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t xml:space="preserve">1. For all Staff with a history of positive TB screening, the Home Health Agency shall secure and maintain documentation of treatment, or if no documentation is available consult with and document consultation with the Department’s TB Control.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t>2. For all Staff with a newly positive reaction (Positive Reactors) for Mycobacterium tuberculosis infection, the Home Health Agency shall secure and maintain documentation of a chest X</w:t>
      </w:r>
      <w:r w:rsidRPr="00243DE4">
        <w:rPr>
          <w:rFonts w:eastAsia="Calibri" w:cs="Times New Roman"/>
          <w:bCs/>
        </w:rPr>
        <w:noBreakHyphen/>
        <w:t xml:space="preserve">ray performed to rule out active disease.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r>
      <w:r w:rsidRPr="00243DE4">
        <w:rPr>
          <w:rFonts w:eastAsia="Calibri" w:cs="Times New Roman"/>
          <w:bCs/>
        </w:rPr>
        <w:tab/>
        <w:t>a. If TB is present, the Home Health Agency shall</w:t>
      </w:r>
      <w:r w:rsidRPr="00243DE4">
        <w:t xml:space="preserve"> </w:t>
      </w:r>
      <w:r w:rsidRPr="00243DE4">
        <w:rPr>
          <w:rFonts w:eastAsia="Calibri" w:cs="Times New Roman"/>
          <w:bCs/>
        </w:rPr>
        <w:t>report any known or suspected cases of TB disease to the Department’s Bureau of Communicable Disease Prevention and Control in a form and manner as prescribed by the Department within twenty</w:t>
      </w:r>
      <w:r w:rsidRPr="00243DE4">
        <w:rPr>
          <w:rFonts w:eastAsia="Calibri" w:cs="Times New Roman"/>
          <w:bCs/>
        </w:rPr>
        <w:noBreakHyphen/>
        <w:t xml:space="preserve">four (24) hours and exclude the Staff member from work until he or she is evaluated by the Department’s TB Control Program.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r>
      <w:r w:rsidRPr="00243DE4">
        <w:rPr>
          <w:rFonts w:eastAsia="Calibri" w:cs="Times New Roman"/>
          <w:bCs/>
        </w:rPr>
        <w:tab/>
        <w:t>b. Latent TB Infection (LTBI). For new positive reactors without TB disease, as determined by a normal chest X</w:t>
      </w:r>
      <w:r w:rsidRPr="00243DE4">
        <w:rPr>
          <w:rFonts w:eastAsia="Calibri" w:cs="Times New Roman"/>
          <w:bCs/>
        </w:rPr>
        <w:noBreakHyphen/>
        <w:t>ray, the Home Health Agency shall educate him or her on preventative treatment and document in the individual Staff file his or her decision to receive or decline preventative treatment.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 xml:space="preserve">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r>
      <w:r w:rsidR="00F82229">
        <w:rPr>
          <w:rFonts w:eastAsia="Calibri" w:cs="Times New Roman"/>
          <w:bCs/>
        </w:rPr>
        <w:t>3</w:t>
      </w:r>
      <w:r w:rsidRPr="00243DE4">
        <w:rPr>
          <w:rFonts w:eastAsia="Calibri" w:cs="Times New Roman"/>
          <w:bCs/>
        </w:rPr>
        <w:t xml:space="preserve">. The Home Health Agency shall maintain documentation that the Positive Reactor who declines preventive treatment is: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r>
      <w:r w:rsidRPr="00243DE4">
        <w:rPr>
          <w:rFonts w:eastAsia="Calibri" w:cs="Times New Roman"/>
          <w:bCs/>
        </w:rPr>
        <w:tab/>
        <w:t xml:space="preserve">a. Assessed annually for signs and symptoms of TB;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r>
      <w:r w:rsidRPr="00243DE4">
        <w:rPr>
          <w:rFonts w:eastAsia="Calibri" w:cs="Times New Roman"/>
          <w:bCs/>
        </w:rPr>
        <w:tab/>
        <w:t>b. Advised of the lifelong risk of developing and transmitting TB to Patients, other Staff members, and the community;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r>
      <w:r w:rsidRPr="00243DE4">
        <w:rPr>
          <w:rFonts w:eastAsia="Calibri" w:cs="Times New Roman"/>
          <w:bCs/>
        </w:rPr>
        <w:tab/>
      </w:r>
      <w:r w:rsidRPr="00243DE4">
        <w:rPr>
          <w:rFonts w:eastAsia="Calibri" w:cs="Times New Roman"/>
          <w:bCs/>
        </w:rPr>
        <w:tab/>
        <w:t xml:space="preserve">c. Informed of symptoms that suggest the onset of TB and the procedure to follow should such symptoms develop. </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E. Post Exposure. After known exposure to a person with potentially infectious tuberculosis disease without the use of adequate personal protection, the Home Health Agency shall ensure the tuberculosis status of all Staff is determined in a manner prescribed in the current Centers for Disease Control and Prevention and Department tuberculosis guidelines.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F. Annual Tuberculosis Training. The Home Health Agency shall ensure all Staff receive annual training regarding tuberculosis to include risk factors and signs and symptoms of tuberculosis disease. The Home Health Agency shall ensure the annual tuberculosis training is documented in a Staff record and maintained at the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243DE4">
        <w:rPr>
          <w:rFonts w:eastAsia="Calibri" w:cs="Times New Roman"/>
          <w:bCs/>
        </w:rPr>
        <w:tab/>
        <w:t>G. Serial Screening. The Home Health Agency shall follow the current Centers for Disease Control and Prevention and Department tuberculosis guidelines related to serial screening.</w:t>
      </w:r>
      <w:bookmarkEnd w:id="9"/>
      <w:bookmarkEnd w:id="11"/>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1800 – QUALITY IMPROVEMENT PROGRAM</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A.</w:t>
      </w:r>
      <w:r w:rsidRPr="00243DE4">
        <w:rPr>
          <w:rFonts w:cs="Times New Roman"/>
        </w:rPr>
        <w:tab/>
        <w:t>The Home Health Agency shall have a written, implemented quality improvement program, to include risk management and infection control, which provides effective self</w:t>
      </w:r>
      <w:r w:rsidRPr="00243DE4">
        <w:rPr>
          <w:rFonts w:cs="Times New Roman"/>
        </w:rPr>
        <w:noBreakHyphen/>
        <w:t>assessment and implementation of measures designed to improve the services rendered by the Agency.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B. The Home Health Agency shall ensure the quality improvement program includes: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1.</w:t>
      </w:r>
      <w:r w:rsidRPr="00243DE4">
        <w:rPr>
          <w:rFonts w:cs="Times New Roman"/>
        </w:rPr>
        <w:tab/>
        <w:t>Establishing desired outcomes and the criteria by which policy and procedure effectiveness is regularly, systematically, and objectively measured;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2.</w:t>
      </w:r>
      <w:r w:rsidRPr="00243DE4">
        <w:rPr>
          <w:rFonts w:cs="Times New Roman"/>
        </w:rPr>
        <w:tab/>
        <w:t>Identifying, evaluating, and determining the causes of any deviation from the desired outcomes;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3.</w:t>
      </w:r>
      <w:r w:rsidRPr="00243DE4">
        <w:rPr>
          <w:rFonts w:cs="Times New Roman"/>
        </w:rPr>
        <w:tab/>
        <w:t>Identifying the action taken to correct current deviations and prevent future deviation, and the persons responsible for implementation of these actions;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4.</w:t>
      </w:r>
      <w:r w:rsidRPr="00243DE4">
        <w:rPr>
          <w:rFonts w:cs="Times New Roman"/>
        </w:rPr>
        <w:tab/>
        <w:t>Addressing quality indicator data to evaluate: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rPr>
          <w:rFonts w:cs="Times New Roman"/>
        </w:rPr>
        <w:tab/>
        <w:t>a.</w:t>
      </w:r>
      <w:r w:rsidRPr="00243DE4">
        <w:rPr>
          <w:rFonts w:cs="Times New Roman"/>
        </w:rPr>
        <w:tab/>
        <w:t>Quality of Patient care and Staff performance;</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rPr>
          <w:rFonts w:cs="Times New Roman"/>
        </w:rPr>
        <w:tab/>
        <w:t>b.</w:t>
      </w:r>
      <w:r w:rsidRPr="00243DE4">
        <w:rPr>
          <w:rFonts w:cs="Times New Roman"/>
        </w:rPr>
        <w:tab/>
        <w:t>Appropriateness of the combination of services/mix of professionals reflected on the Treatment Plan;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r>
      <w:r w:rsidRPr="00243DE4">
        <w:rPr>
          <w:rFonts w:cs="Times New Roman"/>
        </w:rPr>
        <w:tab/>
        <w:t>c.</w:t>
      </w:r>
      <w:r w:rsidRPr="00243DE4">
        <w:rPr>
          <w:rFonts w:cs="Times New Roman"/>
        </w:rPr>
        <w:tab/>
        <w:t>Effectiveness of the communication among Agency Staff.</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5.</w:t>
      </w:r>
      <w:r w:rsidRPr="00243DE4">
        <w:rPr>
          <w:rFonts w:cs="Times New Roman"/>
        </w:rPr>
        <w:tab/>
        <w:t>Analyzing the appropriateness and clinical necessity of admission, treatment, care and services; and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r>
      <w:r w:rsidRPr="00243DE4">
        <w:rPr>
          <w:rFonts w:cs="Times New Roman"/>
        </w:rPr>
        <w:tab/>
        <w:t>6.</w:t>
      </w:r>
      <w:r w:rsidRPr="00243DE4">
        <w:rPr>
          <w:rFonts w:cs="Times New Roman"/>
        </w:rPr>
        <w:tab/>
        <w:t>Establishing a systematic method of obtaining feedback from Patients and Representatives.</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1900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2000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2100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2200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2300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2400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2500 – [RESERVED]</w:t>
      </w: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2600 – [RESERVED]</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2700 – SEVERABILITY</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rPr>
        <w:tab/>
        <w:t>In the event that any portion of this regulation is construed by a court of competent jurisdiction to be invalid or otherwise unenforceable, such determination shall in no manner affect the remaining portions of this regulation, and they shall remain in effect, as if such invalid portions were not originally a part of this regulation.</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414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center"/>
        <w:rPr>
          <w:rFonts w:cs="Times New Roman"/>
          <w:b/>
        </w:rPr>
      </w:pPr>
      <w:r w:rsidRPr="00243DE4">
        <w:rPr>
          <w:rFonts w:cs="Times New Roman"/>
          <w:b/>
        </w:rPr>
        <w:t>SECTION 2800 – GENERAL</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b/>
        </w:rPr>
      </w:pP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243DE4">
        <w:rPr>
          <w:rFonts w:cs="Times New Roman"/>
          <w:b/>
        </w:rPr>
        <w:tab/>
      </w:r>
      <w:r w:rsidRPr="00243DE4">
        <w:rPr>
          <w:rFonts w:cs="Times New Roman"/>
        </w:rPr>
        <w:tab/>
        <w:t>Conditions which have not been addressed in these standards shall be managed in accordance with the best practices as determined and interpreted by the Department.</w:t>
      </w:r>
    </w:p>
    <w:p w:rsidR="004129D9" w:rsidRPr="00243DE4" w:rsidRDefault="004129D9" w:rsidP="00E1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43DE4">
        <w:rPr>
          <w:rFonts w:cs="Times New Roman"/>
          <w:b/>
        </w:rPr>
        <w:t>Fiscal Impact Statement:</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Implementation of this regulation will not require additional resources. There is no anticipated additional cost by the Department or state government due to any requirements of this regulation.</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12" w:name="_Hlk504651113"/>
      <w:r w:rsidRPr="00243DE4">
        <w:rPr>
          <w:rFonts w:cs="Times New Roman"/>
          <w:b/>
        </w:rPr>
        <w:t>Statement of Need and Reasonableness:</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The following presents an analysis of the factors listed in 1976 Code Sections 1</w:t>
      </w:r>
      <w:r w:rsidRPr="00243DE4">
        <w:rPr>
          <w:rFonts w:cs="Times New Roman"/>
        </w:rPr>
        <w:noBreakHyphen/>
        <w:t>23</w:t>
      </w:r>
      <w:r w:rsidRPr="00243DE4">
        <w:rPr>
          <w:rFonts w:cs="Times New Roman"/>
        </w:rPr>
        <w:noBreakHyphen/>
        <w:t>115(C)(1)</w:t>
      </w:r>
      <w:r w:rsidRPr="00243DE4">
        <w:rPr>
          <w:rFonts w:cs="Times New Roman"/>
        </w:rPr>
        <w:noBreakHyphen/>
        <w:t>(3) and (9)</w:t>
      </w:r>
      <w:r w:rsidRPr="00243DE4">
        <w:rPr>
          <w:rFonts w:cs="Times New Roman"/>
        </w:rPr>
        <w:noBreakHyphen/>
        <w:t>(11):</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DESCRIPTION OF REGULATION: 61</w:t>
      </w:r>
      <w:r w:rsidRPr="00243DE4">
        <w:rPr>
          <w:rFonts w:cs="Times New Roman"/>
        </w:rPr>
        <w:noBreakHyphen/>
        <w:t xml:space="preserve">77, </w:t>
      </w:r>
      <w:r w:rsidRPr="00243DE4">
        <w:rPr>
          <w:rFonts w:cs="Times New Roman"/>
          <w:i/>
          <w:iCs/>
        </w:rPr>
        <w:t>Standards for Licensing Home Health Agencies</w:t>
      </w:r>
      <w:r w:rsidRPr="00243DE4">
        <w:rPr>
          <w:rFonts w:cs="Times New Roman"/>
          <w:iCs/>
        </w:rPr>
        <w:t>.</w:t>
      </w:r>
      <w:r w:rsidRPr="00243DE4">
        <w:rPr>
          <w:rFonts w:cs="Times New Roman"/>
        </w:rPr>
        <w:t xml:space="preserve"> </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Purpose: The Department amends R.61</w:t>
      </w:r>
      <w:r w:rsidRPr="00243DE4">
        <w:rPr>
          <w:rFonts w:cs="Times New Roman"/>
        </w:rPr>
        <w:noBreakHyphen/>
        <w:t xml:space="preserve">77, Standards for Licensing Home Health Agencies, to ensure alignment with current federal and state laws, and revise definitions and requirements for obtaining licensure, inspections, personnel, enforcement, patient care, record maintenance and retention, and licensure standards. The amendments also include corrections for clarity and readability, grammar, punctuation, codification, and other such regulatory text improvements. </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
          <w:iCs/>
        </w:rPr>
      </w:pPr>
      <w:r w:rsidRPr="00243DE4">
        <w:rPr>
          <w:rFonts w:cs="Times New Roman"/>
        </w:rPr>
        <w:t>Legal Authority: S.C. Code Sections 44</w:t>
      </w:r>
      <w:r w:rsidRPr="00243DE4">
        <w:rPr>
          <w:rFonts w:cs="Times New Roman"/>
        </w:rPr>
        <w:noBreakHyphen/>
        <w:t>69</w:t>
      </w:r>
      <w:r w:rsidRPr="00243DE4">
        <w:rPr>
          <w:rFonts w:cs="Times New Roman"/>
        </w:rPr>
        <w:noBreakHyphen/>
        <w:t xml:space="preserve">10 </w:t>
      </w:r>
      <w:r w:rsidRPr="00243DE4">
        <w:rPr>
          <w:rFonts w:cs="Times New Roman"/>
          <w:i/>
          <w:iCs/>
        </w:rPr>
        <w:t>et seq.</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 xml:space="preserve">Plan for Implementation: The amendments will take legal effect upon General Assembly approval and upon publication in the State Register. Department personnel will then take appropriate steps to inform the regulated community of the amendments. Additionally, a copy of the regulation will be posted on the Department’s website, accessible at </w:t>
      </w:r>
      <w:hyperlink r:id="rId7" w:history="1">
        <w:r w:rsidRPr="00243DE4">
          <w:rPr>
            <w:rStyle w:val="Hyperlink"/>
            <w:rFonts w:cs="Times New Roman"/>
            <w:color w:val="auto"/>
            <w:u w:val="none"/>
          </w:rPr>
          <w:t>www.scdhec.gov/regulations</w:t>
        </w:r>
        <w:r w:rsidRPr="00243DE4">
          <w:rPr>
            <w:rStyle w:val="Hyperlink"/>
            <w:rFonts w:cs="Times New Roman"/>
            <w:color w:val="auto"/>
            <w:u w:val="none"/>
          </w:rPr>
          <w:noBreakHyphen/>
          <w:t>table</w:t>
        </w:r>
      </w:hyperlink>
      <w:r w:rsidRPr="00243DE4">
        <w:rPr>
          <w:rFonts w:cs="Times New Roman"/>
        </w:rPr>
        <w:t>. Printed copies may also be requested, for a fee, from the Department’s Freedom of Information Office.</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3" w:name="_Hlk504551501"/>
      <w:r w:rsidRPr="00243DE4">
        <w:rPr>
          <w:rFonts w:cs="Times New Roman"/>
        </w:rPr>
        <w:t>DETERMINATION OF NEED AND REASONABLENESS OF THE REGULATION BASED ON ALL FACTORS HEREIN AND EXPECTED BENEFITS:</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 xml:space="preserve">The amendments are necessary to update provisions with current practices and standards. The amendments include language to ensure alignment with current federal and state laws, revise definitions and requirements for obtaining licensure, inspections, personnel, enforcement, patient care, record maintenance and retention, and licensure standards. The amendments also update the structure of the regulation throughout for consistency with other Department regulations. </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DETERMINATION OF COSTS AND BENEFITS:</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Implementation of these amendments will not require additional resources. There is no anticipated additional cost to the Department or state government due to any requirements of these amendments. There are no anticipated additional costs to the regulated community.</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UNCERTAINTIES OF ESTIMATES:</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None.</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EFFECT ON THE ENVIRONMENT AND PUBLIC HEALTH:</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The amendments to R.61</w:t>
      </w:r>
      <w:r w:rsidRPr="00243DE4">
        <w:rPr>
          <w:rFonts w:cs="Times New Roman"/>
        </w:rPr>
        <w:noBreakHyphen/>
        <w:t>77 seek to support the Department’s goals relating to the protection of public health through implementing updated requirements for home health agencies. There are no anticipated effects on the environment.</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DETRIMENTAL EFFECT ON THE ENVIRONMENT AND PUBLIC HEALTH IF THE REGULATION IS NOT IMPLEMENTED:</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There is no anticipated detrimental effect on the environment. If the amendments are not implemented, the regulation will be maintained in its current form without realizing the benefits of the amendments herein.</w:t>
      </w:r>
    </w:p>
    <w:bookmarkEnd w:id="12"/>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243DE4">
        <w:rPr>
          <w:rFonts w:cs="Times New Roman"/>
          <w:b/>
        </w:rPr>
        <w:t>Statement of Rationale:</w:t>
      </w: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Here below is the Statement of Rationale pursuant to S.C. Code Section 1</w:t>
      </w:r>
      <w:r w:rsidRPr="00243DE4">
        <w:rPr>
          <w:rFonts w:cs="Times New Roman"/>
        </w:rPr>
        <w:noBreakHyphen/>
        <w:t>23</w:t>
      </w:r>
      <w:r w:rsidRPr="00243DE4">
        <w:rPr>
          <w:rFonts w:cs="Times New Roman"/>
        </w:rPr>
        <w:noBreakHyphen/>
        <w:t>110(A)(3)(h):</w:t>
      </w:r>
    </w:p>
    <w:bookmarkEnd w:id="13"/>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129D9" w:rsidRPr="00243DE4" w:rsidRDefault="004129D9" w:rsidP="0024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243DE4">
        <w:rPr>
          <w:rFonts w:cs="Times New Roman"/>
        </w:rPr>
        <w:t>The Department amends R.61</w:t>
      </w:r>
      <w:r w:rsidRPr="00243DE4">
        <w:rPr>
          <w:rFonts w:cs="Times New Roman"/>
        </w:rPr>
        <w:noBreakHyphen/>
        <w:t>77, Standards for Licensing Home Health Agencies, to ensure alignment with current federal and state laws, and revise definitions and requirements for obtaining licensure, inspections, personnel, enforcement, patient care, record maintenance and retention, and licensure standards. The amendments also include corrections for clarity and readability, grammar, punctuation, codification, and other such regulatory text improvements.</w:t>
      </w:r>
    </w:p>
    <w:p w:rsidR="00E1145B" w:rsidRPr="00243DE4" w:rsidRDefault="00E1145B" w:rsidP="00E1145B"/>
    <w:sectPr w:rsidR="00E1145B" w:rsidRPr="00243DE4" w:rsidSect="00414EF1">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229" w:rsidRDefault="00F82229" w:rsidP="00414EF1">
      <w:r>
        <w:separator/>
      </w:r>
    </w:p>
  </w:endnote>
  <w:endnote w:type="continuationSeparator" w:id="0">
    <w:p w:rsidR="00F82229" w:rsidRDefault="00F82229" w:rsidP="0041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27054"/>
      <w:docPartObj>
        <w:docPartGallery w:val="Page Numbers (Bottom of Page)"/>
        <w:docPartUnique/>
      </w:docPartObj>
    </w:sdtPr>
    <w:sdtEndPr>
      <w:rPr>
        <w:noProof/>
      </w:rPr>
    </w:sdtEndPr>
    <w:sdtContent>
      <w:p w:rsidR="00F82229" w:rsidRDefault="00F82229">
        <w:pPr>
          <w:pStyle w:val="Footer"/>
          <w:jc w:val="center"/>
        </w:pPr>
        <w:r>
          <w:fldChar w:fldCharType="begin"/>
        </w:r>
        <w:r>
          <w:instrText xml:space="preserve"> PAGE   \* MERGEFORMAT </w:instrText>
        </w:r>
        <w:r>
          <w:fldChar w:fldCharType="separate"/>
        </w:r>
        <w:r w:rsidR="00D065E2">
          <w:rPr>
            <w:noProof/>
          </w:rPr>
          <w:t>1</w:t>
        </w:r>
        <w:r>
          <w:rPr>
            <w:noProof/>
          </w:rPr>
          <w:fldChar w:fldCharType="end"/>
        </w:r>
      </w:p>
    </w:sdtContent>
  </w:sdt>
  <w:p w:rsidR="00F82229" w:rsidRDefault="00F8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229" w:rsidRDefault="00F82229" w:rsidP="00414EF1">
      <w:r>
        <w:separator/>
      </w:r>
    </w:p>
  </w:footnote>
  <w:footnote w:type="continuationSeparator" w:id="0">
    <w:p w:rsidR="00F82229" w:rsidRDefault="00F82229" w:rsidP="00414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026220"/>
    <w:multiLevelType w:val="hybridMultilevel"/>
    <w:tmpl w:val="69F6422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5B"/>
    <w:rsid w:val="001849AB"/>
    <w:rsid w:val="00200888"/>
    <w:rsid w:val="00243DE4"/>
    <w:rsid w:val="00337472"/>
    <w:rsid w:val="00381DF2"/>
    <w:rsid w:val="003E4FB5"/>
    <w:rsid w:val="00402788"/>
    <w:rsid w:val="004129D9"/>
    <w:rsid w:val="00414EF1"/>
    <w:rsid w:val="00424241"/>
    <w:rsid w:val="004B411C"/>
    <w:rsid w:val="00562274"/>
    <w:rsid w:val="005A3311"/>
    <w:rsid w:val="0060475B"/>
    <w:rsid w:val="0068175D"/>
    <w:rsid w:val="006A296F"/>
    <w:rsid w:val="00715BD9"/>
    <w:rsid w:val="007B73AE"/>
    <w:rsid w:val="00A220E4"/>
    <w:rsid w:val="00A52663"/>
    <w:rsid w:val="00A84CDB"/>
    <w:rsid w:val="00C354CC"/>
    <w:rsid w:val="00D065E2"/>
    <w:rsid w:val="00E1145B"/>
    <w:rsid w:val="00F8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61E3"/>
  <w15:chartTrackingRefBased/>
  <w15:docId w15:val="{DEC2F789-3B51-415A-9245-0A2AAF8A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1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45B"/>
    <w:rPr>
      <w:color w:val="0563C1" w:themeColor="hyperlink"/>
      <w:u w:val="single"/>
    </w:rPr>
  </w:style>
  <w:style w:type="character" w:customStyle="1" w:styleId="UnresolvedMention1">
    <w:name w:val="Unresolved Mention1"/>
    <w:basedOn w:val="DefaultParagraphFont"/>
    <w:uiPriority w:val="99"/>
    <w:semiHidden/>
    <w:unhideWhenUsed/>
    <w:rsid w:val="00E1145B"/>
    <w:rPr>
      <w:color w:val="808080"/>
      <w:shd w:val="clear" w:color="auto" w:fill="E6E6E6"/>
    </w:rPr>
  </w:style>
  <w:style w:type="character" w:styleId="FollowedHyperlink">
    <w:name w:val="FollowedHyperlink"/>
    <w:basedOn w:val="DefaultParagraphFont"/>
    <w:uiPriority w:val="99"/>
    <w:semiHidden/>
    <w:unhideWhenUsed/>
    <w:rsid w:val="00E1145B"/>
    <w:rPr>
      <w:color w:val="954F72" w:themeColor="followedHyperlink"/>
      <w:u w:val="single"/>
    </w:rPr>
  </w:style>
  <w:style w:type="character" w:styleId="CommentReference">
    <w:name w:val="annotation reference"/>
    <w:basedOn w:val="DefaultParagraphFont"/>
    <w:uiPriority w:val="99"/>
    <w:semiHidden/>
    <w:unhideWhenUsed/>
    <w:rsid w:val="00E1145B"/>
    <w:rPr>
      <w:sz w:val="16"/>
      <w:szCs w:val="16"/>
    </w:rPr>
  </w:style>
  <w:style w:type="paragraph" w:styleId="CommentText">
    <w:name w:val="annotation text"/>
    <w:basedOn w:val="Normal"/>
    <w:link w:val="CommentTextChar"/>
    <w:uiPriority w:val="99"/>
    <w:unhideWhenUsed/>
    <w:rsid w:val="00E1145B"/>
    <w:rPr>
      <w:sz w:val="20"/>
      <w:szCs w:val="20"/>
    </w:rPr>
  </w:style>
  <w:style w:type="character" w:customStyle="1" w:styleId="CommentTextChar">
    <w:name w:val="Comment Text Char"/>
    <w:basedOn w:val="DefaultParagraphFont"/>
    <w:link w:val="CommentText"/>
    <w:uiPriority w:val="99"/>
    <w:rsid w:val="00E1145B"/>
    <w:rPr>
      <w:sz w:val="20"/>
      <w:szCs w:val="20"/>
    </w:rPr>
  </w:style>
  <w:style w:type="paragraph" w:styleId="CommentSubject">
    <w:name w:val="annotation subject"/>
    <w:basedOn w:val="CommentText"/>
    <w:next w:val="CommentText"/>
    <w:link w:val="CommentSubjectChar"/>
    <w:uiPriority w:val="99"/>
    <w:semiHidden/>
    <w:unhideWhenUsed/>
    <w:rsid w:val="00E1145B"/>
    <w:rPr>
      <w:b/>
      <w:bCs/>
    </w:rPr>
  </w:style>
  <w:style w:type="character" w:customStyle="1" w:styleId="CommentSubjectChar">
    <w:name w:val="Comment Subject Char"/>
    <w:basedOn w:val="CommentTextChar"/>
    <w:link w:val="CommentSubject"/>
    <w:uiPriority w:val="99"/>
    <w:semiHidden/>
    <w:rsid w:val="00E1145B"/>
    <w:rPr>
      <w:b/>
      <w:bCs/>
      <w:sz w:val="20"/>
      <w:szCs w:val="20"/>
    </w:rPr>
  </w:style>
  <w:style w:type="paragraph" w:styleId="BalloonText">
    <w:name w:val="Balloon Text"/>
    <w:basedOn w:val="Normal"/>
    <w:link w:val="BalloonTextChar"/>
    <w:uiPriority w:val="99"/>
    <w:semiHidden/>
    <w:unhideWhenUsed/>
    <w:rsid w:val="00E11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45B"/>
    <w:rPr>
      <w:rFonts w:ascii="Segoe UI" w:hAnsi="Segoe UI" w:cs="Segoe UI"/>
      <w:sz w:val="18"/>
      <w:szCs w:val="18"/>
    </w:rPr>
  </w:style>
  <w:style w:type="table" w:styleId="TableGrid">
    <w:name w:val="Table Grid"/>
    <w:basedOn w:val="TableNormal"/>
    <w:uiPriority w:val="39"/>
    <w:rsid w:val="00E1145B"/>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45B"/>
    <w:pPr>
      <w:tabs>
        <w:tab w:val="center" w:pos="4680"/>
        <w:tab w:val="right" w:pos="9360"/>
      </w:tabs>
    </w:pPr>
  </w:style>
  <w:style w:type="character" w:customStyle="1" w:styleId="HeaderChar">
    <w:name w:val="Header Char"/>
    <w:basedOn w:val="DefaultParagraphFont"/>
    <w:link w:val="Header"/>
    <w:uiPriority w:val="99"/>
    <w:rsid w:val="00E1145B"/>
  </w:style>
  <w:style w:type="paragraph" w:styleId="Footer">
    <w:name w:val="footer"/>
    <w:basedOn w:val="Normal"/>
    <w:link w:val="FooterChar"/>
    <w:uiPriority w:val="99"/>
    <w:unhideWhenUsed/>
    <w:rsid w:val="00E1145B"/>
    <w:pPr>
      <w:tabs>
        <w:tab w:val="center" w:pos="4680"/>
        <w:tab w:val="right" w:pos="9360"/>
      </w:tabs>
    </w:pPr>
  </w:style>
  <w:style w:type="character" w:customStyle="1" w:styleId="FooterChar">
    <w:name w:val="Footer Char"/>
    <w:basedOn w:val="DefaultParagraphFont"/>
    <w:link w:val="Footer"/>
    <w:uiPriority w:val="99"/>
    <w:rsid w:val="00E1145B"/>
  </w:style>
  <w:style w:type="character" w:customStyle="1" w:styleId="UnresolvedMention">
    <w:name w:val="Unresolved Mention"/>
    <w:basedOn w:val="DefaultParagraphFont"/>
    <w:uiPriority w:val="99"/>
    <w:semiHidden/>
    <w:unhideWhenUsed/>
    <w:rsid w:val="00E1145B"/>
    <w:rPr>
      <w:color w:val="605E5C"/>
      <w:shd w:val="clear" w:color="auto" w:fill="E1DFDD"/>
    </w:rPr>
  </w:style>
  <w:style w:type="table" w:customStyle="1" w:styleId="TableGrid1">
    <w:name w:val="Table Grid1"/>
    <w:basedOn w:val="TableNormal"/>
    <w:next w:val="TableGrid"/>
    <w:uiPriority w:val="39"/>
    <w:rsid w:val="00E1145B"/>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145B"/>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145B"/>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1145B"/>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145B"/>
    <w:pPr>
      <w:spacing w:before="100" w:beforeAutospacing="1" w:after="100" w:afterAutospacing="1"/>
    </w:pPr>
    <w:rPr>
      <w:rFonts w:eastAsia="Times New Roman" w:cs="Times New Roman"/>
      <w:sz w:val="24"/>
      <w:szCs w:val="24"/>
    </w:rPr>
  </w:style>
  <w:style w:type="character" w:customStyle="1" w:styleId="eop">
    <w:name w:val="eop"/>
    <w:basedOn w:val="DefaultParagraphFont"/>
    <w:rsid w:val="00E1145B"/>
  </w:style>
  <w:style w:type="character" w:customStyle="1" w:styleId="normaltextrun">
    <w:name w:val="normaltextrun"/>
    <w:basedOn w:val="DefaultParagraphFont"/>
    <w:rsid w:val="00E1145B"/>
  </w:style>
  <w:style w:type="paragraph" w:customStyle="1" w:styleId="Default">
    <w:name w:val="Default"/>
    <w:rsid w:val="00E1145B"/>
    <w:pPr>
      <w:autoSpaceDE w:val="0"/>
      <w:autoSpaceDN w:val="0"/>
      <w:adjustRightInd w:val="0"/>
    </w:pPr>
    <w:rPr>
      <w:rFonts w:cs="Times New Roman"/>
      <w:color w:val="000000"/>
      <w:sz w:val="24"/>
      <w:szCs w:val="24"/>
    </w:rPr>
  </w:style>
  <w:style w:type="paragraph" w:styleId="Revision">
    <w:name w:val="Revision"/>
    <w:hidden/>
    <w:uiPriority w:val="99"/>
    <w:semiHidden/>
    <w:rsid w:val="00E1145B"/>
  </w:style>
  <w:style w:type="character" w:customStyle="1" w:styleId="UnresolvedMention2">
    <w:name w:val="Unresolved Mention2"/>
    <w:basedOn w:val="DefaultParagraphFont"/>
    <w:uiPriority w:val="99"/>
    <w:semiHidden/>
    <w:unhideWhenUsed/>
    <w:rsid w:val="004129D9"/>
    <w:rPr>
      <w:color w:val="605E5C"/>
      <w:shd w:val="clear" w:color="auto" w:fill="E1DFDD"/>
    </w:rPr>
  </w:style>
  <w:style w:type="table" w:customStyle="1" w:styleId="TableGrid31">
    <w:name w:val="Table Grid31"/>
    <w:basedOn w:val="TableNormal"/>
    <w:next w:val="TableGrid"/>
    <w:uiPriority w:val="39"/>
    <w:rsid w:val="004129D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129D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29D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10476</Words>
  <Characters>59719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2022-05-12T14:32:00Z</cp:lastPrinted>
  <dcterms:created xsi:type="dcterms:W3CDTF">2022-05-12T14:32:00Z</dcterms:created>
  <dcterms:modified xsi:type="dcterms:W3CDTF">2022-05-12T14:32:00Z</dcterms:modified>
</cp:coreProperties>
</file>