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D6" w:rsidRDefault="00C322D6" w:rsidP="006E46CD">
      <w:bookmarkStart w:id="0" w:name="_GoBack"/>
      <w:bookmarkEnd w:id="0"/>
      <w:r>
        <w:t>Agency Name: Department of Natural Resources</w:t>
      </w:r>
    </w:p>
    <w:p w:rsidR="00C322D6" w:rsidRDefault="00C322D6" w:rsidP="006E46CD">
      <w:r>
        <w:t>Statutory Authority: 50-5-30 and 50-5-500</w:t>
      </w:r>
    </w:p>
    <w:p w:rsidR="00A84CDB" w:rsidRDefault="006E46CD" w:rsidP="006E46CD">
      <w:r>
        <w:t>Document Number: 5097</w:t>
      </w:r>
    </w:p>
    <w:p w:rsidR="006E46CD" w:rsidRDefault="00C322D6" w:rsidP="006E46CD">
      <w:r>
        <w:t>Proposed in State Register Volume and Issue: 45/11</w:t>
      </w:r>
    </w:p>
    <w:p w:rsidR="003D77B3" w:rsidRDefault="003D77B3" w:rsidP="006E46CD">
      <w:r>
        <w:t>House Committee: Regulations and Administrative Procedures Committee</w:t>
      </w:r>
    </w:p>
    <w:p w:rsidR="003D77B3" w:rsidRDefault="003D77B3" w:rsidP="006E46CD">
      <w:r>
        <w:t>Senate Committee: Fish, Game and Forestry Committee</w:t>
      </w:r>
    </w:p>
    <w:p w:rsidR="0080263C" w:rsidRDefault="0080263C" w:rsidP="006E46CD">
      <w:r>
        <w:t>120 Day Review Expiration Date for Automatic Approval: 05/11/2022</w:t>
      </w:r>
    </w:p>
    <w:p w:rsidR="0094031D" w:rsidRDefault="0094031D" w:rsidP="006E46CD">
      <w:r>
        <w:t>Final in State Register Volume and Issue: 46/5</w:t>
      </w:r>
    </w:p>
    <w:p w:rsidR="0094031D" w:rsidRDefault="00C322D6" w:rsidP="006E46CD">
      <w:r>
        <w:t xml:space="preserve">Status: </w:t>
      </w:r>
      <w:r w:rsidR="0094031D">
        <w:t>Final</w:t>
      </w:r>
    </w:p>
    <w:p w:rsidR="00C322D6" w:rsidRDefault="00C322D6" w:rsidP="006E46CD">
      <w:r>
        <w:t>Subject: Gill Nets</w:t>
      </w:r>
    </w:p>
    <w:p w:rsidR="00C322D6" w:rsidRDefault="00C322D6" w:rsidP="006E46CD"/>
    <w:p w:rsidR="006E46CD" w:rsidRDefault="006E46CD" w:rsidP="006E46CD">
      <w:r>
        <w:t>History: 5097</w:t>
      </w:r>
    </w:p>
    <w:p w:rsidR="006E46CD" w:rsidRDefault="006E46CD" w:rsidP="006E46CD"/>
    <w:p w:rsidR="006E46CD" w:rsidRDefault="006E46CD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6E46CD" w:rsidRDefault="00C322D6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11/26/2021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C322D6" w:rsidRDefault="0080263C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80263C" w:rsidRDefault="003D77B3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3D77B3" w:rsidRDefault="003D77B3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3D77B3" w:rsidRDefault="0094031D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94031D" w:rsidRDefault="0094031D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94031D" w:rsidRDefault="0094031D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94031D" w:rsidRPr="0094031D" w:rsidRDefault="0094031D" w:rsidP="006E46C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E2CB1" w:rsidRPr="001F6415" w:rsidRDefault="006E46CD" w:rsidP="001F6415">
      <w:pPr>
        <w:jc w:val="center"/>
      </w:pPr>
      <w:r>
        <w:br w:type="page"/>
      </w:r>
      <w:r w:rsidR="001E2CB1" w:rsidRPr="00623D6D">
        <w:rPr>
          <w:bCs/>
        </w:rPr>
        <w:lastRenderedPageBreak/>
        <w:t xml:space="preserve">Document No. </w:t>
      </w:r>
      <w:r w:rsidR="001E2CB1">
        <w:rPr>
          <w:bCs/>
        </w:rPr>
        <w:t>5097</w:t>
      </w:r>
    </w:p>
    <w:p w:rsidR="001E2CB1" w:rsidRPr="00EA5450" w:rsidRDefault="001E2CB1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1E2CB1" w:rsidRPr="00EA5450" w:rsidRDefault="001E2CB1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1E2CB1" w:rsidRPr="00EA5450" w:rsidRDefault="001E2CB1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50</w:t>
      </w:r>
      <w:r>
        <w:noBreakHyphen/>
        <w:t>5</w:t>
      </w:r>
      <w:r>
        <w:noBreakHyphen/>
        <w:t>30 and 50</w:t>
      </w:r>
      <w:r>
        <w:noBreakHyphen/>
        <w:t>5</w:t>
      </w:r>
      <w:r>
        <w:noBreakHyphen/>
        <w:t>500</w:t>
      </w: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1E2CB1" w:rsidRPr="002C7FF7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  <w:t>22. Gill Nets.</w:t>
      </w: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1E2CB1" w:rsidRPr="00EA5450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1E2CB1" w:rsidRPr="00EA5450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3A12C7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South Carolina Department of Natural Resources proposes to promulgate </w:t>
      </w:r>
      <w:r w:rsidRPr="003A12C7">
        <w:t>Regulation 123</w:t>
      </w:r>
      <w:r>
        <w:noBreakHyphen/>
        <w:t>22</w:t>
      </w:r>
      <w:r w:rsidRPr="003A12C7">
        <w:t xml:space="preserve"> </w:t>
      </w:r>
      <w:r>
        <w:t>to delineate the area where gill nets may be used in inshore salt waters, pursuant to Section 50</w:t>
      </w:r>
      <w:r>
        <w:noBreakHyphen/>
        <w:t>5</w:t>
      </w:r>
      <w:r>
        <w:noBreakHyphen/>
        <w:t xml:space="preserve">500(A)(10). </w:t>
      </w:r>
      <w:r w:rsidRPr="003A12C7">
        <w:t xml:space="preserve">This </w:t>
      </w:r>
      <w:r>
        <w:t>proposal</w:t>
      </w:r>
      <w:r w:rsidRPr="003A12C7">
        <w:t xml:space="preserve"> was approved by the Natural Resources Board on </w:t>
      </w:r>
      <w:r>
        <w:t>September 16</w:t>
      </w:r>
      <w:r w:rsidRPr="003A12C7">
        <w:t>, 202</w:t>
      </w:r>
      <w:r>
        <w:t>1</w:t>
      </w:r>
      <w:r w:rsidRPr="003A12C7">
        <w:t>.</w:t>
      </w: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A Notice of Drafting for the proposed regulation was published in the </w:t>
      </w:r>
      <w:r w:rsidRPr="000E5920">
        <w:rPr>
          <w:i/>
          <w:iCs/>
        </w:rPr>
        <w:t>State Register</w:t>
      </w:r>
      <w:r>
        <w:t xml:space="preserve"> on September 24, 2021. </w:t>
      </w: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EA5450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proposed regulation will require legislative review. </w:t>
      </w: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1E2CB1" w:rsidRDefault="001E2CB1" w:rsidP="00C253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Instructions:</w:t>
      </w:r>
    </w:p>
    <w:p w:rsidR="001E2CB1" w:rsidRDefault="001E2CB1" w:rsidP="00C253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94031D" w:rsidRDefault="001E2CB1" w:rsidP="00C253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Print the regulation as shown below. All other items remain unchanged. </w:t>
      </w:r>
    </w:p>
    <w:p w:rsidR="0094031D" w:rsidRDefault="0094031D" w:rsidP="00C2539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94031D">
        <w:t>123</w:t>
      </w:r>
      <w:r w:rsidRPr="0094031D">
        <w:noBreakHyphen/>
        <w:t>22. Gill Nets.</w:t>
      </w: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94031D">
        <w:t>Gill nets are lawful in the following zone established within an enclosed polygon with a linear boundary defined as follows, and with all named features referencing NOAA Navigational Chart 11534 (Myrtle Grove Sound and Cape Fear River to Casino Creek), 40th Edition., September 2019; and also referencing USGS Little River, South Carolina – North Carolina 7.5</w:t>
      </w:r>
      <w:r w:rsidRPr="0094031D">
        <w:noBreakHyphen/>
        <w:t>minute series Quadrangle, 1:24,000 scale, 2020.</w:t>
      </w: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94031D" w:rsidRDefault="001E2CB1" w:rsidP="006E46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94031D">
        <w:t>Starting from a point on the western shoreline of Bird Island facing Little River, with latitude 33.85366° N, longitude 078.54396° W; thence following a straight line northwesterly to a point on Goat Island with latitude 33.85971° N, longitude 078.55082° W; thence following the shoreline (“shoreline” herein defined as the line of Mean High Water excluding the shorelines of un</w:t>
      </w:r>
      <w:r w:rsidRPr="0094031D">
        <w:noBreakHyphen/>
        <w:t>named tributaries) west and southwesterly to a point at the mouth of Horse Ford Creek with latitude 33.85834° N, longitude 078.56444° W; thence following a straight line across the mouth Horse Ford Creek to a point on Mink Island with latitude 33.85846° N, longitude 078.56541° W; thence following the shoreline west then northwesterly to a point with latitude 33.86017° N, longitude 078.56966° W; thence following a straight line to a point with latitude 33.86034° N, longitude 078.56989° W; thence following the shoreline in a northerly direction to a point at the northern tip of Mink Island on the Intracoastal Waterway with latitude 33.86765° N, longitude 078.57158° W; thence following a straight line across Little River to a point on the eastern tip of Little River Neck with latitude 33.86999° N, longitude 078.57405° W; thence following the shoreline in a south</w:t>
      </w:r>
      <w:r w:rsidRPr="0094031D">
        <w:noBreakHyphen/>
        <w:t>southwesterly direction to point with latitude 33.86498° N, longitude 078.57583° W; thence following the shoreline in a south</w:t>
      </w:r>
      <w:r w:rsidRPr="0094031D">
        <w:noBreakHyphen/>
        <w:t xml:space="preserve">southeasterly direction to a point with latitude 33.86186° N, longitude 078.57464° W; thence following a straight line to a point on the northern tip of The Battery Island with latitude 33.86140° N, longitude 078.57469° W; thence following the shoreline to a point on the southeastern tip of The Battery Island with latitude 33.85757° N, longitude 078.57225° W; thence following a straight line across the mouth of Dunn Sound Creek to a point with latitude 33.85634° N, longitude 078.57031° W; thence following the shoreline in a southeasterly direction to a point on the mouth of </w:t>
      </w:r>
      <w:proofErr w:type="spellStart"/>
      <w:r w:rsidRPr="0094031D">
        <w:t>Sheephead</w:t>
      </w:r>
      <w:proofErr w:type="spellEnd"/>
      <w:r w:rsidRPr="0094031D">
        <w:t xml:space="preserve"> Creek with latitude 33.85522° N, longitude 078.56852° W; thence following a straight line across the mouth of </w:t>
      </w:r>
      <w:proofErr w:type="spellStart"/>
      <w:r w:rsidRPr="0094031D">
        <w:lastRenderedPageBreak/>
        <w:t>Sheephead</w:t>
      </w:r>
      <w:proofErr w:type="spellEnd"/>
      <w:r w:rsidRPr="0094031D">
        <w:t xml:space="preserve"> Creek to a point with latitude 33.85492° N, longitude 078.56809° W; thence following the shoreline in a westerly direction to point with latitude 33.85484° N, longitude 078.55635° W; thence following the shoreline in a southeasterly direction to a point with latitude 33.85142° N, longitude 078.55311° W; thence following a straight line across Little River to the starting point on Bird Island with latitude 33.85366° N, longitude 078.54396° W.</w:t>
      </w:r>
    </w:p>
    <w:p w:rsidR="001E2CB1" w:rsidRPr="0094031D" w:rsidRDefault="001E2CB1" w:rsidP="004225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94031D" w:rsidRDefault="001E2CB1" w:rsidP="004225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94031D">
        <w:rPr>
          <w:b/>
          <w:bCs/>
        </w:rPr>
        <w:t>Fiscal Impact Statement:</w:t>
      </w:r>
    </w:p>
    <w:p w:rsidR="001E2CB1" w:rsidRPr="0094031D" w:rsidRDefault="001E2CB1" w:rsidP="004225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94031D" w:rsidRDefault="001E2CB1" w:rsidP="004225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proofErr w:type="spellStart"/>
      <w:r w:rsidRPr="0094031D">
        <w:t>SCDNR</w:t>
      </w:r>
      <w:proofErr w:type="spellEnd"/>
      <w:r w:rsidRPr="0094031D">
        <w:t xml:space="preserve"> does not anticipate additional costs to the state or its political subdivisions as a result of the promulgation of Regulation 123</w:t>
      </w:r>
      <w:r w:rsidRPr="0094031D">
        <w:noBreakHyphen/>
        <w:t xml:space="preserve">22. </w:t>
      </w:r>
    </w:p>
    <w:p w:rsidR="001E2CB1" w:rsidRPr="0094031D" w:rsidRDefault="001E2CB1" w:rsidP="004225F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E2CB1" w:rsidRPr="0094031D" w:rsidRDefault="001E2CB1" w:rsidP="00F75E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94031D">
        <w:rPr>
          <w:b/>
          <w:bCs/>
        </w:rPr>
        <w:t>Statement of Rationale:</w:t>
      </w:r>
    </w:p>
    <w:p w:rsidR="001E2CB1" w:rsidRPr="0094031D" w:rsidRDefault="001E2CB1" w:rsidP="00F75E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1E2CB1" w:rsidRPr="0094031D" w:rsidRDefault="001E2CB1" w:rsidP="00F75EF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94031D">
        <w:t>Section 50</w:t>
      </w:r>
      <w:r w:rsidRPr="0094031D">
        <w:noBreakHyphen/>
        <w:t>5</w:t>
      </w:r>
      <w:r w:rsidRPr="0094031D">
        <w:noBreakHyphen/>
        <w:t>30 allows the Department to promulgate regulations necessary for the implementation of the South Carolina Marine Resources Act. Section 50</w:t>
      </w:r>
      <w:r w:rsidRPr="0094031D">
        <w:noBreakHyphen/>
        <w:t>5</w:t>
      </w:r>
      <w:r w:rsidRPr="0094031D">
        <w:noBreakHyphen/>
        <w:t>500(A)(10) provides that the Department may designate areas of inshore salt waters where gill nets, not more than one hundred yards in length with a mesh size no smaller than three inches stretched mesh and up to five and one</w:t>
      </w:r>
      <w:r w:rsidRPr="0094031D">
        <w:noBreakHyphen/>
        <w:t xml:space="preserve">half inches stretched mesh, may be used. </w:t>
      </w:r>
    </w:p>
    <w:p w:rsidR="006E46CD" w:rsidRPr="0094031D" w:rsidRDefault="006E46CD" w:rsidP="006E46CD"/>
    <w:sectPr w:rsidR="006E46CD" w:rsidRPr="0094031D" w:rsidSect="00C322D6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D6" w:rsidRDefault="00C322D6" w:rsidP="00C322D6">
      <w:r>
        <w:separator/>
      </w:r>
    </w:p>
  </w:endnote>
  <w:endnote w:type="continuationSeparator" w:id="0">
    <w:p w:rsidR="00C322D6" w:rsidRDefault="00C322D6" w:rsidP="00C3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737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2D6" w:rsidRDefault="00C322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22D6" w:rsidRDefault="00C32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D6" w:rsidRDefault="00C322D6" w:rsidP="00C322D6">
      <w:r>
        <w:separator/>
      </w:r>
    </w:p>
  </w:footnote>
  <w:footnote w:type="continuationSeparator" w:id="0">
    <w:p w:rsidR="00C322D6" w:rsidRDefault="00C322D6" w:rsidP="00C32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CD"/>
    <w:rsid w:val="001849AB"/>
    <w:rsid w:val="001E2CB1"/>
    <w:rsid w:val="00337472"/>
    <w:rsid w:val="00381DF2"/>
    <w:rsid w:val="003D77B3"/>
    <w:rsid w:val="003E4FB5"/>
    <w:rsid w:val="00402788"/>
    <w:rsid w:val="005A3311"/>
    <w:rsid w:val="0060475B"/>
    <w:rsid w:val="0068175D"/>
    <w:rsid w:val="006A296F"/>
    <w:rsid w:val="006E46CD"/>
    <w:rsid w:val="0080263C"/>
    <w:rsid w:val="0094031D"/>
    <w:rsid w:val="00A220E4"/>
    <w:rsid w:val="00A52663"/>
    <w:rsid w:val="00A84CDB"/>
    <w:rsid w:val="00C322D6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F7B91-4CCB-4D85-9251-E7F49832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D6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D6"/>
  </w:style>
  <w:style w:type="paragraph" w:styleId="Footer">
    <w:name w:val="footer"/>
    <w:basedOn w:val="Normal"/>
    <w:link w:val="FooterChar"/>
    <w:uiPriority w:val="99"/>
    <w:unhideWhenUsed/>
    <w:rsid w:val="00C32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D6"/>
  </w:style>
  <w:style w:type="paragraph" w:styleId="BalloonText">
    <w:name w:val="Balloon Text"/>
    <w:basedOn w:val="Normal"/>
    <w:link w:val="BalloonTextChar"/>
    <w:uiPriority w:val="99"/>
    <w:semiHidden/>
    <w:unhideWhenUsed/>
    <w:rsid w:val="00940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Company>Legislative Services Agency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2022-05-12T20:41:00Z</cp:lastPrinted>
  <dcterms:created xsi:type="dcterms:W3CDTF">2022-05-12T20:43:00Z</dcterms:created>
  <dcterms:modified xsi:type="dcterms:W3CDTF">2022-05-12T20:43:00Z</dcterms:modified>
</cp:coreProperties>
</file>