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8061B" w14:textId="0F96B599" w:rsidR="00DA0461" w:rsidRDefault="00DA0461" w:rsidP="00BC22A6">
      <w:r>
        <w:t>Agency Name: State Board of Medical Examiners - Labor, Licensing and Regulation</w:t>
      </w:r>
    </w:p>
    <w:p w14:paraId="6BFE5454" w14:textId="77777777" w:rsidR="00DA0461" w:rsidRDefault="00DA0461" w:rsidP="00BC22A6">
      <w:r>
        <w:t>Statutory Authority: 40-1-70, 40-47-10, 40-47-32, 40-47-33, and 40-47-40</w:t>
      </w:r>
    </w:p>
    <w:p w14:paraId="5748D948" w14:textId="7BE3C4B5" w:rsidR="005B471A" w:rsidRDefault="00BC22A6" w:rsidP="00BC22A6">
      <w:r>
        <w:t>Document Number: 5150</w:t>
      </w:r>
    </w:p>
    <w:p w14:paraId="25D60B65" w14:textId="504EF94C" w:rsidR="00BC22A6" w:rsidRDefault="00DA0461" w:rsidP="00BC22A6">
      <w:r>
        <w:t>Proposed in State Register Volume and Issue: 46/10</w:t>
      </w:r>
    </w:p>
    <w:p w14:paraId="0631D6A5" w14:textId="77777777" w:rsidR="00E439B9" w:rsidRDefault="00E439B9" w:rsidP="00BC22A6">
      <w:r>
        <w:t>House Committee: Regulations and Administrative Procedures Committee</w:t>
      </w:r>
    </w:p>
    <w:p w14:paraId="736868A9" w14:textId="526EF820" w:rsidR="00E03CB7" w:rsidRDefault="00E03CB7" w:rsidP="00BC22A6">
      <w:r>
        <w:t>Senate Committee: Medical Affairs Committee</w:t>
      </w:r>
    </w:p>
    <w:p w14:paraId="6621DEB1" w14:textId="291A5CD7" w:rsidR="00657848" w:rsidRDefault="00657848" w:rsidP="00BC22A6">
      <w:r>
        <w:t>120 Day Review Expiration Date for Automatic Approval: 05/10/2023</w:t>
      </w:r>
    </w:p>
    <w:p w14:paraId="740D0368" w14:textId="77777777" w:rsidR="00FB06CD" w:rsidRDefault="00FB06CD" w:rsidP="00BC22A6">
      <w:r>
        <w:t>Final in State Register Volume and Issue: 47/5</w:t>
      </w:r>
    </w:p>
    <w:p w14:paraId="1C05DAED" w14:textId="3341880C" w:rsidR="00FB06CD" w:rsidRDefault="00DA0461" w:rsidP="00BC22A6">
      <w:r>
        <w:t xml:space="preserve">Status: </w:t>
      </w:r>
      <w:r w:rsidR="00FB06CD">
        <w:t>Final</w:t>
      </w:r>
    </w:p>
    <w:p w14:paraId="625DA892" w14:textId="6E610B92" w:rsidR="00DA0461" w:rsidRDefault="00DA0461" w:rsidP="00BC22A6">
      <w:r>
        <w:t>Subject: Establishing Continuing Education for Academic Licenses</w:t>
      </w:r>
    </w:p>
    <w:p w14:paraId="100560AC" w14:textId="77777777" w:rsidR="00DA0461" w:rsidRDefault="00DA0461" w:rsidP="00BC22A6"/>
    <w:p w14:paraId="0AC7AEC1" w14:textId="4DAAA550" w:rsidR="00BC22A6" w:rsidRDefault="00BC22A6" w:rsidP="00BC22A6">
      <w:r>
        <w:t>History: 5150</w:t>
      </w:r>
    </w:p>
    <w:p w14:paraId="4171EE91" w14:textId="4ADA1514" w:rsidR="00BC22A6" w:rsidRDefault="00BC22A6" w:rsidP="00BC22A6"/>
    <w:p w14:paraId="2B678964" w14:textId="507ABCC5" w:rsidR="00BC22A6" w:rsidRDefault="00BC22A6" w:rsidP="00BC22A6">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0FA89F7F" w14:textId="49E8E044" w:rsidR="00BC22A6" w:rsidRDefault="00DA0461" w:rsidP="00BC22A6">
      <w:pPr>
        <w:tabs>
          <w:tab w:val="left" w:pos="475"/>
          <w:tab w:val="left" w:pos="2304"/>
          <w:tab w:val="center" w:pos="6494"/>
          <w:tab w:val="left" w:pos="7373"/>
          <w:tab w:val="left" w:pos="8554"/>
        </w:tabs>
      </w:pPr>
      <w:r>
        <w:t>-</w:t>
      </w:r>
      <w:r>
        <w:tab/>
        <w:t>10/28/2022</w:t>
      </w:r>
      <w:r>
        <w:tab/>
        <w:t>Proposed Reg Published in SR</w:t>
      </w:r>
      <w:r>
        <w:tab/>
      </w:r>
    </w:p>
    <w:p w14:paraId="05F05D5C" w14:textId="7258FA0F" w:rsidR="00DA0461" w:rsidRDefault="00657848" w:rsidP="00BC22A6">
      <w:pPr>
        <w:tabs>
          <w:tab w:val="left" w:pos="475"/>
          <w:tab w:val="left" w:pos="2304"/>
          <w:tab w:val="center" w:pos="6494"/>
          <w:tab w:val="left" w:pos="7373"/>
          <w:tab w:val="left" w:pos="8554"/>
        </w:tabs>
      </w:pPr>
      <w:r>
        <w:t>-</w:t>
      </w:r>
      <w:r>
        <w:tab/>
        <w:t>01/10/2023</w:t>
      </w:r>
      <w:r>
        <w:tab/>
        <w:t>Received President of the Senate &amp; Speaker</w:t>
      </w:r>
      <w:r>
        <w:tab/>
      </w:r>
      <w:r>
        <w:tab/>
        <w:t>05/10/2023</w:t>
      </w:r>
    </w:p>
    <w:p w14:paraId="5A7E1014" w14:textId="758E764B" w:rsidR="00657848" w:rsidRDefault="00E03CB7" w:rsidP="00BC22A6">
      <w:pPr>
        <w:tabs>
          <w:tab w:val="left" w:pos="475"/>
          <w:tab w:val="left" w:pos="2304"/>
          <w:tab w:val="center" w:pos="6494"/>
          <w:tab w:val="left" w:pos="7373"/>
          <w:tab w:val="left" w:pos="8554"/>
        </w:tabs>
      </w:pPr>
      <w:r>
        <w:t>S</w:t>
      </w:r>
      <w:r>
        <w:tab/>
        <w:t>01/10/2023</w:t>
      </w:r>
      <w:r>
        <w:tab/>
        <w:t>Referred to Committee</w:t>
      </w:r>
      <w:r>
        <w:tab/>
      </w:r>
    </w:p>
    <w:p w14:paraId="755D0C03" w14:textId="29213D85" w:rsidR="00E03CB7" w:rsidRDefault="00E439B9" w:rsidP="00BC22A6">
      <w:pPr>
        <w:tabs>
          <w:tab w:val="left" w:pos="475"/>
          <w:tab w:val="left" w:pos="2304"/>
          <w:tab w:val="center" w:pos="6494"/>
          <w:tab w:val="left" w:pos="7373"/>
          <w:tab w:val="left" w:pos="8554"/>
        </w:tabs>
      </w:pPr>
      <w:r>
        <w:t>H</w:t>
      </w:r>
      <w:r>
        <w:tab/>
        <w:t>01/11/2023</w:t>
      </w:r>
      <w:r>
        <w:tab/>
        <w:t>Referred to Committee</w:t>
      </w:r>
      <w:r>
        <w:tab/>
      </w:r>
    </w:p>
    <w:p w14:paraId="7B41EDC8" w14:textId="150C467A" w:rsidR="00E439B9" w:rsidRDefault="00FB06CD" w:rsidP="00BC22A6">
      <w:pPr>
        <w:tabs>
          <w:tab w:val="left" w:pos="475"/>
          <w:tab w:val="left" w:pos="2304"/>
          <w:tab w:val="center" w:pos="6494"/>
          <w:tab w:val="left" w:pos="7373"/>
          <w:tab w:val="left" w:pos="8554"/>
        </w:tabs>
      </w:pPr>
      <w:r>
        <w:t>-</w:t>
      </w:r>
      <w:r>
        <w:tab/>
        <w:t>05/10/2023</w:t>
      </w:r>
      <w:r>
        <w:tab/>
        <w:t>Approved by: Expiration Date</w:t>
      </w:r>
    </w:p>
    <w:p w14:paraId="129AEEAE" w14:textId="4CB092EE" w:rsidR="00FB06CD" w:rsidRDefault="00FB06CD" w:rsidP="00BC22A6">
      <w:pPr>
        <w:tabs>
          <w:tab w:val="left" w:pos="475"/>
          <w:tab w:val="left" w:pos="2304"/>
          <w:tab w:val="center" w:pos="6494"/>
          <w:tab w:val="left" w:pos="7373"/>
          <w:tab w:val="left" w:pos="8554"/>
        </w:tabs>
      </w:pPr>
      <w:r>
        <w:t>-</w:t>
      </w:r>
      <w:r>
        <w:tab/>
        <w:t>05/26/2023</w:t>
      </w:r>
      <w:r>
        <w:tab/>
        <w:t>Effective Date unless otherwise</w:t>
      </w:r>
    </w:p>
    <w:p w14:paraId="2D01A2FB" w14:textId="621EA311" w:rsidR="00FB06CD" w:rsidRDefault="00FB06CD" w:rsidP="00BC22A6">
      <w:pPr>
        <w:tabs>
          <w:tab w:val="left" w:pos="475"/>
          <w:tab w:val="left" w:pos="2304"/>
          <w:tab w:val="center" w:pos="6494"/>
          <w:tab w:val="left" w:pos="7373"/>
          <w:tab w:val="left" w:pos="8554"/>
        </w:tabs>
      </w:pPr>
      <w:r>
        <w:tab/>
      </w:r>
      <w:r>
        <w:tab/>
        <w:t xml:space="preserve">provided for in the </w:t>
      </w:r>
      <w:proofErr w:type="gramStart"/>
      <w:r>
        <w:t>Regulation</w:t>
      </w:r>
      <w:proofErr w:type="gramEnd"/>
    </w:p>
    <w:p w14:paraId="4C62A867" w14:textId="77777777" w:rsidR="00FB06CD" w:rsidRPr="00FB06CD" w:rsidRDefault="00FB06CD" w:rsidP="00BC22A6">
      <w:pPr>
        <w:tabs>
          <w:tab w:val="left" w:pos="475"/>
          <w:tab w:val="left" w:pos="2304"/>
          <w:tab w:val="center" w:pos="6494"/>
          <w:tab w:val="left" w:pos="7373"/>
          <w:tab w:val="left" w:pos="8554"/>
        </w:tabs>
      </w:pPr>
    </w:p>
    <w:p w14:paraId="503736FB" w14:textId="77777777" w:rsidR="00421630" w:rsidRDefault="00BC22A6" w:rsidP="00EA2C5B">
      <w:pPr>
        <w:jc w:val="center"/>
      </w:pPr>
      <w:r>
        <w:br w:type="page"/>
      </w:r>
      <w:r w:rsidR="00421630">
        <w:lastRenderedPageBreak/>
        <w:t>Document No. 5150</w:t>
      </w:r>
    </w:p>
    <w:p w14:paraId="71451A91" w14:textId="77777777" w:rsidR="00421630" w:rsidRPr="00D525EC" w:rsidRDefault="00421630" w:rsidP="00D525EC">
      <w:pPr>
        <w:jc w:val="center"/>
        <w:rPr>
          <w:b/>
          <w:bCs/>
        </w:rPr>
      </w:pPr>
      <w:r w:rsidRPr="00D525EC">
        <w:rPr>
          <w:b/>
          <w:bCs/>
        </w:rPr>
        <w:t>DEPARTMENT OF LABOR, LICENSING AND REGULATION</w:t>
      </w:r>
    </w:p>
    <w:p w14:paraId="03190F49" w14:textId="77777777" w:rsidR="00421630" w:rsidRPr="00401C51" w:rsidRDefault="00421630" w:rsidP="00D525EC">
      <w:pPr>
        <w:jc w:val="center"/>
      </w:pPr>
      <w:r w:rsidRPr="00D525EC">
        <w:rPr>
          <w:b/>
          <w:bCs/>
        </w:rPr>
        <w:t>STATE BOARD OF MEDICAL EXAMINERS</w:t>
      </w:r>
    </w:p>
    <w:p w14:paraId="736C187E" w14:textId="77777777" w:rsidR="00421630" w:rsidRDefault="00421630" w:rsidP="00D525EC">
      <w:pPr>
        <w:jc w:val="center"/>
      </w:pPr>
      <w:r>
        <w:t>CHAPTER 81</w:t>
      </w:r>
    </w:p>
    <w:p w14:paraId="14F483BA" w14:textId="77777777" w:rsidR="00421630" w:rsidRDefault="00421630" w:rsidP="000429B6">
      <w:pPr>
        <w:jc w:val="center"/>
      </w:pPr>
      <w:r w:rsidRPr="002663D3">
        <w:t xml:space="preserve">Statutory Authority: 1976 Code Sections </w:t>
      </w:r>
      <w:r>
        <w:t>40</w:t>
      </w:r>
      <w:r>
        <w:noBreakHyphen/>
        <w:t>1</w:t>
      </w:r>
      <w:r>
        <w:noBreakHyphen/>
        <w:t xml:space="preserve">70, </w:t>
      </w:r>
      <w:r w:rsidRPr="002663D3">
        <w:t>40</w:t>
      </w:r>
      <w:r>
        <w:noBreakHyphen/>
      </w:r>
      <w:r w:rsidRPr="002663D3">
        <w:t>47</w:t>
      </w:r>
      <w:r>
        <w:noBreakHyphen/>
      </w:r>
      <w:r w:rsidRPr="002663D3">
        <w:t>10</w:t>
      </w:r>
      <w:r>
        <w:t>, 40</w:t>
      </w:r>
      <w:r>
        <w:noBreakHyphen/>
        <w:t>47</w:t>
      </w:r>
      <w:r>
        <w:noBreakHyphen/>
        <w:t>32, 40</w:t>
      </w:r>
      <w:r>
        <w:noBreakHyphen/>
        <w:t>47</w:t>
      </w:r>
      <w:r>
        <w:noBreakHyphen/>
        <w:t>33, and 40</w:t>
      </w:r>
      <w:r>
        <w:noBreakHyphen/>
        <w:t>47</w:t>
      </w:r>
      <w:r>
        <w:noBreakHyphen/>
        <w:t>40</w:t>
      </w:r>
    </w:p>
    <w:p w14:paraId="036E3AFC" w14:textId="77777777" w:rsidR="00421630" w:rsidRDefault="00421630" w:rsidP="00BC22A6"/>
    <w:p w14:paraId="36D982CE" w14:textId="77777777" w:rsidR="00421630" w:rsidRDefault="00421630" w:rsidP="00BC22A6">
      <w:r>
        <w:t>81</w:t>
      </w:r>
      <w:r>
        <w:noBreakHyphen/>
        <w:t>401. Continued Professional Education for Academic Licenses. (New)</w:t>
      </w:r>
    </w:p>
    <w:p w14:paraId="517BE796" w14:textId="77777777" w:rsidR="00421630" w:rsidRDefault="00421630" w:rsidP="00BC22A6"/>
    <w:p w14:paraId="19703BAA" w14:textId="77777777" w:rsidR="00421630" w:rsidRPr="00277765" w:rsidRDefault="00421630" w:rsidP="00BC22A6">
      <w:pPr>
        <w:rPr>
          <w:b/>
          <w:bCs/>
        </w:rPr>
      </w:pPr>
      <w:r>
        <w:rPr>
          <w:b/>
          <w:bCs/>
        </w:rPr>
        <w:t>Synopsis</w:t>
      </w:r>
      <w:r w:rsidRPr="00277765">
        <w:rPr>
          <w:b/>
          <w:bCs/>
        </w:rPr>
        <w:t>:</w:t>
      </w:r>
    </w:p>
    <w:p w14:paraId="01AD97E4" w14:textId="77777777" w:rsidR="00421630" w:rsidRDefault="00421630" w:rsidP="00BC22A6"/>
    <w:p w14:paraId="7BA8C2F7" w14:textId="77777777" w:rsidR="00421630" w:rsidRDefault="00421630" w:rsidP="004F56AB">
      <w:pPr>
        <w:ind w:firstLine="216"/>
      </w:pPr>
      <w:r w:rsidRPr="002663D3">
        <w:t xml:space="preserve">The South Carolina Board of Medical Examiners </w:t>
      </w:r>
      <w:r>
        <w:t xml:space="preserve">proposes adding a regulation establishing continuing education for academic licenses. </w:t>
      </w:r>
    </w:p>
    <w:p w14:paraId="144C8654" w14:textId="77777777" w:rsidR="00421630" w:rsidRDefault="00421630" w:rsidP="00BC22A6"/>
    <w:p w14:paraId="56CA1403" w14:textId="77777777" w:rsidR="00421630" w:rsidRDefault="00421630" w:rsidP="004F56AB">
      <w:pPr>
        <w:ind w:firstLine="216"/>
      </w:pPr>
      <w:r>
        <w:t>The</w:t>
      </w:r>
      <w:r w:rsidRPr="003973EA">
        <w:t xml:space="preserve"> Notice of Drafting was published in the </w:t>
      </w:r>
      <w:r w:rsidRPr="00951461">
        <w:rPr>
          <w:i/>
        </w:rPr>
        <w:t>State Register</w:t>
      </w:r>
      <w:r w:rsidRPr="003973EA">
        <w:t xml:space="preserve"> on </w:t>
      </w:r>
      <w:r>
        <w:t>February 25, 2022.</w:t>
      </w:r>
    </w:p>
    <w:p w14:paraId="216EAC94" w14:textId="77777777" w:rsidR="00421630" w:rsidRPr="00FB06CD" w:rsidRDefault="00421630" w:rsidP="00BC22A6">
      <w:pPr>
        <w:rPr>
          <w:bCs/>
        </w:rPr>
      </w:pPr>
    </w:p>
    <w:p w14:paraId="2DDF7C6A" w14:textId="77777777" w:rsidR="00421630" w:rsidRDefault="00421630" w:rsidP="00B15653">
      <w:r>
        <w:rPr>
          <w:b/>
        </w:rPr>
        <w:t>Instructions:</w:t>
      </w:r>
    </w:p>
    <w:p w14:paraId="71B4AF65" w14:textId="77777777" w:rsidR="00421630" w:rsidRDefault="00421630" w:rsidP="00B15653"/>
    <w:p w14:paraId="2701C9D0" w14:textId="77777777" w:rsidR="00FB06CD" w:rsidRDefault="00421630" w:rsidP="00B15653">
      <w:pPr>
        <w:ind w:firstLine="216"/>
      </w:pPr>
      <w:r>
        <w:t>Print the regulation as shown below. All other items remain unchanged.</w:t>
      </w:r>
    </w:p>
    <w:p w14:paraId="4E5439B0" w14:textId="0AA7FD25" w:rsidR="00FB06CD" w:rsidRDefault="00FB06CD" w:rsidP="00B15653">
      <w:pPr>
        <w:ind w:firstLine="216"/>
      </w:pPr>
    </w:p>
    <w:p w14:paraId="4E5439B0" w14:textId="0AA7FD25" w:rsidR="00421630" w:rsidRDefault="00421630" w:rsidP="00BC22A6">
      <w:r w:rsidRPr="00044CFD">
        <w:rPr>
          <w:b/>
        </w:rPr>
        <w:t>Text:</w:t>
      </w:r>
    </w:p>
    <w:p w14:paraId="1035F260" w14:textId="77777777" w:rsidR="00421630" w:rsidRPr="00FB06CD" w:rsidRDefault="00421630" w:rsidP="00BC22A6"/>
    <w:p w14:paraId="00A013C3" w14:textId="77777777" w:rsidR="00421630" w:rsidRPr="00FB06CD" w:rsidRDefault="00421630" w:rsidP="0016234E">
      <w:pPr>
        <w:jc w:val="center"/>
      </w:pPr>
      <w:bookmarkStart w:id="0" w:name="_Hlk114568722"/>
      <w:r w:rsidRPr="00FB06CD">
        <w:t>ARTICLE 12</w:t>
      </w:r>
    </w:p>
    <w:p w14:paraId="1822CCE0" w14:textId="77777777" w:rsidR="00421630" w:rsidRPr="00FB06CD" w:rsidRDefault="00421630" w:rsidP="0016234E">
      <w:pPr>
        <w:jc w:val="center"/>
      </w:pPr>
      <w:r w:rsidRPr="00FB06CD">
        <w:t>ACADEMIC LICENSES</w:t>
      </w:r>
    </w:p>
    <w:p w14:paraId="0A1A6739" w14:textId="77777777" w:rsidR="00421630" w:rsidRPr="00FB06CD" w:rsidRDefault="00421630" w:rsidP="00BC22A6"/>
    <w:p w14:paraId="31F6BD61" w14:textId="77777777" w:rsidR="00421630" w:rsidRPr="00FB06CD" w:rsidRDefault="00421630" w:rsidP="00BC22A6">
      <w:r w:rsidRPr="00FB06CD">
        <w:t>81</w:t>
      </w:r>
      <w:r w:rsidRPr="00FB06CD">
        <w:noBreakHyphen/>
        <w:t>401. Continued Professional Education for Academic Licenses.</w:t>
      </w:r>
    </w:p>
    <w:p w14:paraId="61CBEEE4" w14:textId="77777777" w:rsidR="00421630" w:rsidRPr="00FB06CD" w:rsidRDefault="00421630" w:rsidP="00BC22A6"/>
    <w:p w14:paraId="67988F4F" w14:textId="77777777" w:rsidR="00421630" w:rsidRPr="00FB06CD" w:rsidRDefault="00421630" w:rsidP="00BC22A6">
      <w:r w:rsidRPr="00FB06CD">
        <w:t>The continued professional competency of a physician holding an academic license that renews annually must be demonstrated in the following manner:</w:t>
      </w:r>
    </w:p>
    <w:p w14:paraId="62BEB033" w14:textId="77777777" w:rsidR="00421630" w:rsidRPr="00FB06CD" w:rsidRDefault="00421630" w:rsidP="00BC22A6"/>
    <w:p w14:paraId="487A80F3" w14:textId="77777777" w:rsidR="00421630" w:rsidRPr="00FB06CD" w:rsidRDefault="00421630" w:rsidP="00BC22A6">
      <w:r w:rsidRPr="00FB06CD">
        <w:tab/>
        <w:t>(A) Twenty (20) hours of Category I continuing medical education sponsored by the American Medical Association, American Osteopathic Association, or another organization approved by the Board as having acceptable standards for courses it sponsors, at least fifteen (15) hours of which must be related directly to the licensee</w:t>
      </w:r>
      <w:r w:rsidRPr="00FB06CD">
        <w:rPr>
          <w:rFonts w:cs="Times New Roman"/>
        </w:rPr>
        <w:t>’</w:t>
      </w:r>
      <w:r w:rsidRPr="00FB06CD">
        <w:t xml:space="preserve">s practice area. </w:t>
      </w:r>
    </w:p>
    <w:p w14:paraId="1EB1BDC0" w14:textId="77777777" w:rsidR="00421630" w:rsidRPr="00FB06CD" w:rsidRDefault="00421630" w:rsidP="00BC22A6"/>
    <w:p w14:paraId="23C92F91" w14:textId="77777777" w:rsidR="00421630" w:rsidRPr="00FB06CD" w:rsidRDefault="00421630" w:rsidP="00BC22A6">
      <w:r w:rsidRPr="00FB06CD">
        <w:tab/>
        <w:t>(B) An academic licensee shall complete at least one (1) hour of continuing medical education related to approved procedures of prescribing and monitoring controlled substances listed in Schedules II, III, and IV of the schedules provided for in Sections 44</w:t>
      </w:r>
      <w:r w:rsidRPr="00FB06CD">
        <w:noBreakHyphen/>
        <w:t>53</w:t>
      </w:r>
      <w:r w:rsidRPr="00FB06CD">
        <w:noBreakHyphen/>
        <w:t>210, 44</w:t>
      </w:r>
      <w:r w:rsidRPr="00FB06CD">
        <w:noBreakHyphen/>
        <w:t>53</w:t>
      </w:r>
      <w:r w:rsidRPr="00FB06CD">
        <w:noBreakHyphen/>
        <w:t>230, 44</w:t>
      </w:r>
      <w:r w:rsidRPr="00FB06CD">
        <w:noBreakHyphen/>
        <w:t>53</w:t>
      </w:r>
      <w:r w:rsidRPr="00FB06CD">
        <w:noBreakHyphen/>
        <w:t>250, and 44</w:t>
      </w:r>
      <w:r w:rsidRPr="00FB06CD">
        <w:noBreakHyphen/>
        <w:t>53</w:t>
      </w:r>
      <w:r w:rsidRPr="00FB06CD">
        <w:noBreakHyphen/>
        <w:t>270, and must be received from a statewide organization recognized by the Accreditation Council for Continuing Medical Education to recognize and accredit organizations in South Carolina offering continuing medical education or from a statewide organization approved to provide continuing medical education by its national organization which is accredited by the Accreditation Council for Continuing Medical Education. Each renewal application form submitted pursuant to Section 40</w:t>
      </w:r>
      <w:r w:rsidRPr="00FB06CD">
        <w:noBreakHyphen/>
        <w:t>47</w:t>
      </w:r>
      <w:r w:rsidRPr="00FB06CD">
        <w:noBreakHyphen/>
        <w:t>33 must include a certificate of participation with the prescribing and monitoring education requirement issued by the organization from which the continuing education was received.</w:t>
      </w:r>
    </w:p>
    <w:bookmarkEnd w:id="0"/>
    <w:p w14:paraId="783285B8" w14:textId="77777777" w:rsidR="00421630" w:rsidRPr="00FB06CD" w:rsidRDefault="00421630" w:rsidP="00BC22A6"/>
    <w:p w14:paraId="4540DEF3" w14:textId="77777777" w:rsidR="00421630" w:rsidRPr="00FB06CD" w:rsidRDefault="00421630" w:rsidP="00453AD9">
      <w:pPr>
        <w:rPr>
          <w:b/>
        </w:rPr>
      </w:pPr>
      <w:r w:rsidRPr="00FB06CD">
        <w:rPr>
          <w:b/>
        </w:rPr>
        <w:t>Fiscal Impact Statement:</w:t>
      </w:r>
    </w:p>
    <w:p w14:paraId="64B5FAE6" w14:textId="77777777" w:rsidR="00421630" w:rsidRPr="00FB06CD" w:rsidRDefault="00421630" w:rsidP="00453AD9">
      <w:pPr>
        <w:rPr>
          <w:bCs/>
        </w:rPr>
      </w:pPr>
    </w:p>
    <w:p w14:paraId="3467359A" w14:textId="77777777" w:rsidR="00421630" w:rsidRPr="00FB06CD" w:rsidRDefault="00421630" w:rsidP="004F56AB">
      <w:pPr>
        <w:ind w:firstLine="216"/>
      </w:pPr>
      <w:r w:rsidRPr="00FB06CD">
        <w:t>There will be no cost incurred by the State or any of its political subdivisions for these regulations.</w:t>
      </w:r>
    </w:p>
    <w:p w14:paraId="76802BEF" w14:textId="77777777" w:rsidR="00421630" w:rsidRPr="00FB06CD" w:rsidRDefault="00421630" w:rsidP="00453AD9"/>
    <w:p w14:paraId="2E226B9B" w14:textId="77777777" w:rsidR="00421630" w:rsidRPr="00FB06CD" w:rsidRDefault="00421630" w:rsidP="00453AD9">
      <w:pPr>
        <w:rPr>
          <w:b/>
        </w:rPr>
      </w:pPr>
      <w:r w:rsidRPr="00FB06CD">
        <w:rPr>
          <w:b/>
        </w:rPr>
        <w:t>Statement of Rationale:</w:t>
      </w:r>
    </w:p>
    <w:p w14:paraId="7986F5D8" w14:textId="77777777" w:rsidR="00421630" w:rsidRPr="00FB06CD" w:rsidRDefault="00421630" w:rsidP="00453AD9"/>
    <w:p w14:paraId="499245D2" w14:textId="77777777" w:rsidR="00421630" w:rsidRPr="00FB06CD" w:rsidRDefault="00421630" w:rsidP="004F56AB">
      <w:pPr>
        <w:ind w:firstLine="216"/>
      </w:pPr>
      <w:r w:rsidRPr="00FB06CD">
        <w:lastRenderedPageBreak/>
        <w:t xml:space="preserve">The regulation will establish continuing competency requirements for academic license holders in this state. </w:t>
      </w:r>
    </w:p>
    <w:p w14:paraId="14AB24EB" w14:textId="0B8D67ED" w:rsidR="00BC22A6" w:rsidRPr="00FB06CD" w:rsidRDefault="00BC22A6" w:rsidP="00BC22A6"/>
    <w:sectPr w:rsidR="00BC22A6" w:rsidRPr="00FB06CD" w:rsidSect="00DA0461">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7547D" w14:textId="77777777" w:rsidR="00DA0461" w:rsidRDefault="00DA0461" w:rsidP="00DA0461">
      <w:r>
        <w:separator/>
      </w:r>
    </w:p>
  </w:endnote>
  <w:endnote w:type="continuationSeparator" w:id="0">
    <w:p w14:paraId="3695C36F" w14:textId="77777777" w:rsidR="00DA0461" w:rsidRDefault="00DA0461" w:rsidP="00DA0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2276804"/>
      <w:docPartObj>
        <w:docPartGallery w:val="Page Numbers (Bottom of Page)"/>
        <w:docPartUnique/>
      </w:docPartObj>
    </w:sdtPr>
    <w:sdtEndPr>
      <w:rPr>
        <w:noProof/>
      </w:rPr>
    </w:sdtEndPr>
    <w:sdtContent>
      <w:p w14:paraId="1F82697F" w14:textId="09B53D6C" w:rsidR="00DA0461" w:rsidRDefault="00DA04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0CA085" w14:textId="77777777" w:rsidR="00DA0461" w:rsidRDefault="00DA04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1E2CE" w14:textId="77777777" w:rsidR="00DA0461" w:rsidRDefault="00DA0461" w:rsidP="00DA0461">
      <w:r>
        <w:separator/>
      </w:r>
    </w:p>
  </w:footnote>
  <w:footnote w:type="continuationSeparator" w:id="0">
    <w:p w14:paraId="52ECEFE4" w14:textId="77777777" w:rsidR="00DA0461" w:rsidRDefault="00DA0461" w:rsidP="00DA04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2A6"/>
    <w:rsid w:val="003D0CED"/>
    <w:rsid w:val="00421630"/>
    <w:rsid w:val="0043750D"/>
    <w:rsid w:val="005B471A"/>
    <w:rsid w:val="00657848"/>
    <w:rsid w:val="00854B5D"/>
    <w:rsid w:val="00BC22A6"/>
    <w:rsid w:val="00DA0461"/>
    <w:rsid w:val="00E03CB7"/>
    <w:rsid w:val="00E439B9"/>
    <w:rsid w:val="00FB0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A271E"/>
  <w15:chartTrackingRefBased/>
  <w15:docId w15:val="{D42E3C48-1B1F-412B-9272-0F316D36D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461"/>
    <w:pPr>
      <w:jc w:val="both"/>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eRegister">
    <w:name w:val="State Register"/>
    <w:basedOn w:val="Normal"/>
    <w:link w:val="StateRegisterChar"/>
    <w:rsid w:val="00BC2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Pr>
      <w:rFonts w:cs="Times New Roman"/>
    </w:rPr>
  </w:style>
  <w:style w:type="character" w:customStyle="1" w:styleId="StateRegisterChar">
    <w:name w:val="State Register Char"/>
    <w:basedOn w:val="DefaultParagraphFont"/>
    <w:link w:val="StateRegister"/>
    <w:rsid w:val="00BC22A6"/>
    <w:rPr>
      <w:rFonts w:ascii="Times New Roman" w:hAnsi="Times New Roman" w:cs="Times New Roman"/>
    </w:rPr>
  </w:style>
  <w:style w:type="paragraph" w:styleId="Header">
    <w:name w:val="header"/>
    <w:basedOn w:val="Normal"/>
    <w:link w:val="HeaderChar"/>
    <w:uiPriority w:val="99"/>
    <w:unhideWhenUsed/>
    <w:rsid w:val="00DA0461"/>
    <w:pPr>
      <w:tabs>
        <w:tab w:val="center" w:pos="4680"/>
        <w:tab w:val="right" w:pos="9360"/>
      </w:tabs>
    </w:pPr>
  </w:style>
  <w:style w:type="character" w:customStyle="1" w:styleId="HeaderChar">
    <w:name w:val="Header Char"/>
    <w:basedOn w:val="DefaultParagraphFont"/>
    <w:link w:val="Header"/>
    <w:uiPriority w:val="99"/>
    <w:rsid w:val="00DA0461"/>
    <w:rPr>
      <w:rFonts w:ascii="Times New Roman" w:hAnsi="Times New Roman"/>
    </w:rPr>
  </w:style>
  <w:style w:type="paragraph" w:styleId="Footer">
    <w:name w:val="footer"/>
    <w:basedOn w:val="Normal"/>
    <w:link w:val="FooterChar"/>
    <w:uiPriority w:val="99"/>
    <w:unhideWhenUsed/>
    <w:rsid w:val="00DA0461"/>
    <w:pPr>
      <w:tabs>
        <w:tab w:val="center" w:pos="4680"/>
        <w:tab w:val="right" w:pos="9360"/>
      </w:tabs>
    </w:pPr>
  </w:style>
  <w:style w:type="character" w:customStyle="1" w:styleId="FooterChar">
    <w:name w:val="Footer Char"/>
    <w:basedOn w:val="DefaultParagraphFont"/>
    <w:link w:val="Footer"/>
    <w:uiPriority w:val="99"/>
    <w:rsid w:val="00DA0461"/>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496</Words>
  <Characters>2829</Characters>
  <Application>Microsoft Office Word</Application>
  <DocSecurity>0</DocSecurity>
  <Lines>23</Lines>
  <Paragraphs>6</Paragraphs>
  <ScaleCrop>false</ScaleCrop>
  <Company>Legislative Services Agency</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Turner</dc:creator>
  <cp:keywords/>
  <dc:description/>
  <cp:lastModifiedBy>Deirdre Brevard Smith</cp:lastModifiedBy>
  <cp:revision>2</cp:revision>
  <cp:lastPrinted>2023-05-11T21:49:00Z</cp:lastPrinted>
  <dcterms:created xsi:type="dcterms:W3CDTF">2023-05-11T21:50:00Z</dcterms:created>
  <dcterms:modified xsi:type="dcterms:W3CDTF">2023-05-11T21:50:00Z</dcterms:modified>
</cp:coreProperties>
</file>