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EF4C" w14:textId="77777777" w:rsidR="00357E67" w:rsidRDefault="00357E67" w:rsidP="00A82550">
      <w:r>
        <w:t>Agency Name: Department of Insurance</w:t>
      </w:r>
    </w:p>
    <w:p w14:paraId="76C986F8" w14:textId="7AD31F53" w:rsidR="00357E67" w:rsidRDefault="00357E67" w:rsidP="00A82550">
      <w:r>
        <w:t>Statutory Authority: 1</w:t>
      </w:r>
      <w:r w:rsidR="00296F8B">
        <w:noBreakHyphen/>
      </w:r>
      <w:r>
        <w:t>23</w:t>
      </w:r>
      <w:r w:rsidR="00296F8B">
        <w:noBreakHyphen/>
      </w:r>
      <w:r>
        <w:t>110</w:t>
      </w:r>
      <w:r w:rsidRPr="0015161E">
        <w:rPr>
          <w:rFonts w:cs="Times New Roman"/>
        </w:rPr>
        <w:t>, 38</w:t>
      </w:r>
      <w:r w:rsidR="00296F8B">
        <w:rPr>
          <w:rFonts w:cs="Times New Roman"/>
        </w:rPr>
        <w:noBreakHyphen/>
      </w:r>
      <w:r w:rsidRPr="0015161E">
        <w:rPr>
          <w:rFonts w:cs="Times New Roman"/>
        </w:rPr>
        <w:t>3</w:t>
      </w:r>
      <w:r w:rsidR="00296F8B">
        <w:rPr>
          <w:rFonts w:cs="Times New Roman"/>
        </w:rPr>
        <w:noBreakHyphen/>
      </w:r>
      <w:r w:rsidRPr="0015161E">
        <w:rPr>
          <w:rFonts w:cs="Times New Roman"/>
        </w:rPr>
        <w:t xml:space="preserve">110, </w:t>
      </w:r>
      <w:r>
        <w:rPr>
          <w:rFonts w:cs="Times New Roman"/>
        </w:rPr>
        <w:t xml:space="preserve">and </w:t>
      </w:r>
      <w:r w:rsidRPr="0015161E">
        <w:rPr>
          <w:rFonts w:cs="Times New Roman"/>
        </w:rPr>
        <w:t>38</w:t>
      </w:r>
      <w:r w:rsidR="00296F8B">
        <w:rPr>
          <w:rFonts w:cs="Times New Roman"/>
        </w:rPr>
        <w:noBreakHyphen/>
      </w:r>
      <w:r w:rsidRPr="0015161E">
        <w:rPr>
          <w:rFonts w:cs="Times New Roman"/>
        </w:rPr>
        <w:t>71</w:t>
      </w:r>
      <w:r w:rsidR="00296F8B">
        <w:rPr>
          <w:rFonts w:cs="Times New Roman"/>
        </w:rPr>
        <w:noBreakHyphen/>
      </w:r>
      <w:r w:rsidRPr="0015161E">
        <w:rPr>
          <w:rFonts w:cs="Times New Roman"/>
        </w:rPr>
        <w:t>2200 et seq</w:t>
      </w:r>
      <w:r>
        <w:rPr>
          <w:rFonts w:cs="Times New Roman"/>
        </w:rPr>
        <w:t>.</w:t>
      </w:r>
    </w:p>
    <w:p w14:paraId="1B0F21A0" w14:textId="0C8F76B4" w:rsidR="00A84CDB" w:rsidRDefault="00A82550" w:rsidP="00A82550">
      <w:r>
        <w:t>Document Number: 5240</w:t>
      </w:r>
    </w:p>
    <w:p w14:paraId="6744707F" w14:textId="505F14AF" w:rsidR="00A82550" w:rsidRDefault="00357E67" w:rsidP="00A82550">
      <w:r>
        <w:t>Proposed in State Register Volume and Issue: 47/10</w:t>
      </w:r>
    </w:p>
    <w:p w14:paraId="7BFD3B44" w14:textId="77777777" w:rsidR="00421660" w:rsidRDefault="00421660" w:rsidP="00A82550">
      <w:r>
        <w:t>House Committee: Regulations and Administrative Procedures Committee</w:t>
      </w:r>
    </w:p>
    <w:p w14:paraId="4E5D814E" w14:textId="6831E339" w:rsidR="00421660" w:rsidRDefault="00421660" w:rsidP="00A82550">
      <w:r>
        <w:t>Senate Committee: Banking and Insurance Committee</w:t>
      </w:r>
    </w:p>
    <w:p w14:paraId="12C99C3B" w14:textId="757A9D9B" w:rsidR="00D92FF2" w:rsidRDefault="00D92FF2" w:rsidP="00A82550">
      <w:r>
        <w:t>120 Day Review Expiration Date for Automatic Approval: 05/08/2024</w:t>
      </w:r>
    </w:p>
    <w:p w14:paraId="7821153B" w14:textId="77777777" w:rsidR="00296F8B" w:rsidRDefault="00296F8B" w:rsidP="00A82550">
      <w:r>
        <w:t>Final in State Register Volume and Issue: 48/5</w:t>
      </w:r>
    </w:p>
    <w:p w14:paraId="52AB4B2B" w14:textId="761754E7" w:rsidR="00296F8B" w:rsidRDefault="00357E67" w:rsidP="00A82550">
      <w:r>
        <w:t xml:space="preserve">Status: </w:t>
      </w:r>
      <w:r w:rsidR="00296F8B">
        <w:t>Final</w:t>
      </w:r>
    </w:p>
    <w:p w14:paraId="3A63317A" w14:textId="4D3D5A87" w:rsidR="00357E67" w:rsidRDefault="00357E67" w:rsidP="00A82550">
      <w:r>
        <w:t>Subject: Pharmacy Benefit Managers</w:t>
      </w:r>
    </w:p>
    <w:p w14:paraId="394BFB8D" w14:textId="77777777" w:rsidR="00357E67" w:rsidRDefault="00357E67" w:rsidP="00A82550"/>
    <w:p w14:paraId="5D3FADFD" w14:textId="6B3AF215" w:rsidR="00A82550" w:rsidRDefault="00A82550" w:rsidP="00A82550">
      <w:r>
        <w:t>History: 5240</w:t>
      </w:r>
    </w:p>
    <w:p w14:paraId="4293DD5A" w14:textId="77777777" w:rsidR="00A82550" w:rsidRDefault="00A82550" w:rsidP="00A82550"/>
    <w:p w14:paraId="2EDAC667" w14:textId="19FA1ADD" w:rsidR="00A82550" w:rsidRDefault="00A82550" w:rsidP="00A8255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814E522" w14:textId="2A5647F2" w:rsidR="00A82550" w:rsidRDefault="00296F8B" w:rsidP="00A82550">
      <w:pPr>
        <w:tabs>
          <w:tab w:val="left" w:pos="475"/>
          <w:tab w:val="left" w:pos="2304"/>
          <w:tab w:val="center" w:pos="6494"/>
          <w:tab w:val="left" w:pos="7373"/>
          <w:tab w:val="left" w:pos="8554"/>
        </w:tabs>
      </w:pPr>
      <w:r>
        <w:noBreakHyphen/>
      </w:r>
      <w:r w:rsidR="00357E67">
        <w:tab/>
        <w:t>10/27/2023</w:t>
      </w:r>
      <w:r w:rsidR="00357E67">
        <w:tab/>
        <w:t>Proposed Reg Published in SR</w:t>
      </w:r>
      <w:r w:rsidR="00357E67">
        <w:tab/>
      </w:r>
    </w:p>
    <w:p w14:paraId="1384922B" w14:textId="2CE5C367" w:rsidR="00357E67" w:rsidRDefault="00296F8B" w:rsidP="00A82550">
      <w:pPr>
        <w:tabs>
          <w:tab w:val="left" w:pos="475"/>
          <w:tab w:val="left" w:pos="2304"/>
          <w:tab w:val="center" w:pos="6494"/>
          <w:tab w:val="left" w:pos="7373"/>
          <w:tab w:val="left" w:pos="8554"/>
        </w:tabs>
      </w:pPr>
      <w:r>
        <w:noBreakHyphen/>
      </w:r>
      <w:r w:rsidR="00D92FF2">
        <w:tab/>
        <w:t>01/09/2024</w:t>
      </w:r>
      <w:r w:rsidR="00D92FF2">
        <w:tab/>
        <w:t>Received President of the Senate &amp; Speaker</w:t>
      </w:r>
      <w:r w:rsidR="00D92FF2">
        <w:tab/>
      </w:r>
      <w:r w:rsidR="00D92FF2">
        <w:tab/>
        <w:t>05/08/2024</w:t>
      </w:r>
    </w:p>
    <w:p w14:paraId="06D799AA" w14:textId="17BF4823" w:rsidR="00D92FF2" w:rsidRDefault="00421660" w:rsidP="00A82550">
      <w:pPr>
        <w:tabs>
          <w:tab w:val="left" w:pos="475"/>
          <w:tab w:val="left" w:pos="2304"/>
          <w:tab w:val="center" w:pos="6494"/>
          <w:tab w:val="left" w:pos="7373"/>
          <w:tab w:val="left" w:pos="8554"/>
        </w:tabs>
      </w:pPr>
      <w:r>
        <w:t>H</w:t>
      </w:r>
      <w:r>
        <w:tab/>
        <w:t>01/09/2024</w:t>
      </w:r>
      <w:r>
        <w:tab/>
        <w:t>Referred to Committee</w:t>
      </w:r>
      <w:r>
        <w:tab/>
      </w:r>
    </w:p>
    <w:p w14:paraId="32BF5A3D" w14:textId="386E1139" w:rsidR="00421660" w:rsidRDefault="00421660" w:rsidP="00A82550">
      <w:pPr>
        <w:tabs>
          <w:tab w:val="left" w:pos="475"/>
          <w:tab w:val="left" w:pos="2304"/>
          <w:tab w:val="center" w:pos="6494"/>
          <w:tab w:val="left" w:pos="7373"/>
          <w:tab w:val="left" w:pos="8554"/>
        </w:tabs>
      </w:pPr>
      <w:r>
        <w:t>S</w:t>
      </w:r>
      <w:r>
        <w:tab/>
        <w:t>01/09/2024</w:t>
      </w:r>
      <w:r>
        <w:tab/>
        <w:t>Referred to Committee</w:t>
      </w:r>
      <w:r>
        <w:tab/>
      </w:r>
    </w:p>
    <w:p w14:paraId="5B114390" w14:textId="1F61034D" w:rsidR="00421660" w:rsidRDefault="00695247" w:rsidP="00A82550">
      <w:pPr>
        <w:tabs>
          <w:tab w:val="left" w:pos="475"/>
          <w:tab w:val="left" w:pos="2304"/>
          <w:tab w:val="center" w:pos="6494"/>
          <w:tab w:val="left" w:pos="7373"/>
          <w:tab w:val="left" w:pos="8554"/>
        </w:tabs>
      </w:pPr>
      <w:r>
        <w:t>S</w:t>
      </w:r>
      <w:r>
        <w:tab/>
        <w:t>02/06/2024</w:t>
      </w:r>
      <w:r>
        <w:tab/>
        <w:t>Resolution Introduced to Approve</w:t>
      </w:r>
      <w:r>
        <w:tab/>
        <w:t>1027</w:t>
      </w:r>
    </w:p>
    <w:p w14:paraId="0DB2768E" w14:textId="7861E8B7" w:rsidR="00695247" w:rsidRDefault="00296F8B" w:rsidP="00A82550">
      <w:pPr>
        <w:tabs>
          <w:tab w:val="left" w:pos="475"/>
          <w:tab w:val="left" w:pos="2304"/>
          <w:tab w:val="center" w:pos="6494"/>
          <w:tab w:val="left" w:pos="7373"/>
          <w:tab w:val="left" w:pos="8554"/>
        </w:tabs>
      </w:pPr>
      <w:r>
        <w:noBreakHyphen/>
      </w:r>
      <w:r>
        <w:tab/>
        <w:t>05/08/2024</w:t>
      </w:r>
      <w:r>
        <w:tab/>
        <w:t>Approved by: Expiration Date</w:t>
      </w:r>
      <w:r>
        <w:tab/>
      </w:r>
      <w:r>
        <w:tab/>
      </w:r>
    </w:p>
    <w:p w14:paraId="3D953366" w14:textId="317F521C" w:rsidR="00296F8B" w:rsidRDefault="00296F8B" w:rsidP="00A82550">
      <w:pPr>
        <w:tabs>
          <w:tab w:val="left" w:pos="475"/>
          <w:tab w:val="left" w:pos="2304"/>
          <w:tab w:val="center" w:pos="6494"/>
          <w:tab w:val="left" w:pos="7373"/>
          <w:tab w:val="left" w:pos="8554"/>
        </w:tabs>
      </w:pPr>
      <w:r>
        <w:noBreakHyphen/>
      </w:r>
      <w:r>
        <w:tab/>
        <w:t>05/24/2024</w:t>
      </w:r>
      <w:r>
        <w:tab/>
        <w:t>Effective Date unless otherwise</w:t>
      </w:r>
    </w:p>
    <w:p w14:paraId="21734F76" w14:textId="4F82AC02" w:rsidR="00296F8B" w:rsidRDefault="00296F8B" w:rsidP="00A82550">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1E3939CE" w14:textId="77777777" w:rsidR="00296F8B" w:rsidRPr="00296F8B" w:rsidRDefault="00296F8B" w:rsidP="00A82550">
      <w:pPr>
        <w:tabs>
          <w:tab w:val="left" w:pos="475"/>
          <w:tab w:val="left" w:pos="2304"/>
          <w:tab w:val="center" w:pos="6494"/>
          <w:tab w:val="left" w:pos="7373"/>
          <w:tab w:val="left" w:pos="8554"/>
        </w:tabs>
      </w:pPr>
    </w:p>
    <w:p w14:paraId="68A38443" w14:textId="77777777" w:rsidR="00ED7E9F" w:rsidRPr="0015161E" w:rsidRDefault="00A82550" w:rsidP="002F2EC3">
      <w:pPr>
        <w:tabs>
          <w:tab w:val="left" w:pos="216"/>
          <w:tab w:val="left" w:pos="432"/>
          <w:tab w:val="left" w:pos="648"/>
          <w:tab w:val="left" w:pos="864"/>
          <w:tab w:val="left" w:pos="1080"/>
          <w:tab w:val="left" w:pos="1296"/>
        </w:tabs>
        <w:jc w:val="center"/>
        <w:rPr>
          <w:rFonts w:cs="Times New Roman"/>
        </w:rPr>
      </w:pPr>
      <w:r>
        <w:br w:type="page"/>
      </w:r>
      <w:bookmarkStart w:id="0" w:name="_Hlk142401682"/>
      <w:r w:rsidR="00ED7E9F" w:rsidRPr="0015161E">
        <w:rPr>
          <w:rFonts w:cs="Times New Roman"/>
        </w:rPr>
        <w:lastRenderedPageBreak/>
        <w:t xml:space="preserve">Document No. </w:t>
      </w:r>
      <w:r w:rsidR="00ED7E9F">
        <w:rPr>
          <w:rFonts w:cs="Times New Roman"/>
        </w:rPr>
        <w:t>5240</w:t>
      </w:r>
    </w:p>
    <w:p w14:paraId="6415F52D" w14:textId="77777777" w:rsidR="00ED7E9F" w:rsidRPr="0015161E" w:rsidRDefault="00ED7E9F" w:rsidP="002F2EC3">
      <w:pPr>
        <w:tabs>
          <w:tab w:val="left" w:pos="216"/>
          <w:tab w:val="left" w:pos="432"/>
          <w:tab w:val="left" w:pos="648"/>
          <w:tab w:val="left" w:pos="864"/>
          <w:tab w:val="left" w:pos="1080"/>
          <w:tab w:val="left" w:pos="1296"/>
        </w:tabs>
        <w:jc w:val="center"/>
        <w:rPr>
          <w:rFonts w:cs="Times New Roman"/>
        </w:rPr>
      </w:pPr>
      <w:r w:rsidRPr="0015161E">
        <w:rPr>
          <w:rFonts w:cs="Times New Roman"/>
          <w:b/>
        </w:rPr>
        <w:t>DEPARTMENT OF INSURANCE</w:t>
      </w:r>
    </w:p>
    <w:p w14:paraId="396B9C56" w14:textId="77777777" w:rsidR="00ED7E9F" w:rsidRPr="0015161E" w:rsidRDefault="00ED7E9F" w:rsidP="002F2EC3">
      <w:pPr>
        <w:tabs>
          <w:tab w:val="left" w:pos="216"/>
          <w:tab w:val="left" w:pos="432"/>
          <w:tab w:val="left" w:pos="648"/>
          <w:tab w:val="left" w:pos="864"/>
          <w:tab w:val="left" w:pos="1080"/>
          <w:tab w:val="left" w:pos="1296"/>
        </w:tabs>
        <w:jc w:val="center"/>
        <w:rPr>
          <w:rFonts w:cs="Times New Roman"/>
        </w:rPr>
      </w:pPr>
      <w:r w:rsidRPr="0015161E">
        <w:rPr>
          <w:rFonts w:cs="Times New Roman"/>
        </w:rPr>
        <w:t>CHAPTER 69</w:t>
      </w:r>
    </w:p>
    <w:p w14:paraId="705952AD" w14:textId="78234EAE" w:rsidR="00ED7E9F" w:rsidRPr="0015161E" w:rsidRDefault="00ED7E9F" w:rsidP="002F2EC3">
      <w:pPr>
        <w:tabs>
          <w:tab w:val="left" w:pos="216"/>
          <w:tab w:val="left" w:pos="432"/>
          <w:tab w:val="left" w:pos="648"/>
          <w:tab w:val="left" w:pos="864"/>
          <w:tab w:val="left" w:pos="1080"/>
          <w:tab w:val="left" w:pos="1296"/>
        </w:tabs>
        <w:jc w:val="center"/>
        <w:rPr>
          <w:rFonts w:cs="Times New Roman"/>
        </w:rPr>
      </w:pPr>
      <w:r w:rsidRPr="0015161E">
        <w:rPr>
          <w:rFonts w:cs="Times New Roman"/>
        </w:rPr>
        <w:t>Statutory Authority: 1976 Code Section</w:t>
      </w:r>
      <w:r>
        <w:rPr>
          <w:rFonts w:cs="Times New Roman"/>
        </w:rPr>
        <w:t>s</w:t>
      </w:r>
      <w:r w:rsidRPr="0015161E">
        <w:rPr>
          <w:rFonts w:cs="Times New Roman"/>
        </w:rPr>
        <w:t xml:space="preserve"> 1</w:t>
      </w:r>
      <w:r w:rsidR="00296F8B">
        <w:rPr>
          <w:rFonts w:cs="Times New Roman"/>
        </w:rPr>
        <w:noBreakHyphen/>
      </w:r>
      <w:r w:rsidRPr="0015161E">
        <w:rPr>
          <w:rFonts w:cs="Times New Roman"/>
        </w:rPr>
        <w:t>23</w:t>
      </w:r>
      <w:r w:rsidR="00296F8B">
        <w:rPr>
          <w:rFonts w:cs="Times New Roman"/>
        </w:rPr>
        <w:noBreakHyphen/>
      </w:r>
      <w:r w:rsidRPr="0015161E">
        <w:rPr>
          <w:rFonts w:cs="Times New Roman"/>
        </w:rPr>
        <w:t>110, 38</w:t>
      </w:r>
      <w:r w:rsidR="00296F8B">
        <w:rPr>
          <w:rFonts w:cs="Times New Roman"/>
        </w:rPr>
        <w:noBreakHyphen/>
      </w:r>
      <w:r w:rsidRPr="0015161E">
        <w:rPr>
          <w:rFonts w:cs="Times New Roman"/>
        </w:rPr>
        <w:t>3</w:t>
      </w:r>
      <w:r w:rsidR="00296F8B">
        <w:rPr>
          <w:rFonts w:cs="Times New Roman"/>
        </w:rPr>
        <w:noBreakHyphen/>
      </w:r>
      <w:r w:rsidRPr="0015161E">
        <w:rPr>
          <w:rFonts w:cs="Times New Roman"/>
        </w:rPr>
        <w:t xml:space="preserve">110, </w:t>
      </w:r>
      <w:r>
        <w:rPr>
          <w:rFonts w:cs="Times New Roman"/>
        </w:rPr>
        <w:t xml:space="preserve">and </w:t>
      </w:r>
      <w:r w:rsidRPr="0015161E">
        <w:rPr>
          <w:rFonts w:cs="Times New Roman"/>
        </w:rPr>
        <w:t>38</w:t>
      </w:r>
      <w:r w:rsidR="00296F8B">
        <w:rPr>
          <w:rFonts w:cs="Times New Roman"/>
        </w:rPr>
        <w:noBreakHyphen/>
      </w:r>
      <w:r w:rsidRPr="0015161E">
        <w:rPr>
          <w:rFonts w:cs="Times New Roman"/>
        </w:rPr>
        <w:t>71</w:t>
      </w:r>
      <w:r w:rsidR="00296F8B">
        <w:rPr>
          <w:rFonts w:cs="Times New Roman"/>
        </w:rPr>
        <w:noBreakHyphen/>
      </w:r>
      <w:r w:rsidRPr="0015161E">
        <w:rPr>
          <w:rFonts w:cs="Times New Roman"/>
        </w:rPr>
        <w:t>2200 et seq</w:t>
      </w:r>
      <w:r>
        <w:rPr>
          <w:rFonts w:cs="Times New Roman"/>
        </w:rPr>
        <w:t>.</w:t>
      </w:r>
    </w:p>
    <w:p w14:paraId="2DC5A2F8" w14:textId="77777777" w:rsidR="00ED7E9F" w:rsidRPr="0015161E" w:rsidRDefault="00ED7E9F" w:rsidP="002F2EC3">
      <w:pPr>
        <w:tabs>
          <w:tab w:val="left" w:pos="216"/>
          <w:tab w:val="left" w:pos="432"/>
          <w:tab w:val="left" w:pos="648"/>
          <w:tab w:val="left" w:pos="864"/>
          <w:tab w:val="left" w:pos="1080"/>
          <w:tab w:val="left" w:pos="1296"/>
        </w:tabs>
        <w:jc w:val="center"/>
        <w:rPr>
          <w:rFonts w:cs="Times New Roman"/>
        </w:rPr>
      </w:pPr>
    </w:p>
    <w:p w14:paraId="1209E222" w14:textId="5C7D0D19" w:rsidR="00ED7E9F" w:rsidRPr="0015161E" w:rsidRDefault="00ED7E9F" w:rsidP="00A82550">
      <w:pPr>
        <w:tabs>
          <w:tab w:val="left" w:pos="216"/>
          <w:tab w:val="left" w:pos="432"/>
          <w:tab w:val="left" w:pos="648"/>
          <w:tab w:val="left" w:pos="864"/>
          <w:tab w:val="left" w:pos="1080"/>
          <w:tab w:val="left" w:pos="1296"/>
        </w:tabs>
        <w:rPr>
          <w:rFonts w:cs="Times New Roman"/>
        </w:rPr>
      </w:pPr>
      <w:bookmarkStart w:id="1" w:name="_Hlk142037476"/>
      <w:r w:rsidRPr="0015161E">
        <w:rPr>
          <w:rFonts w:cs="Times New Roman"/>
        </w:rPr>
        <w:t>69</w:t>
      </w:r>
      <w:r w:rsidR="00296F8B">
        <w:rPr>
          <w:rFonts w:cs="Times New Roman"/>
        </w:rPr>
        <w:noBreakHyphen/>
      </w:r>
      <w:r w:rsidRPr="0015161E">
        <w:rPr>
          <w:rFonts w:cs="Times New Roman"/>
        </w:rPr>
        <w:t>77. Pharmacy Benefit Managers</w:t>
      </w:r>
      <w:r>
        <w:rPr>
          <w:rFonts w:cs="Times New Roman"/>
        </w:rPr>
        <w:t>.</w:t>
      </w:r>
    </w:p>
    <w:bookmarkEnd w:id="1"/>
    <w:p w14:paraId="2034E442" w14:textId="77777777" w:rsidR="00ED7E9F" w:rsidRPr="0015161E" w:rsidRDefault="00ED7E9F" w:rsidP="00A82550">
      <w:pPr>
        <w:tabs>
          <w:tab w:val="left" w:pos="216"/>
          <w:tab w:val="left" w:pos="432"/>
          <w:tab w:val="left" w:pos="648"/>
          <w:tab w:val="left" w:pos="864"/>
          <w:tab w:val="left" w:pos="1080"/>
          <w:tab w:val="left" w:pos="1296"/>
        </w:tabs>
        <w:rPr>
          <w:rFonts w:cs="Times New Roman"/>
        </w:rPr>
      </w:pPr>
    </w:p>
    <w:p w14:paraId="28256A68" w14:textId="77777777" w:rsidR="00ED7E9F" w:rsidRPr="0015161E" w:rsidRDefault="00ED7E9F" w:rsidP="00A82550">
      <w:pPr>
        <w:tabs>
          <w:tab w:val="left" w:pos="216"/>
          <w:tab w:val="left" w:pos="432"/>
          <w:tab w:val="left" w:pos="648"/>
          <w:tab w:val="left" w:pos="864"/>
          <w:tab w:val="left" w:pos="1080"/>
          <w:tab w:val="left" w:pos="1296"/>
        </w:tabs>
        <w:rPr>
          <w:rFonts w:cs="Times New Roman"/>
          <w:b/>
          <w:bCs/>
        </w:rPr>
      </w:pPr>
      <w:r>
        <w:rPr>
          <w:rFonts w:cs="Times New Roman"/>
          <w:b/>
          <w:bCs/>
        </w:rPr>
        <w:t>Synopsis</w:t>
      </w:r>
      <w:r w:rsidRPr="0015161E">
        <w:rPr>
          <w:rFonts w:cs="Times New Roman"/>
          <w:b/>
          <w:bCs/>
        </w:rPr>
        <w:t>:</w:t>
      </w:r>
    </w:p>
    <w:p w14:paraId="3E6FD4A0" w14:textId="77777777" w:rsidR="00ED7E9F" w:rsidRPr="0015161E" w:rsidRDefault="00ED7E9F" w:rsidP="00A82550">
      <w:pPr>
        <w:tabs>
          <w:tab w:val="left" w:pos="216"/>
          <w:tab w:val="left" w:pos="432"/>
          <w:tab w:val="left" w:pos="648"/>
          <w:tab w:val="left" w:pos="864"/>
          <w:tab w:val="left" w:pos="1080"/>
          <w:tab w:val="left" w:pos="1296"/>
        </w:tabs>
        <w:rPr>
          <w:rFonts w:cs="Times New Roman"/>
        </w:rPr>
      </w:pPr>
    </w:p>
    <w:p w14:paraId="633CC47B" w14:textId="3C6ACEFA" w:rsidR="00ED7E9F" w:rsidRPr="0015161E" w:rsidRDefault="00ED7E9F" w:rsidP="00A82550">
      <w:pPr>
        <w:tabs>
          <w:tab w:val="left" w:pos="216"/>
          <w:tab w:val="left" w:pos="432"/>
          <w:tab w:val="left" w:pos="648"/>
          <w:tab w:val="left" w:pos="864"/>
          <w:tab w:val="left" w:pos="1080"/>
          <w:tab w:val="left" w:pos="1296"/>
        </w:tabs>
        <w:rPr>
          <w:rFonts w:cs="Times New Roman"/>
        </w:rPr>
      </w:pPr>
      <w:r w:rsidRPr="0015161E">
        <w:rPr>
          <w:rFonts w:cs="Times New Roman"/>
        </w:rPr>
        <w:t>The Department is proposing to amend Regulation 69</w:t>
      </w:r>
      <w:r w:rsidR="00296F8B">
        <w:rPr>
          <w:rFonts w:cs="Times New Roman"/>
        </w:rPr>
        <w:noBreakHyphen/>
      </w:r>
      <w:r w:rsidRPr="0015161E">
        <w:rPr>
          <w:rFonts w:cs="Times New Roman"/>
        </w:rPr>
        <w:t xml:space="preserve">77 </w:t>
      </w:r>
      <w:bookmarkStart w:id="2" w:name="_Hlk141454944"/>
      <w:r w:rsidRPr="0015161E">
        <w:rPr>
          <w:rFonts w:cs="Times New Roman"/>
        </w:rPr>
        <w:t xml:space="preserve">to </w:t>
      </w:r>
      <w:r>
        <w:rPr>
          <w:rFonts w:cs="Times New Roman"/>
        </w:rPr>
        <w:t xml:space="preserve">reflect amendments to the laws governing </w:t>
      </w:r>
      <w:proofErr w:type="spellStart"/>
      <w:r>
        <w:rPr>
          <w:rFonts w:cs="Times New Roman"/>
        </w:rPr>
        <w:t>PBMs</w:t>
      </w:r>
      <w:proofErr w:type="spellEnd"/>
      <w:r>
        <w:rPr>
          <w:rFonts w:cs="Times New Roman"/>
        </w:rPr>
        <w:t xml:space="preserve"> during the 2023 legislative session and </w:t>
      </w:r>
      <w:r w:rsidRPr="0015161E">
        <w:rPr>
          <w:rFonts w:cs="Times New Roman"/>
        </w:rPr>
        <w:t xml:space="preserve">outline the new requirement regarding </w:t>
      </w:r>
      <w:bookmarkStart w:id="3" w:name="_Hlk142037391"/>
      <w:r w:rsidRPr="0015161E">
        <w:rPr>
          <w:rFonts w:cs="Times New Roman"/>
        </w:rPr>
        <w:t>an external review procedure for Pharmacy Benefit Manager Appeal Denials and Pharmacy Benefit Manager Audits through the Department of Insurance</w:t>
      </w:r>
      <w:bookmarkEnd w:id="3"/>
      <w:r>
        <w:rPr>
          <w:rFonts w:cs="Times New Roman"/>
        </w:rPr>
        <w:t xml:space="preserve">. </w:t>
      </w:r>
      <w:r w:rsidRPr="0015161E">
        <w:rPr>
          <w:rFonts w:cs="Times New Roman"/>
        </w:rPr>
        <w:t>This regulation supports Section 38</w:t>
      </w:r>
      <w:r w:rsidR="00296F8B">
        <w:rPr>
          <w:rFonts w:cs="Times New Roman"/>
        </w:rPr>
        <w:noBreakHyphen/>
      </w:r>
      <w:r w:rsidRPr="0015161E">
        <w:rPr>
          <w:rFonts w:cs="Times New Roman"/>
        </w:rPr>
        <w:t>71</w:t>
      </w:r>
      <w:r w:rsidR="00296F8B">
        <w:rPr>
          <w:rFonts w:cs="Times New Roman"/>
        </w:rPr>
        <w:noBreakHyphen/>
      </w:r>
      <w:r w:rsidRPr="0015161E">
        <w:rPr>
          <w:rFonts w:cs="Times New Roman"/>
        </w:rPr>
        <w:t>2240 and Section 38</w:t>
      </w:r>
      <w:r w:rsidR="00296F8B">
        <w:rPr>
          <w:rFonts w:cs="Times New Roman"/>
        </w:rPr>
        <w:noBreakHyphen/>
      </w:r>
      <w:r w:rsidRPr="0015161E">
        <w:rPr>
          <w:rFonts w:cs="Times New Roman"/>
        </w:rPr>
        <w:t>71</w:t>
      </w:r>
      <w:r w:rsidR="00296F8B">
        <w:rPr>
          <w:rFonts w:cs="Times New Roman"/>
        </w:rPr>
        <w:noBreakHyphen/>
      </w:r>
      <w:r w:rsidRPr="0015161E">
        <w:rPr>
          <w:rFonts w:cs="Times New Roman"/>
        </w:rPr>
        <w:t xml:space="preserve">1810(22) which was amended during the 2023 legislative session and directs the Department to promulgate regulations that outline this procedure. </w:t>
      </w:r>
      <w:bookmarkEnd w:id="2"/>
    </w:p>
    <w:p w14:paraId="2D4A9207" w14:textId="77777777" w:rsidR="00ED7E9F" w:rsidRPr="0015161E" w:rsidRDefault="00ED7E9F" w:rsidP="00A82550">
      <w:pPr>
        <w:tabs>
          <w:tab w:val="left" w:pos="216"/>
          <w:tab w:val="left" w:pos="432"/>
          <w:tab w:val="left" w:pos="648"/>
          <w:tab w:val="left" w:pos="864"/>
          <w:tab w:val="left" w:pos="1080"/>
          <w:tab w:val="left" w:pos="1296"/>
        </w:tabs>
        <w:rPr>
          <w:rFonts w:cs="Times New Roman"/>
        </w:rPr>
      </w:pPr>
    </w:p>
    <w:p w14:paraId="20D0ED3D" w14:textId="77777777" w:rsidR="00ED7E9F" w:rsidRPr="0015161E" w:rsidRDefault="00ED7E9F" w:rsidP="00A82550">
      <w:pPr>
        <w:tabs>
          <w:tab w:val="left" w:pos="216"/>
          <w:tab w:val="left" w:pos="432"/>
          <w:tab w:val="left" w:pos="648"/>
          <w:tab w:val="left" w:pos="864"/>
          <w:tab w:val="left" w:pos="1080"/>
          <w:tab w:val="left" w:pos="1296"/>
        </w:tabs>
        <w:rPr>
          <w:rFonts w:cs="Times New Roman"/>
        </w:rPr>
      </w:pPr>
      <w:r w:rsidRPr="0015161E">
        <w:rPr>
          <w:rFonts w:cs="Times New Roman"/>
        </w:rPr>
        <w:t xml:space="preserve">The Notice of Drafting was published in the </w:t>
      </w:r>
      <w:r w:rsidRPr="0015161E">
        <w:rPr>
          <w:rFonts w:cs="Times New Roman"/>
          <w:i/>
        </w:rPr>
        <w:t>State Register</w:t>
      </w:r>
      <w:r w:rsidRPr="0015161E">
        <w:rPr>
          <w:rFonts w:cs="Times New Roman"/>
        </w:rPr>
        <w:t xml:space="preserve"> on July 28, 2023.</w:t>
      </w:r>
    </w:p>
    <w:p w14:paraId="0A29F6B5" w14:textId="77777777" w:rsidR="00ED7E9F" w:rsidRDefault="00ED7E9F" w:rsidP="00A82550">
      <w:pPr>
        <w:tabs>
          <w:tab w:val="left" w:pos="216"/>
          <w:tab w:val="left" w:pos="432"/>
          <w:tab w:val="left" w:pos="648"/>
          <w:tab w:val="left" w:pos="864"/>
          <w:tab w:val="left" w:pos="1080"/>
          <w:tab w:val="left" w:pos="1296"/>
        </w:tabs>
        <w:rPr>
          <w:rFonts w:cs="Times New Roman"/>
        </w:rPr>
      </w:pPr>
    </w:p>
    <w:p w14:paraId="06EA446A" w14:textId="77777777" w:rsidR="00ED7E9F" w:rsidRPr="001B2FA7" w:rsidRDefault="00ED7E9F" w:rsidP="00A82550">
      <w:pPr>
        <w:tabs>
          <w:tab w:val="left" w:pos="216"/>
          <w:tab w:val="left" w:pos="432"/>
          <w:tab w:val="left" w:pos="648"/>
          <w:tab w:val="left" w:pos="864"/>
          <w:tab w:val="left" w:pos="1080"/>
          <w:tab w:val="left" w:pos="1296"/>
        </w:tabs>
        <w:rPr>
          <w:rFonts w:cs="Times New Roman"/>
          <w:b/>
          <w:bCs/>
        </w:rPr>
      </w:pPr>
      <w:r w:rsidRPr="001B2FA7">
        <w:rPr>
          <w:rFonts w:cs="Times New Roman"/>
          <w:b/>
          <w:bCs/>
        </w:rPr>
        <w:t>Instructions:</w:t>
      </w:r>
    </w:p>
    <w:p w14:paraId="644F54FF" w14:textId="77777777" w:rsidR="00ED7E9F" w:rsidRDefault="00ED7E9F" w:rsidP="00A82550">
      <w:pPr>
        <w:tabs>
          <w:tab w:val="left" w:pos="216"/>
          <w:tab w:val="left" w:pos="432"/>
          <w:tab w:val="left" w:pos="648"/>
          <w:tab w:val="left" w:pos="864"/>
          <w:tab w:val="left" w:pos="1080"/>
          <w:tab w:val="left" w:pos="1296"/>
        </w:tabs>
        <w:rPr>
          <w:rFonts w:cs="Times New Roman"/>
        </w:rPr>
      </w:pPr>
    </w:p>
    <w:p w14:paraId="0461A01A" w14:textId="77777777" w:rsidR="00296F8B" w:rsidRDefault="00ED7E9F" w:rsidP="00A82550">
      <w:pPr>
        <w:tabs>
          <w:tab w:val="left" w:pos="216"/>
          <w:tab w:val="left" w:pos="432"/>
          <w:tab w:val="left" w:pos="648"/>
          <w:tab w:val="left" w:pos="864"/>
          <w:tab w:val="left" w:pos="1080"/>
          <w:tab w:val="left" w:pos="1296"/>
        </w:tabs>
        <w:rPr>
          <w:rFonts w:cs="Times New Roman"/>
        </w:rPr>
      </w:pPr>
      <w:r>
        <w:rPr>
          <w:rFonts w:cs="Times New Roman"/>
        </w:rPr>
        <w:t>Print the regulation as shown below.</w:t>
      </w:r>
    </w:p>
    <w:p w14:paraId="6D0C9B54" w14:textId="3047B64D" w:rsidR="00296F8B" w:rsidRDefault="00296F8B" w:rsidP="00A82550">
      <w:pPr>
        <w:tabs>
          <w:tab w:val="left" w:pos="216"/>
          <w:tab w:val="left" w:pos="432"/>
          <w:tab w:val="left" w:pos="648"/>
          <w:tab w:val="left" w:pos="864"/>
          <w:tab w:val="left" w:pos="1080"/>
          <w:tab w:val="left" w:pos="1296"/>
        </w:tabs>
        <w:rPr>
          <w:rFonts w:cs="Times New Roman"/>
        </w:rPr>
      </w:pPr>
    </w:p>
    <w:p w14:paraId="7B6FE02E" w14:textId="77777777" w:rsidR="00ED7E9F" w:rsidRPr="00210239" w:rsidRDefault="00ED7E9F" w:rsidP="00A82550">
      <w:pPr>
        <w:tabs>
          <w:tab w:val="left" w:pos="216"/>
          <w:tab w:val="left" w:pos="432"/>
          <w:tab w:val="left" w:pos="648"/>
          <w:tab w:val="left" w:pos="864"/>
          <w:tab w:val="left" w:pos="1080"/>
          <w:tab w:val="left" w:pos="1296"/>
        </w:tabs>
        <w:rPr>
          <w:rFonts w:cs="Times New Roman"/>
          <w:b/>
          <w:bCs/>
        </w:rPr>
      </w:pPr>
      <w:r w:rsidRPr="00210239">
        <w:rPr>
          <w:rFonts w:cs="Times New Roman"/>
          <w:b/>
          <w:bCs/>
        </w:rPr>
        <w:t>Text:</w:t>
      </w:r>
    </w:p>
    <w:p w14:paraId="17AFC4AD"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p>
    <w:bookmarkEnd w:id="0"/>
    <w:p w14:paraId="4D18EEB3" w14:textId="05503F3F"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69</w:t>
      </w:r>
      <w:r w:rsidR="00296F8B">
        <w:rPr>
          <w:rFonts w:cs="Times New Roman"/>
        </w:rPr>
        <w:noBreakHyphen/>
      </w:r>
      <w:r w:rsidRPr="00296F8B">
        <w:rPr>
          <w:rFonts w:cs="Times New Roman"/>
        </w:rPr>
        <w:t>77. Pharmacy Benefit Managers.</w:t>
      </w:r>
    </w:p>
    <w:p w14:paraId="508A184D"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p>
    <w:p w14:paraId="5CD3228E"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Section I. Purpose</w:t>
      </w:r>
    </w:p>
    <w:p w14:paraId="2AE18099"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280F2D59"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The purpose of this regulation is to implement Act No. 48 of 2019 (“the Act”) regarding pharmacy benefits managers and to provide licensing, reporting and activity standards for pharmacy benefits managers.</w:t>
      </w:r>
    </w:p>
    <w:p w14:paraId="694B78E9"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0F6A6AB9"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Section II. Licensure Requirements</w:t>
      </w:r>
    </w:p>
    <w:p w14:paraId="008CFA27"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3B654D76" w14:textId="2C424BE2"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A. Initial License and Renewal. On or after January 1, 2021, a pharmacy benefits manager shall apply for a license on a form and in accordance with a licensing schedule prescribed by the Director or his designee. The terms “Director” and “designee” have the meaning set forth in Section 38</w:t>
      </w:r>
      <w:r w:rsidR="00296F8B">
        <w:rPr>
          <w:rFonts w:eastAsiaTheme="minorEastAsia" w:cs="Times New Roman"/>
          <w:kern w:val="0"/>
        </w:rPr>
        <w:noBreakHyphen/>
      </w:r>
      <w:r w:rsidRPr="00296F8B">
        <w:rPr>
          <w:rFonts w:eastAsiaTheme="minorEastAsia" w:cs="Times New Roman"/>
          <w:kern w:val="0"/>
        </w:rPr>
        <w:t>1</w:t>
      </w:r>
      <w:r w:rsidR="00296F8B">
        <w:rPr>
          <w:rFonts w:eastAsiaTheme="minorEastAsia" w:cs="Times New Roman"/>
          <w:kern w:val="0"/>
        </w:rPr>
        <w:noBreakHyphen/>
      </w:r>
      <w:r w:rsidRPr="00296F8B">
        <w:rPr>
          <w:rFonts w:eastAsiaTheme="minorEastAsia" w:cs="Times New Roman"/>
          <w:kern w:val="0"/>
        </w:rPr>
        <w:t>20 of the Code of Laws of South Carolina 1976, as amended.</w:t>
      </w:r>
    </w:p>
    <w:p w14:paraId="3859708D"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B. The initial licensing schedule shall be set by bulletin or order of the Director. In 2022, and thereafter, a pharmacy benefits manager license shall be renewed annually no later than March 1 of each year.</w:t>
      </w:r>
    </w:p>
    <w:p w14:paraId="5A3F9781" w14:textId="305A799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C. Each application for a license shall be certified by an officer or authorized representative of the applicant and shall contain a statement that certifies the pharmacy benefits manager is in compliance with Section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2220 of the Code of Laws of South Carolina 1976, as amended. All proprietary information submitted by the pharmacy benefits manager under Section II of this regulation shall be considered confidential under Sections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2250 and 30</w:t>
      </w:r>
      <w:r w:rsidR="00296F8B">
        <w:rPr>
          <w:rFonts w:eastAsiaTheme="minorEastAsia" w:cs="Times New Roman"/>
          <w:kern w:val="0"/>
        </w:rPr>
        <w:noBreakHyphen/>
      </w:r>
      <w:r w:rsidRPr="00296F8B">
        <w:rPr>
          <w:rFonts w:eastAsiaTheme="minorEastAsia" w:cs="Times New Roman"/>
          <w:kern w:val="0"/>
        </w:rPr>
        <w:t>4</w:t>
      </w:r>
      <w:r w:rsidR="00296F8B">
        <w:rPr>
          <w:rFonts w:eastAsiaTheme="minorEastAsia" w:cs="Times New Roman"/>
          <w:kern w:val="0"/>
        </w:rPr>
        <w:noBreakHyphen/>
      </w:r>
      <w:r w:rsidRPr="00296F8B">
        <w:rPr>
          <w:rFonts w:eastAsiaTheme="minorEastAsia" w:cs="Times New Roman"/>
          <w:kern w:val="0"/>
        </w:rPr>
        <w:t>40 of the Code of Laws of South Carolina 1976, as amended.</w:t>
      </w:r>
    </w:p>
    <w:p w14:paraId="54A4183D"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D. The pharmacy benefits manager shall provide as part of the application for licensure the following:</w:t>
      </w:r>
    </w:p>
    <w:p w14:paraId="3642B6F9" w14:textId="408E1EFD"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(1) A non</w:t>
      </w:r>
      <w:r w:rsidR="00296F8B">
        <w:rPr>
          <w:rFonts w:eastAsiaTheme="minorEastAsia" w:cs="Times New Roman"/>
          <w:kern w:val="0"/>
        </w:rPr>
        <w:noBreakHyphen/>
      </w:r>
      <w:r w:rsidRPr="00296F8B">
        <w:rPr>
          <w:rFonts w:eastAsiaTheme="minorEastAsia" w:cs="Times New Roman"/>
          <w:kern w:val="0"/>
        </w:rPr>
        <w:t xml:space="preserve">refundable filing fee of $1,000 for initial licensure and $500 for renewal </w:t>
      </w:r>
      <w:proofErr w:type="gramStart"/>
      <w:r w:rsidRPr="00296F8B">
        <w:rPr>
          <w:rFonts w:eastAsiaTheme="minorEastAsia" w:cs="Times New Roman"/>
          <w:kern w:val="0"/>
        </w:rPr>
        <w:t>licenses;</w:t>
      </w:r>
      <w:proofErr w:type="gramEnd"/>
    </w:p>
    <w:p w14:paraId="38724DFE"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lastRenderedPageBreak/>
        <w:tab/>
      </w:r>
      <w:r w:rsidRPr="00296F8B">
        <w:rPr>
          <w:rFonts w:eastAsiaTheme="minorEastAsia" w:cs="Times New Roman"/>
          <w:kern w:val="0"/>
        </w:rPr>
        <w:tab/>
        <w:t xml:space="preserve">(2) A copy of the basic organizational document of the pharmacy benefits manager, such as the articles of incorporation, articles of association, partnership agreement, trust agreement or other applicable documents, and all amendments </w:t>
      </w:r>
      <w:proofErr w:type="gramStart"/>
      <w:r w:rsidRPr="00296F8B">
        <w:rPr>
          <w:rFonts w:eastAsiaTheme="minorEastAsia" w:cs="Times New Roman"/>
          <w:kern w:val="0"/>
        </w:rPr>
        <w:t>thereto;</w:t>
      </w:r>
      <w:proofErr w:type="gramEnd"/>
    </w:p>
    <w:p w14:paraId="1426D375"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 xml:space="preserve">(3) a copy of the bylaws, organizational or similar document(s), if any, regulating the conduct or the internal affairs of the </w:t>
      </w:r>
      <w:proofErr w:type="gramStart"/>
      <w:r w:rsidRPr="00296F8B">
        <w:rPr>
          <w:rFonts w:eastAsiaTheme="minorEastAsia" w:cs="Times New Roman"/>
          <w:kern w:val="0"/>
        </w:rPr>
        <w:t>applicant;</w:t>
      </w:r>
      <w:proofErr w:type="gramEnd"/>
    </w:p>
    <w:p w14:paraId="308ADC3D" w14:textId="75E747A4"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(4) A copy of the pharmacy benefits manager</w:t>
      </w:r>
      <w:r w:rsidR="00296F8B" w:rsidRPr="00296F8B">
        <w:rPr>
          <w:rFonts w:eastAsiaTheme="minorEastAsia" w:cs="Times New Roman"/>
          <w:kern w:val="0"/>
        </w:rPr>
        <w:t>’</w:t>
      </w:r>
      <w:r w:rsidRPr="00296F8B">
        <w:rPr>
          <w:rFonts w:eastAsiaTheme="minorEastAsia" w:cs="Times New Roman"/>
          <w:kern w:val="0"/>
        </w:rPr>
        <w:t>s provider manual and written agreement(s), excluding pricing information, but including audit procedures, which it uses for contracts entered into with pharmacists, pharmacies or pharmacy services administrative organizations in administration of pharmacy benefits for health care insurers in this State or a representative written agreement and provider manual, excluding pricing information, but including audit procedures, for each type of network provider, which it uses for contracts entered into with pharmacists, pharmacies or pharmacy services administrative organizations in administration of pharmacy benefits for health care insurers in this State;</w:t>
      </w:r>
    </w:p>
    <w:p w14:paraId="5A2FD47E"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 xml:space="preserve">(5) For the two preceding calendar years, a listing of health care insurers with which the pharmacy benefits manager was contracted in this State to perform claims processing services and the number of enrollees or beneficiaries covered by each health care </w:t>
      </w:r>
      <w:proofErr w:type="gramStart"/>
      <w:r w:rsidRPr="00296F8B">
        <w:rPr>
          <w:rFonts w:eastAsiaTheme="minorEastAsia" w:cs="Times New Roman"/>
          <w:kern w:val="0"/>
        </w:rPr>
        <w:t>insurer;</w:t>
      </w:r>
      <w:proofErr w:type="gramEnd"/>
    </w:p>
    <w:p w14:paraId="77F7D8C9" w14:textId="34894B73"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(6) The relevant documentation, such as a policies and procedures manual, that demonstrates the pharmacy benefits manager has adopted processes to ensure compliance with the requirements in Section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2240 of the Code of Laws of South Carolina 1976, as amended, including any written policies or procedures describing the appeals dispute resolution process for in</w:t>
      </w:r>
      <w:r w:rsidR="00296F8B">
        <w:rPr>
          <w:rFonts w:eastAsiaTheme="minorEastAsia" w:cs="Times New Roman"/>
          <w:kern w:val="0"/>
        </w:rPr>
        <w:noBreakHyphen/>
      </w:r>
      <w:r w:rsidRPr="00296F8B">
        <w:rPr>
          <w:rFonts w:eastAsiaTheme="minorEastAsia" w:cs="Times New Roman"/>
          <w:kern w:val="0"/>
        </w:rPr>
        <w:t xml:space="preserve">network or contracted pharmacists or </w:t>
      </w:r>
      <w:proofErr w:type="gramStart"/>
      <w:r w:rsidRPr="00296F8B">
        <w:rPr>
          <w:rFonts w:eastAsiaTheme="minorEastAsia" w:cs="Times New Roman"/>
          <w:kern w:val="0"/>
        </w:rPr>
        <w:t>pharmacies;</w:t>
      </w:r>
      <w:proofErr w:type="gramEnd"/>
    </w:p>
    <w:p w14:paraId="7A449040"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(7) A certified statement that indicates whether the applicant or officer with management or control:</w:t>
      </w:r>
    </w:p>
    <w:p w14:paraId="335EE38F" w14:textId="7CD6C904"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(a) has been refused or denied a registration, license or certification to act as or provide the services of a pharmacy benefits manager or third</w:t>
      </w:r>
      <w:r w:rsidR="00296F8B">
        <w:rPr>
          <w:rFonts w:eastAsiaTheme="minorEastAsia" w:cs="Times New Roman"/>
          <w:kern w:val="0"/>
        </w:rPr>
        <w:noBreakHyphen/>
      </w:r>
      <w:r w:rsidRPr="00296F8B">
        <w:rPr>
          <w:rFonts w:eastAsiaTheme="minorEastAsia" w:cs="Times New Roman"/>
          <w:kern w:val="0"/>
        </w:rPr>
        <w:t>party administrator in any state, providing specific details separately for each such refusal or denial, if any, including the date, nature and disposition of the action; and</w:t>
      </w:r>
    </w:p>
    <w:p w14:paraId="5A4CA59C"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 xml:space="preserve">(b) has had any registration, license or certification to act as such suspended, revoked or nonrenewed for any reason by any state or federal entity, providing specific details separately for each such suspension, revocation or nonrenewal, if any, including the date, nature and disposition of the action, and attaching a copy of any relevant final order or similar document imposing the suspension, revocation or </w:t>
      </w:r>
      <w:proofErr w:type="gramStart"/>
      <w:r w:rsidRPr="00296F8B">
        <w:rPr>
          <w:rFonts w:eastAsiaTheme="minorEastAsia" w:cs="Times New Roman"/>
          <w:kern w:val="0"/>
        </w:rPr>
        <w:t>nonrenewal;</w:t>
      </w:r>
      <w:proofErr w:type="gramEnd"/>
    </w:p>
    <w:p w14:paraId="497A4882"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(8) A description of whether the applicant has had a business relationship with an insurer terminated for any fraudulent or illegal activities in connection with the administration of a pharmacy benefits plan (if so, attach specific details separately explaining this termination, including the date, and nature of the termination); and</w:t>
      </w:r>
    </w:p>
    <w:p w14:paraId="733C8036" w14:textId="70B8B779"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(9) The phone number and any other contact information provided to pharmacies and pharmacists pursuant to Section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 xml:space="preserve">2235(B) through which the pharmacy or pharmacist can obtain answers during normal business hours within a reasonable time to questions regarding networks, patient benefits, appeals, and other contractual or service issues. </w:t>
      </w:r>
    </w:p>
    <w:p w14:paraId="730F816A" w14:textId="7883515F"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(10) The notice that is provided to pharmacies or pharmacists pursuant to Section 38</w:t>
      </w:r>
      <w:r w:rsidR="00296F8B">
        <w:rPr>
          <w:rFonts w:eastAsiaTheme="minorEastAsia" w:cs="Times New Roman"/>
          <w:kern w:val="0"/>
        </w:rPr>
        <w:noBreakHyphen/>
      </w:r>
      <w:r w:rsidRPr="00296F8B">
        <w:rPr>
          <w:rFonts w:eastAsiaTheme="minorEastAsia" w:cs="Times New Roman"/>
          <w:kern w:val="0"/>
        </w:rPr>
        <w:t>72</w:t>
      </w:r>
      <w:r w:rsidR="00296F8B">
        <w:rPr>
          <w:rFonts w:eastAsiaTheme="minorEastAsia" w:cs="Times New Roman"/>
          <w:kern w:val="0"/>
        </w:rPr>
        <w:noBreakHyphen/>
      </w:r>
      <w:r w:rsidRPr="00296F8B">
        <w:rPr>
          <w:rFonts w:eastAsiaTheme="minorEastAsia" w:cs="Times New Roman"/>
          <w:kern w:val="0"/>
        </w:rPr>
        <w:t xml:space="preserve">2240(D)(2) upon the denial of an internal appeal that notifies the pharmacy or pharmacist of the right to request an external review of the internal appeal and the supporting documents describing the external review process. </w:t>
      </w:r>
    </w:p>
    <w:p w14:paraId="34E4ABA1" w14:textId="28386741"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(11) Any other relevant information deemed necessary by the Director or his designee to evaluate the application for licensure or compliance with the requirements of the Act and this regulation.</w:t>
      </w:r>
    </w:p>
    <w:p w14:paraId="43991D86"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E. Review Process</w:t>
      </w:r>
    </w:p>
    <w:p w14:paraId="640E75F1"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(1) Initial and Renewal License Applications</w:t>
      </w:r>
    </w:p>
    <w:p w14:paraId="19CF9DB5"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 xml:space="preserve">For initial and renewal license applications, the Director or his designee shall review the application under Section </w:t>
      </w:r>
      <w:proofErr w:type="spellStart"/>
      <w:r w:rsidRPr="00296F8B">
        <w:rPr>
          <w:rFonts w:eastAsiaTheme="minorEastAsia" w:cs="Times New Roman"/>
          <w:kern w:val="0"/>
        </w:rPr>
        <w:t>II.D</w:t>
      </w:r>
      <w:proofErr w:type="spellEnd"/>
      <w:r w:rsidRPr="00296F8B">
        <w:rPr>
          <w:rFonts w:eastAsiaTheme="minorEastAsia" w:cs="Times New Roman"/>
          <w:kern w:val="0"/>
        </w:rPr>
        <w:t xml:space="preserve"> of this regulation, and may:</w:t>
      </w:r>
    </w:p>
    <w:p w14:paraId="4CE1E598"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(a) approve the application and issue the applicant a pharmacy benefits manager license; or</w:t>
      </w:r>
    </w:p>
    <w:p w14:paraId="1131E4F1"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lastRenderedPageBreak/>
        <w:tab/>
      </w:r>
      <w:r w:rsidRPr="00296F8B">
        <w:rPr>
          <w:rFonts w:eastAsiaTheme="minorEastAsia" w:cs="Times New Roman"/>
          <w:kern w:val="0"/>
        </w:rPr>
        <w:tab/>
      </w:r>
      <w:r w:rsidRPr="00296F8B">
        <w:rPr>
          <w:rFonts w:eastAsiaTheme="minorEastAsia" w:cs="Times New Roman"/>
          <w:kern w:val="0"/>
        </w:rPr>
        <w:tab/>
        <w:t>(b) notify the applicant, in writing, that the application is incomplete and request additional information to complete the review; and, if the missing or requested information is not received within thirty (30) days from the date of the notification, the Director or his designee may deny the application; or</w:t>
      </w:r>
    </w:p>
    <w:p w14:paraId="4228BA88"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(c) deny the application; and</w:t>
      </w:r>
    </w:p>
    <w:p w14:paraId="2F88CA1A"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w:t>
      </w:r>
      <w:proofErr w:type="spellStart"/>
      <w:r w:rsidRPr="00296F8B">
        <w:rPr>
          <w:rFonts w:eastAsiaTheme="minorEastAsia" w:cs="Times New Roman"/>
          <w:kern w:val="0"/>
        </w:rPr>
        <w:t>i</w:t>
      </w:r>
      <w:proofErr w:type="spellEnd"/>
      <w:r w:rsidRPr="00296F8B">
        <w:rPr>
          <w:rFonts w:eastAsiaTheme="minorEastAsia" w:cs="Times New Roman"/>
          <w:kern w:val="0"/>
        </w:rPr>
        <w:t>) provide written notice to the applicant that the application has been denied stating or explaining the basis of the denial; and</w:t>
      </w:r>
    </w:p>
    <w:p w14:paraId="2DBE00FE" w14:textId="414104A9"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(ii) advise the applicant that it may appeal the denial by requesting a hearing in accordance with Section 38</w:t>
      </w:r>
      <w:r w:rsidR="00296F8B">
        <w:rPr>
          <w:rFonts w:eastAsiaTheme="minorEastAsia" w:cs="Times New Roman"/>
          <w:kern w:val="0"/>
        </w:rPr>
        <w:noBreakHyphen/>
      </w:r>
      <w:r w:rsidRPr="00296F8B">
        <w:rPr>
          <w:rFonts w:eastAsiaTheme="minorEastAsia" w:cs="Times New Roman"/>
          <w:kern w:val="0"/>
        </w:rPr>
        <w:t>3</w:t>
      </w:r>
      <w:r w:rsidR="00296F8B">
        <w:rPr>
          <w:rFonts w:eastAsiaTheme="minorEastAsia" w:cs="Times New Roman"/>
          <w:kern w:val="0"/>
        </w:rPr>
        <w:noBreakHyphen/>
      </w:r>
      <w:r w:rsidRPr="00296F8B">
        <w:rPr>
          <w:rFonts w:eastAsiaTheme="minorEastAsia" w:cs="Times New Roman"/>
          <w:kern w:val="0"/>
        </w:rPr>
        <w:t>210 of the Code of Laws of South Carolina 1976, as amended, before the South Carolina Administrative Law Court.</w:t>
      </w:r>
    </w:p>
    <w:p w14:paraId="6D38D6EE"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(2) Standards of Review</w:t>
      </w:r>
    </w:p>
    <w:p w14:paraId="389A4D51"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(a) The Director or his designee shall deny an initial or renewal application for licensure for the following reasons:</w:t>
      </w:r>
    </w:p>
    <w:p w14:paraId="1294E2C9" w14:textId="5835686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w:t>
      </w:r>
      <w:proofErr w:type="spellStart"/>
      <w:r w:rsidRPr="00296F8B">
        <w:rPr>
          <w:rFonts w:eastAsiaTheme="minorEastAsia" w:cs="Times New Roman"/>
          <w:kern w:val="0"/>
        </w:rPr>
        <w:t>i</w:t>
      </w:r>
      <w:proofErr w:type="spellEnd"/>
      <w:r w:rsidRPr="00296F8B">
        <w:rPr>
          <w:rFonts w:eastAsiaTheme="minorEastAsia" w:cs="Times New Roman"/>
          <w:kern w:val="0"/>
        </w:rPr>
        <w:t>) the pharmacy benefits manager operates, or proposes to operate, in a hazardous condition and the services it administers, or proposes to administer, for health care insurers in this State may be hazardous to the insurance</w:t>
      </w:r>
      <w:r w:rsidR="00296F8B">
        <w:rPr>
          <w:rFonts w:eastAsiaTheme="minorEastAsia" w:cs="Times New Roman"/>
          <w:kern w:val="0"/>
        </w:rPr>
        <w:noBreakHyphen/>
      </w:r>
      <w:r w:rsidRPr="00296F8B">
        <w:rPr>
          <w:rFonts w:eastAsiaTheme="minorEastAsia" w:cs="Times New Roman"/>
          <w:kern w:val="0"/>
        </w:rPr>
        <w:t>buying public; or</w:t>
      </w:r>
    </w:p>
    <w:p w14:paraId="74CD01FF"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(ii) the pharmacy benefits manager has violated the requirements of the Act, this regulation or other applicable South Carolina law; or</w:t>
      </w:r>
    </w:p>
    <w:p w14:paraId="77D290B0"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(iii) the pharmacy benefits manager has failed to timely submit information to complete review of the application under Section II of this regulation.</w:t>
      </w:r>
    </w:p>
    <w:p w14:paraId="6405B648" w14:textId="3A9D763E"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(b) In lieu of a denial of a renewal application, the Director or his designee may permit the pharmacy benefits manager to submit to the Director or his designee a corrective action plan to cure or correct deficiencies falling under Section II of this regulation, impose an administrative penalty under Section 38</w:t>
      </w:r>
      <w:r w:rsidR="00296F8B">
        <w:rPr>
          <w:rFonts w:eastAsiaTheme="minorEastAsia" w:cs="Times New Roman"/>
          <w:kern w:val="0"/>
        </w:rPr>
        <w:noBreakHyphen/>
      </w:r>
      <w:r w:rsidRPr="00296F8B">
        <w:rPr>
          <w:rFonts w:eastAsiaTheme="minorEastAsia" w:cs="Times New Roman"/>
          <w:kern w:val="0"/>
        </w:rPr>
        <w:t>2</w:t>
      </w:r>
      <w:r w:rsidR="00296F8B">
        <w:rPr>
          <w:rFonts w:eastAsiaTheme="minorEastAsia" w:cs="Times New Roman"/>
          <w:kern w:val="0"/>
        </w:rPr>
        <w:noBreakHyphen/>
      </w:r>
      <w:r w:rsidRPr="00296F8B">
        <w:rPr>
          <w:rFonts w:eastAsiaTheme="minorEastAsia" w:cs="Times New Roman"/>
          <w:kern w:val="0"/>
        </w:rPr>
        <w:t>10 et seq. of the Code of Laws of South Carolina, 1976 as amended, or both.</w:t>
      </w:r>
    </w:p>
    <w:p w14:paraId="4A2EDC38"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02C3380C"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Section III. Contract Review</w:t>
      </w:r>
    </w:p>
    <w:p w14:paraId="1649E6D3"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2C28E48D"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A. Contract Review</w:t>
      </w:r>
    </w:p>
    <w:p w14:paraId="37D4D309"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(1) Prohibited Contract Language</w:t>
      </w:r>
    </w:p>
    <w:p w14:paraId="7AB0C3A0" w14:textId="0AF45981"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No contract entered into by a pharmacy benefits manager and a pharmacist or pharmacy which relates to participation or administration of a pharmacy benefits plan or program of a health care insurer shall contain language in violation of the Sections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2200 et seq of the Code of Laws of South Carolina 1976, as amended or other applicable provision of South Carolina law.</w:t>
      </w:r>
    </w:p>
    <w:p w14:paraId="6A4DDCA4"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(2) Waiver Prohibited</w:t>
      </w:r>
    </w:p>
    <w:p w14:paraId="481661CF" w14:textId="659DC16A"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The prohibitions set forth Sections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2220 et seq of the Code of Laws of South Carolina 1976, as amended cannot be waived by contract.</w:t>
      </w:r>
    </w:p>
    <w:p w14:paraId="1DB32110"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B. Marketing and Advertising</w:t>
      </w:r>
    </w:p>
    <w:p w14:paraId="7C0814A3" w14:textId="388A0549"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Pursuant to Section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2230, a pharmacy benefits manager shall not cause or knowingly permit the use of any advertisement, promotion, solicitation, representation, proposal, or offer that is untrue, deceptive, or misleading. The Department does not review or otherwise pre</w:t>
      </w:r>
      <w:r w:rsidR="00296F8B">
        <w:rPr>
          <w:rFonts w:eastAsiaTheme="minorEastAsia" w:cs="Times New Roman"/>
          <w:kern w:val="0"/>
        </w:rPr>
        <w:noBreakHyphen/>
      </w:r>
      <w:r w:rsidRPr="00296F8B">
        <w:rPr>
          <w:rFonts w:eastAsiaTheme="minorEastAsia" w:cs="Times New Roman"/>
          <w:kern w:val="0"/>
        </w:rPr>
        <w:t>approve marketing materials prior to their use. It is the responsibility of the pharmacy benefits manager to ensure that its marketing materials comply with the laws of the State of South Carolina.</w:t>
      </w:r>
    </w:p>
    <w:p w14:paraId="5D0CA966"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49CB9561"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Section IV. Examinations of Pharmacy Benefits Managers</w:t>
      </w:r>
    </w:p>
    <w:p w14:paraId="222E9696"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1121FB2C" w14:textId="03601FC1"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A. Pursuant to Section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2250 of the Code of Laws of South Carolina 1976, as amended, as often as the director deems appropriate, but not less frequently than once every five years, the director or his designee</w:t>
      </w: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 xml:space="preserve">may examine or audit the books and records of a pharmacy benefits manager providing claims processing services or other prescription drug or device services for a health benefit plan that are relevant to determining if the pharmacy benefits manager is in compliance with the Act, applicable South Carolina law or requirements of this regulation. The recurring examination requirement begins January 1, 2025. Nothing in this regulation prevents the director or his designee from examining the books and </w:t>
      </w:r>
      <w:r w:rsidRPr="00296F8B">
        <w:rPr>
          <w:rFonts w:eastAsiaTheme="minorEastAsia" w:cs="Times New Roman"/>
          <w:kern w:val="0"/>
        </w:rPr>
        <w:lastRenderedPageBreak/>
        <w:t>records of a pharmacy benefits manager at any time that the director or his designee determines in his discretion that such an examination is necessary.</w:t>
      </w:r>
    </w:p>
    <w:p w14:paraId="5FAD7969"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 xml:space="preserve">B.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 </w:t>
      </w:r>
    </w:p>
    <w:p w14:paraId="1D17945A"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 xml:space="preserve">C. The information or data acquired during an examination is considered proprietary and confidential and is not subject to the South Carolina Freedom of Information Act. </w:t>
      </w:r>
    </w:p>
    <w:p w14:paraId="2CA3070E"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05526D12"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Section V. Record Keeping Requirements</w:t>
      </w:r>
    </w:p>
    <w:p w14:paraId="462EFBDE"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p>
    <w:p w14:paraId="1381538F"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A. Maximum Allowable Costs</w:t>
      </w:r>
    </w:p>
    <w:p w14:paraId="636F5B9B"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In order to facilitate any examination conducted by the Director pursuant to Section IV of this regulation, pharmacy benefits managers shall maintain a record keeping system which shall track and monitor the following statistical information:</w:t>
      </w:r>
    </w:p>
    <w:p w14:paraId="421A2E2A"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 xml:space="preserve">(1) the number of challenges or appeals the pharmacy benefits manager received under the maximum allowable cost provisions of the </w:t>
      </w:r>
      <w:proofErr w:type="gramStart"/>
      <w:r w:rsidRPr="00296F8B">
        <w:rPr>
          <w:rFonts w:eastAsiaTheme="minorEastAsia" w:cs="Times New Roman"/>
          <w:kern w:val="0"/>
        </w:rPr>
        <w:t>Act;</w:t>
      </w:r>
      <w:proofErr w:type="gramEnd"/>
    </w:p>
    <w:p w14:paraId="0169C778" w14:textId="5EA17F4C"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(2) the outcomes of each of those challenges or appeals, whether denied or upheld by the pharmacy benefits manager, and sufficient information to determine compliance with Section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2240. This information must include the following:</w:t>
      </w:r>
    </w:p>
    <w:p w14:paraId="521601A3" w14:textId="795E3E36"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(a) notice to the challenging pharmacy of the appeal results and the information required by Section 38</w:t>
      </w:r>
      <w:r w:rsidR="00296F8B">
        <w:rPr>
          <w:rFonts w:eastAsiaTheme="minorEastAsia" w:cs="Times New Roman"/>
          <w:kern w:val="0"/>
        </w:rPr>
        <w:noBreakHyphen/>
      </w:r>
      <w:r w:rsidRPr="00296F8B">
        <w:rPr>
          <w:rFonts w:eastAsiaTheme="minorEastAsia" w:cs="Times New Roman"/>
          <w:kern w:val="0"/>
        </w:rPr>
        <w:t>71</w:t>
      </w:r>
      <w:r w:rsidR="00296F8B">
        <w:rPr>
          <w:rFonts w:eastAsiaTheme="minorEastAsia" w:cs="Times New Roman"/>
          <w:kern w:val="0"/>
        </w:rPr>
        <w:noBreakHyphen/>
      </w:r>
      <w:r w:rsidRPr="00296F8B">
        <w:rPr>
          <w:rFonts w:eastAsiaTheme="minorEastAsia" w:cs="Times New Roman"/>
          <w:kern w:val="0"/>
        </w:rPr>
        <w:t>2240; and</w:t>
      </w:r>
    </w:p>
    <w:p w14:paraId="3149A927" w14:textId="752C69C5"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r>
      <w:r w:rsidRPr="00296F8B">
        <w:rPr>
          <w:rFonts w:eastAsiaTheme="minorEastAsia" w:cs="Times New Roman"/>
          <w:kern w:val="0"/>
        </w:rPr>
        <w:tab/>
        <w:t>(b) documentation of any changes made for similarly situated pharmacies as outlined in the Act.</w:t>
      </w:r>
    </w:p>
    <w:p w14:paraId="71EB016D" w14:textId="7D85427A"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B. A request under this Subsection shall be considered a special report pursuant to Section 38</w:t>
      </w:r>
      <w:r w:rsidR="00296F8B">
        <w:rPr>
          <w:rFonts w:eastAsiaTheme="minorEastAsia" w:cs="Times New Roman"/>
          <w:kern w:val="0"/>
        </w:rPr>
        <w:noBreakHyphen/>
      </w:r>
      <w:r w:rsidRPr="00296F8B">
        <w:rPr>
          <w:rFonts w:eastAsiaTheme="minorEastAsia" w:cs="Times New Roman"/>
          <w:kern w:val="0"/>
        </w:rPr>
        <w:t>13</w:t>
      </w:r>
      <w:r w:rsidR="00296F8B">
        <w:rPr>
          <w:rFonts w:eastAsiaTheme="minorEastAsia" w:cs="Times New Roman"/>
          <w:kern w:val="0"/>
        </w:rPr>
        <w:noBreakHyphen/>
      </w:r>
      <w:r w:rsidRPr="00296F8B">
        <w:rPr>
          <w:rFonts w:eastAsiaTheme="minorEastAsia" w:cs="Times New Roman"/>
          <w:kern w:val="0"/>
        </w:rPr>
        <w:t>160 of the South Carolina Code of Laws 1976, as amended, and all information submitted in the response shall be confidential. The requirements of this Subsection shall apply for appeals or challenges beginning with the first quarter of 2021.</w:t>
      </w:r>
    </w:p>
    <w:p w14:paraId="5341A8C8" w14:textId="77777777" w:rsidR="002039F1"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t>C. Pharmacy Provider Complaints</w:t>
      </w:r>
    </w:p>
    <w:p w14:paraId="7CACF714" w14:textId="6F9571F5"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 xml:space="preserve"> </w:t>
      </w:r>
      <w:r w:rsidRPr="00296F8B">
        <w:rPr>
          <w:rFonts w:eastAsiaTheme="minorEastAsia" w:cs="Times New Roman"/>
          <w:kern w:val="0"/>
        </w:rPr>
        <w:tab/>
      </w:r>
      <w:r w:rsidRPr="00296F8B">
        <w:rPr>
          <w:rFonts w:eastAsiaTheme="minorEastAsia" w:cs="Times New Roman"/>
          <w:kern w:val="0"/>
        </w:rPr>
        <w:tab/>
        <w:t>(1) The pharmacy benefits manager shall designate the name, address, and phone number, including an electronic mail contact, of the organization which shall be responsible for responding to the Department for complaints the Department has received from pharmacy providers. The pharmacy benefits manager shall be subject to Section 38</w:t>
      </w:r>
      <w:r w:rsidR="00296F8B">
        <w:rPr>
          <w:rFonts w:eastAsiaTheme="minorEastAsia" w:cs="Times New Roman"/>
          <w:kern w:val="0"/>
        </w:rPr>
        <w:noBreakHyphen/>
      </w:r>
      <w:r w:rsidRPr="00296F8B">
        <w:rPr>
          <w:rFonts w:eastAsiaTheme="minorEastAsia" w:cs="Times New Roman"/>
          <w:kern w:val="0"/>
        </w:rPr>
        <w:t>13</w:t>
      </w:r>
      <w:r w:rsidR="00296F8B">
        <w:rPr>
          <w:rFonts w:eastAsiaTheme="minorEastAsia" w:cs="Times New Roman"/>
          <w:kern w:val="0"/>
        </w:rPr>
        <w:noBreakHyphen/>
      </w:r>
      <w:r w:rsidRPr="00296F8B">
        <w:rPr>
          <w:rFonts w:eastAsiaTheme="minorEastAsia" w:cs="Times New Roman"/>
          <w:kern w:val="0"/>
        </w:rPr>
        <w:t>70 of the Code of Laws of South Carolina 1976, as amended related to the time period for a response to the Department.</w:t>
      </w:r>
    </w:p>
    <w:p w14:paraId="128FC3FD" w14:textId="5C4DA32E"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(2) A pharmacy provider or other person acting on its behalf shall make reasonable efforts to exhaust any internal appeal requirements of the pharmacy benefits manager prior to the filing of a complaint with the Department. However, a pharmacy provider shall not be required to exhaust internal appeal requirements of the pharmacy benefits manager if a pharmacy benefits manager has failed to abide by its</w:t>
      </w:r>
      <w:r w:rsidR="00296F8B">
        <w:rPr>
          <w:rFonts w:eastAsiaTheme="minorEastAsia" w:cs="Times New Roman"/>
          <w:kern w:val="0"/>
        </w:rPr>
        <w:t xml:space="preserve"> </w:t>
      </w:r>
      <w:r w:rsidRPr="00296F8B">
        <w:rPr>
          <w:rFonts w:eastAsiaTheme="minorEastAsia" w:cs="Times New Roman"/>
          <w:kern w:val="0"/>
        </w:rPr>
        <w:t>internal appeal processes. A pharmacy benefits manager shall not be held responsible for failure to provide communication or timely processing in the event that a provider or pharmacy has not submitted sufficient information for the pharmacy benefits manager to process the appeal.</w:t>
      </w:r>
    </w:p>
    <w:p w14:paraId="305E6EFE"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(3) The Department shall review the complaints, and upon determination of a violation of the Act or this regulation, institute regulatory action in accordance with the requirements set forth in Section VIII of this regulation.</w:t>
      </w:r>
    </w:p>
    <w:p w14:paraId="31D4D4F3" w14:textId="43A2FFED"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kern w:val="0"/>
        </w:rPr>
      </w:pPr>
      <w:r w:rsidRPr="00296F8B">
        <w:rPr>
          <w:rFonts w:eastAsiaTheme="minorEastAsia" w:cs="Times New Roman"/>
          <w:kern w:val="0"/>
        </w:rPr>
        <w:tab/>
      </w:r>
      <w:r w:rsidRPr="00296F8B">
        <w:rPr>
          <w:rFonts w:eastAsiaTheme="minorEastAsia" w:cs="Times New Roman"/>
          <w:kern w:val="0"/>
        </w:rPr>
        <w:tab/>
        <w:t>(4) The Department may refer any complaints to the Office of the South Carolina Attorney General for investigation or other enforcement action in accordance with Section 38</w:t>
      </w:r>
      <w:r w:rsidR="00296F8B">
        <w:rPr>
          <w:rFonts w:eastAsiaTheme="minorEastAsia" w:cs="Times New Roman"/>
          <w:kern w:val="0"/>
        </w:rPr>
        <w:noBreakHyphen/>
      </w:r>
      <w:r w:rsidRPr="00296F8B">
        <w:rPr>
          <w:rFonts w:eastAsiaTheme="minorEastAsia" w:cs="Times New Roman"/>
          <w:kern w:val="0"/>
        </w:rPr>
        <w:t>3</w:t>
      </w:r>
      <w:r w:rsidR="00296F8B">
        <w:rPr>
          <w:rFonts w:eastAsiaTheme="minorEastAsia" w:cs="Times New Roman"/>
          <w:kern w:val="0"/>
        </w:rPr>
        <w:noBreakHyphen/>
      </w:r>
      <w:r w:rsidRPr="00296F8B">
        <w:rPr>
          <w:rFonts w:eastAsiaTheme="minorEastAsia" w:cs="Times New Roman"/>
          <w:kern w:val="0"/>
        </w:rPr>
        <w:t>110 of the Code of Laws of South Carolina 1976, as amended.</w:t>
      </w:r>
    </w:p>
    <w:p w14:paraId="4CFA3D7A"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p>
    <w:p w14:paraId="37154AEF" w14:textId="77777777"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r w:rsidRPr="00296F8B">
        <w:rPr>
          <w:rFonts w:eastAsia="Times New Roman" w:cs="Times New Roman"/>
          <w:kern w:val="0"/>
          <w:szCs w:val="24"/>
          <w14:ligatures w14:val="none"/>
        </w:rPr>
        <w:t>Section VI. Confidentiality</w:t>
      </w:r>
    </w:p>
    <w:p w14:paraId="46E895F4" w14:textId="77777777"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p>
    <w:p w14:paraId="63CD9764" w14:textId="77777777"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r w:rsidRPr="00296F8B">
        <w:rPr>
          <w:rFonts w:eastAsia="Times New Roman" w:cs="Times New Roman"/>
          <w:kern w:val="0"/>
          <w:szCs w:val="24"/>
          <w14:ligatures w14:val="none"/>
        </w:rPr>
        <w:tab/>
        <w:t>The Department may report on its activities relating to the implementation of the Act and this regulation in compliance with the confidentiality requirements set forth in the Act and this regulation.</w:t>
      </w:r>
    </w:p>
    <w:p w14:paraId="6135CACA" w14:textId="77777777"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p>
    <w:p w14:paraId="67B1A410" w14:textId="77777777"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r w:rsidRPr="00296F8B">
        <w:rPr>
          <w:rFonts w:eastAsia="Times New Roman" w:cs="Times New Roman"/>
          <w:kern w:val="0"/>
          <w:szCs w:val="24"/>
          <w14:ligatures w14:val="none"/>
        </w:rPr>
        <w:t>Section VII. Transition of Licensing Status</w:t>
      </w:r>
    </w:p>
    <w:p w14:paraId="24EFDD3F" w14:textId="77777777"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p>
    <w:p w14:paraId="21076ECA" w14:textId="594FA592"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r w:rsidRPr="00296F8B">
        <w:rPr>
          <w:rFonts w:eastAsia="Times New Roman" w:cs="Times New Roman"/>
          <w:kern w:val="0"/>
          <w:szCs w:val="24"/>
          <w14:ligatures w14:val="none"/>
        </w:rPr>
        <w:tab/>
        <w:t>A. The Director or his designee shall publish by order or bulletin the plan and timeframe for transitioning licenses from the third</w:t>
      </w:r>
      <w:r w:rsidR="00296F8B">
        <w:rPr>
          <w:rFonts w:eastAsia="Times New Roman" w:cs="Times New Roman"/>
          <w:kern w:val="0"/>
          <w:szCs w:val="24"/>
          <w14:ligatures w14:val="none"/>
        </w:rPr>
        <w:noBreakHyphen/>
      </w:r>
      <w:r w:rsidRPr="00296F8B">
        <w:rPr>
          <w:rFonts w:eastAsia="Times New Roman" w:cs="Times New Roman"/>
          <w:kern w:val="0"/>
          <w:szCs w:val="24"/>
          <w14:ligatures w14:val="none"/>
        </w:rPr>
        <w:t>party administrator license to the pharmacy benefits manager license.</w:t>
      </w:r>
    </w:p>
    <w:p w14:paraId="3531F800" w14:textId="13AC0DF7" w:rsidR="00ED7E9F" w:rsidRPr="00296F8B" w:rsidRDefault="00ED7E9F" w:rsidP="00A82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r w:rsidRPr="00296F8B">
        <w:rPr>
          <w:rFonts w:eastAsia="Times New Roman" w:cs="Times New Roman"/>
          <w:kern w:val="0"/>
          <w:szCs w:val="24"/>
          <w14:ligatures w14:val="none"/>
        </w:rPr>
        <w:tab/>
        <w:t>B. Pharmacy benefits managers engaged exclusively or solely with administration of pharmacy benefits of self</w:t>
      </w:r>
      <w:r w:rsidR="00296F8B">
        <w:rPr>
          <w:rFonts w:eastAsia="Times New Roman" w:cs="Times New Roman"/>
          <w:kern w:val="0"/>
          <w:szCs w:val="24"/>
          <w14:ligatures w14:val="none"/>
        </w:rPr>
        <w:noBreakHyphen/>
      </w:r>
      <w:r w:rsidRPr="00296F8B">
        <w:rPr>
          <w:rFonts w:eastAsia="Times New Roman" w:cs="Times New Roman"/>
          <w:kern w:val="0"/>
          <w:szCs w:val="24"/>
          <w14:ligatures w14:val="none"/>
        </w:rPr>
        <w:t>funded health benefit plans in this State shall comply with the registration requirements of Chapter 51 of Title 38 of the Code of Laws of South Carolina 1976, as amended. For pharmacy benefits managers engaged in the administration of pharmacy benefits for both fully insured health benefits plans and self</w:t>
      </w:r>
      <w:r w:rsidR="00296F8B">
        <w:rPr>
          <w:rFonts w:eastAsia="Times New Roman" w:cs="Times New Roman"/>
          <w:kern w:val="0"/>
          <w:szCs w:val="24"/>
          <w14:ligatures w14:val="none"/>
        </w:rPr>
        <w:noBreakHyphen/>
      </w:r>
      <w:r w:rsidRPr="00296F8B">
        <w:rPr>
          <w:rFonts w:eastAsia="Times New Roman" w:cs="Times New Roman"/>
          <w:kern w:val="0"/>
          <w:szCs w:val="24"/>
          <w14:ligatures w14:val="none"/>
        </w:rPr>
        <w:t>funded health plans, a pharmacy benefits manager must comply with the Act and this regulation with respect to the provisions that apply to its fully insured health benefits plans.</w:t>
      </w:r>
    </w:p>
    <w:p w14:paraId="5903EFD1"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p>
    <w:p w14:paraId="0713FA46"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Section VIII. External Review</w:t>
      </w:r>
    </w:p>
    <w:p w14:paraId="2474FEA3"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p>
    <w:p w14:paraId="37597753"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A. Application of This Section</w:t>
      </w:r>
    </w:p>
    <w:p w14:paraId="7E438942" w14:textId="5776C6E3"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(1) This section applies to external review of denials by pharmacy benefit managers (</w:t>
      </w:r>
      <w:proofErr w:type="spellStart"/>
      <w:r w:rsidRPr="00296F8B">
        <w:rPr>
          <w:rFonts w:cs="Times New Roman"/>
        </w:rPr>
        <w:t>PBMs</w:t>
      </w:r>
      <w:proofErr w:type="spellEnd"/>
      <w:r w:rsidRPr="00296F8B">
        <w:rPr>
          <w:rFonts w:cs="Times New Roman"/>
        </w:rPr>
        <w:t>) of internal appeals of provider reimbursements and appeals of recoupments arising out of pharmacy audits. The Director or his designee may delegate the review and resolution of a pharmacy</w:t>
      </w:r>
      <w:r w:rsidR="00296F8B" w:rsidRPr="00296F8B">
        <w:rPr>
          <w:rFonts w:cs="Times New Roman"/>
        </w:rPr>
        <w:t>’</w:t>
      </w:r>
      <w:r w:rsidRPr="00296F8B">
        <w:rPr>
          <w:rFonts w:cs="Times New Roman"/>
        </w:rPr>
        <w:t xml:space="preserve">s appeal under this paragraph to an independent review organization (IRO), and any decision by the IRO shall have the same force and effect as a decision by the Director. </w:t>
      </w:r>
    </w:p>
    <w:p w14:paraId="7FF5AE92" w14:textId="075A3450"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(2) A contracted pharmacy that receives a provider</w:t>
      </w:r>
      <w:r w:rsidR="00296F8B" w:rsidRPr="00296F8B">
        <w:rPr>
          <w:rFonts w:cs="Times New Roman"/>
        </w:rPr>
        <w:t>’</w:t>
      </w:r>
      <w:r w:rsidRPr="00296F8B">
        <w:rPr>
          <w:rFonts w:cs="Times New Roman"/>
        </w:rPr>
        <w:t xml:space="preserve">s reimbursement for a drug subject to maximum allowable cost pricing that is less than the net amount that the network provider paid to the suppliers of the drug shall have the right, after denial of an internal appeal, to appeal the decision of the </w:t>
      </w:r>
      <w:proofErr w:type="spellStart"/>
      <w:r w:rsidRPr="00296F8B">
        <w:rPr>
          <w:rFonts w:cs="Times New Roman"/>
        </w:rPr>
        <w:t>PBM</w:t>
      </w:r>
      <w:proofErr w:type="spellEnd"/>
      <w:r w:rsidRPr="00296F8B">
        <w:rPr>
          <w:rFonts w:cs="Times New Roman"/>
        </w:rPr>
        <w:t xml:space="preserve"> to the Director for an external review.</w:t>
      </w:r>
    </w:p>
    <w:p w14:paraId="0F371226" w14:textId="470BBF53"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(3) Any pharmacy that believes recoupment amounts arising out of a </w:t>
      </w:r>
      <w:proofErr w:type="spellStart"/>
      <w:r w:rsidRPr="00296F8B">
        <w:rPr>
          <w:rFonts w:cs="Times New Roman"/>
        </w:rPr>
        <w:t>PBM</w:t>
      </w:r>
      <w:r w:rsidR="00296F8B" w:rsidRPr="00296F8B">
        <w:rPr>
          <w:rFonts w:cs="Times New Roman"/>
        </w:rPr>
        <w:t>’</w:t>
      </w:r>
      <w:r w:rsidRPr="00296F8B">
        <w:rPr>
          <w:rFonts w:cs="Times New Roman"/>
        </w:rPr>
        <w:t>s</w:t>
      </w:r>
      <w:proofErr w:type="spellEnd"/>
      <w:r w:rsidRPr="00296F8B">
        <w:rPr>
          <w:rFonts w:cs="Times New Roman"/>
        </w:rPr>
        <w:t xml:space="preserve"> final audit report were calculated in violation of the Code shall have the right to appeal the recoupment to the Director or his designee for an external review.</w:t>
      </w:r>
    </w:p>
    <w:p w14:paraId="4EC00010"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 xml:space="preserve">B. Requests for External Review </w:t>
      </w:r>
    </w:p>
    <w:p w14:paraId="36CF51DC"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(1) An appeal filed pursuant to Section (A) of this regulation must:</w:t>
      </w:r>
    </w:p>
    <w:p w14:paraId="4A843BEA" w14:textId="46130404"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(a) Be submitted electronically on a form made available by the Department on its website within 60 calendar days of the pharmacy</w:t>
      </w:r>
      <w:r w:rsidR="00296F8B" w:rsidRPr="00296F8B">
        <w:rPr>
          <w:rFonts w:cs="Times New Roman"/>
        </w:rPr>
        <w:t>’</w:t>
      </w:r>
      <w:r w:rsidRPr="00296F8B">
        <w:rPr>
          <w:rFonts w:cs="Times New Roman"/>
        </w:rPr>
        <w:t xml:space="preserve">s receipt of the </w:t>
      </w:r>
      <w:proofErr w:type="spellStart"/>
      <w:r w:rsidRPr="00296F8B">
        <w:rPr>
          <w:rFonts w:cs="Times New Roman"/>
        </w:rPr>
        <w:t>PBM</w:t>
      </w:r>
      <w:r w:rsidR="00296F8B" w:rsidRPr="00296F8B">
        <w:rPr>
          <w:rFonts w:cs="Times New Roman"/>
        </w:rPr>
        <w:t>’</w:t>
      </w:r>
      <w:r w:rsidRPr="00296F8B">
        <w:rPr>
          <w:rFonts w:cs="Times New Roman"/>
        </w:rPr>
        <w:t>s</w:t>
      </w:r>
      <w:proofErr w:type="spellEnd"/>
      <w:r w:rsidRPr="00296F8B">
        <w:rPr>
          <w:rFonts w:cs="Times New Roman"/>
        </w:rPr>
        <w:t xml:space="preserve"> final determination resolving the pharmacy</w:t>
      </w:r>
      <w:r w:rsidR="00296F8B" w:rsidRPr="00296F8B">
        <w:rPr>
          <w:rFonts w:cs="Times New Roman"/>
        </w:rPr>
        <w:t>’</w:t>
      </w:r>
      <w:r w:rsidRPr="00296F8B">
        <w:rPr>
          <w:rFonts w:cs="Times New Roman"/>
        </w:rPr>
        <w:t>s initial appeal or within 30 calendar days of the pharmacy</w:t>
      </w:r>
      <w:r w:rsidR="00296F8B" w:rsidRPr="00296F8B">
        <w:rPr>
          <w:rFonts w:cs="Times New Roman"/>
        </w:rPr>
        <w:t>’</w:t>
      </w:r>
      <w:r w:rsidRPr="00296F8B">
        <w:rPr>
          <w:rFonts w:cs="Times New Roman"/>
        </w:rPr>
        <w:t xml:space="preserve">s receipt of the </w:t>
      </w:r>
      <w:proofErr w:type="spellStart"/>
      <w:r w:rsidRPr="00296F8B">
        <w:rPr>
          <w:rFonts w:cs="Times New Roman"/>
        </w:rPr>
        <w:t>PBM</w:t>
      </w:r>
      <w:r w:rsidR="00296F8B" w:rsidRPr="00296F8B">
        <w:rPr>
          <w:rFonts w:cs="Times New Roman"/>
        </w:rPr>
        <w:t>’</w:t>
      </w:r>
      <w:r w:rsidRPr="00296F8B">
        <w:rPr>
          <w:rFonts w:cs="Times New Roman"/>
        </w:rPr>
        <w:t>s</w:t>
      </w:r>
      <w:proofErr w:type="spellEnd"/>
      <w:r w:rsidRPr="00296F8B">
        <w:rPr>
          <w:rFonts w:cs="Times New Roman"/>
        </w:rPr>
        <w:t xml:space="preserve"> final audit </w:t>
      </w:r>
      <w:proofErr w:type="gramStart"/>
      <w:r w:rsidRPr="00296F8B">
        <w:rPr>
          <w:rFonts w:cs="Times New Roman"/>
        </w:rPr>
        <w:t>report;</w:t>
      </w:r>
      <w:proofErr w:type="gramEnd"/>
      <w:r w:rsidRPr="00296F8B">
        <w:rPr>
          <w:rFonts w:cs="Times New Roman"/>
        </w:rPr>
        <w:t xml:space="preserve"> unless a different timeframe is approved in writing pursuant to subsection (2) of this regulation.</w:t>
      </w:r>
    </w:p>
    <w:p w14:paraId="4DFB556D"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(b) Contain a summary of:</w:t>
      </w:r>
    </w:p>
    <w:p w14:paraId="3E091322"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r>
      <w:r w:rsidRPr="00296F8B">
        <w:rPr>
          <w:rFonts w:cs="Times New Roman"/>
        </w:rPr>
        <w:tab/>
        <w:t>(</w:t>
      </w:r>
      <w:proofErr w:type="spellStart"/>
      <w:r w:rsidRPr="00296F8B">
        <w:rPr>
          <w:rFonts w:cs="Times New Roman"/>
        </w:rPr>
        <w:t>i</w:t>
      </w:r>
      <w:proofErr w:type="spellEnd"/>
      <w:r w:rsidRPr="00296F8B">
        <w:rPr>
          <w:rFonts w:cs="Times New Roman"/>
        </w:rPr>
        <w:t xml:space="preserve">) The grounds of the appeal to the </w:t>
      </w:r>
      <w:proofErr w:type="gramStart"/>
      <w:r w:rsidRPr="00296F8B">
        <w:rPr>
          <w:rFonts w:cs="Times New Roman"/>
        </w:rPr>
        <w:t>Director;</w:t>
      </w:r>
      <w:proofErr w:type="gramEnd"/>
    </w:p>
    <w:p w14:paraId="7D2FE5B3"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r>
      <w:r w:rsidRPr="00296F8B">
        <w:rPr>
          <w:rFonts w:cs="Times New Roman"/>
        </w:rPr>
        <w:tab/>
        <w:t>(ii) The relief requested by the pharmacy; and</w:t>
      </w:r>
    </w:p>
    <w:p w14:paraId="318C08E0"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r>
      <w:r w:rsidRPr="00296F8B">
        <w:rPr>
          <w:rFonts w:cs="Times New Roman"/>
        </w:rPr>
        <w:tab/>
        <w:t xml:space="preserve">(iii) The basis on which the pharmacy believes it is due the </w:t>
      </w:r>
      <w:proofErr w:type="gramStart"/>
      <w:r w:rsidRPr="00296F8B">
        <w:rPr>
          <w:rFonts w:cs="Times New Roman"/>
        </w:rPr>
        <w:t>relief;</w:t>
      </w:r>
      <w:proofErr w:type="gramEnd"/>
    </w:p>
    <w:p w14:paraId="643D5529"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(c) Include a copy of the written decision rendered by the </w:t>
      </w:r>
      <w:proofErr w:type="spellStart"/>
      <w:proofErr w:type="gramStart"/>
      <w:r w:rsidRPr="00296F8B">
        <w:rPr>
          <w:rFonts w:cs="Times New Roman"/>
        </w:rPr>
        <w:t>PBM</w:t>
      </w:r>
      <w:proofErr w:type="spellEnd"/>
      <w:r w:rsidRPr="00296F8B">
        <w:rPr>
          <w:rFonts w:cs="Times New Roman"/>
        </w:rPr>
        <w:t>;</w:t>
      </w:r>
      <w:proofErr w:type="gramEnd"/>
    </w:p>
    <w:p w14:paraId="1FF8F34B" w14:textId="7B7E5C6E"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(d) Contain a copy of the invoice(s) showing the pharmacy</w:t>
      </w:r>
      <w:r w:rsidR="00296F8B" w:rsidRPr="00296F8B">
        <w:rPr>
          <w:rFonts w:cs="Times New Roman"/>
        </w:rPr>
        <w:t>’</w:t>
      </w:r>
      <w:r w:rsidRPr="00296F8B">
        <w:rPr>
          <w:rFonts w:cs="Times New Roman"/>
        </w:rPr>
        <w:t xml:space="preserve">s purchase price for the drug or medical product or device at issue, if </w:t>
      </w:r>
      <w:proofErr w:type="gramStart"/>
      <w:r w:rsidRPr="00296F8B">
        <w:rPr>
          <w:rFonts w:cs="Times New Roman"/>
        </w:rPr>
        <w:t>applicable;</w:t>
      </w:r>
      <w:proofErr w:type="gramEnd"/>
    </w:p>
    <w:p w14:paraId="2C9A3F37"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(e) Contain a list of all discounts, price concessions, rebates or other reductions, excluding cash discounts, that were, or should have been, reported to the </w:t>
      </w:r>
      <w:proofErr w:type="spellStart"/>
      <w:r w:rsidRPr="00296F8B">
        <w:rPr>
          <w:rFonts w:cs="Times New Roman"/>
        </w:rPr>
        <w:t>PBM</w:t>
      </w:r>
      <w:proofErr w:type="spellEnd"/>
      <w:r w:rsidRPr="00296F8B">
        <w:rPr>
          <w:rFonts w:cs="Times New Roman"/>
        </w:rPr>
        <w:t xml:space="preserve"> including supporting documentation for each discount, price concession, rebate or other reduction, if </w:t>
      </w:r>
      <w:proofErr w:type="gramStart"/>
      <w:r w:rsidRPr="00296F8B">
        <w:rPr>
          <w:rFonts w:cs="Times New Roman"/>
        </w:rPr>
        <w:t>applicable;</w:t>
      </w:r>
      <w:proofErr w:type="gramEnd"/>
    </w:p>
    <w:p w14:paraId="3477F8F3" w14:textId="366DC65F"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(f) Contain a certification by the applicant that all information submitted is true and accurate to the best of the applicant</w:t>
      </w:r>
      <w:r w:rsidR="00296F8B" w:rsidRPr="00296F8B">
        <w:rPr>
          <w:rFonts w:cs="Times New Roman"/>
        </w:rPr>
        <w:t>’</w:t>
      </w:r>
      <w:r w:rsidRPr="00296F8B">
        <w:rPr>
          <w:rFonts w:cs="Times New Roman"/>
        </w:rPr>
        <w:t>s knowledge; and</w:t>
      </w:r>
    </w:p>
    <w:p w14:paraId="79963F31" w14:textId="79EA29FF"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(g) Provide any other documentation or information requested by the director or his designee regarding the pharmacy</w:t>
      </w:r>
      <w:r w:rsidR="00296F8B" w:rsidRPr="00296F8B">
        <w:rPr>
          <w:rFonts w:cs="Times New Roman"/>
        </w:rPr>
        <w:t>’</w:t>
      </w:r>
      <w:r w:rsidRPr="00296F8B">
        <w:rPr>
          <w:rFonts w:cs="Times New Roman"/>
        </w:rPr>
        <w:t xml:space="preserve">s appeal. </w:t>
      </w:r>
      <w:r w:rsidRPr="00296F8B">
        <w:rPr>
          <w:rFonts w:cs="Times New Roman"/>
        </w:rPr>
        <w:tab/>
      </w:r>
      <w:r w:rsidRPr="00296F8B">
        <w:rPr>
          <w:rFonts w:cs="Times New Roman"/>
        </w:rPr>
        <w:tab/>
      </w:r>
    </w:p>
    <w:p w14:paraId="14032E7E" w14:textId="430B258B"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(2) A pharmacy is not entitled to an external review of an appeal denial until the pharmacy has exhausted the </w:t>
      </w:r>
      <w:proofErr w:type="spellStart"/>
      <w:r w:rsidRPr="00296F8B">
        <w:rPr>
          <w:rFonts w:cs="Times New Roman"/>
        </w:rPr>
        <w:t>PBM</w:t>
      </w:r>
      <w:r w:rsidR="00296F8B" w:rsidRPr="00296F8B">
        <w:rPr>
          <w:rFonts w:cs="Times New Roman"/>
        </w:rPr>
        <w:t>’</w:t>
      </w:r>
      <w:r w:rsidRPr="00296F8B">
        <w:rPr>
          <w:rFonts w:cs="Times New Roman"/>
        </w:rPr>
        <w:t>s</w:t>
      </w:r>
      <w:proofErr w:type="spellEnd"/>
      <w:r w:rsidRPr="00296F8B">
        <w:rPr>
          <w:rFonts w:cs="Times New Roman"/>
        </w:rPr>
        <w:t xml:space="preserve"> internal appeal process. </w:t>
      </w:r>
    </w:p>
    <w:p w14:paraId="591B5CA2"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lastRenderedPageBreak/>
        <w:tab/>
      </w:r>
      <w:r w:rsidRPr="00296F8B">
        <w:rPr>
          <w:rFonts w:cs="Times New Roman"/>
        </w:rPr>
        <w:tab/>
        <w:t xml:space="preserve">(3) Within 7 business days from the date a request for an external review is filed or the date all information requested by the </w:t>
      </w:r>
      <w:proofErr w:type="gramStart"/>
      <w:r w:rsidRPr="00296F8B">
        <w:rPr>
          <w:rFonts w:cs="Times New Roman"/>
        </w:rPr>
        <w:t>Director</w:t>
      </w:r>
      <w:proofErr w:type="gramEnd"/>
      <w:r w:rsidRPr="00296F8B">
        <w:rPr>
          <w:rFonts w:cs="Times New Roman"/>
        </w:rPr>
        <w:t xml:space="preserve"> or his designee has been received, the Director or his designee shall:</w:t>
      </w:r>
    </w:p>
    <w:p w14:paraId="09BD89EC"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(a) Assign an independent review organization from the list of approved independent review organizations compiled and maintained pursuant to Section E of this regulation to conduct an external review, and send the documents and any information considered in making the adverse determination to the independent review organization; or</w:t>
      </w:r>
    </w:p>
    <w:p w14:paraId="4760D8C2"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(b) Inform the pharmacy in writing that the request does not meet the criteria for external review pursuant to this regulation and include the reason for nonacceptance.</w:t>
      </w:r>
    </w:p>
    <w:p w14:paraId="696862E4" w14:textId="71997CA0"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(4) Within 7 business days after the independent review organization</w:t>
      </w:r>
      <w:r w:rsidR="00296F8B" w:rsidRPr="00296F8B">
        <w:rPr>
          <w:rFonts w:cs="Times New Roman"/>
        </w:rPr>
        <w:t>’</w:t>
      </w:r>
      <w:r w:rsidRPr="00296F8B">
        <w:rPr>
          <w:rFonts w:cs="Times New Roman"/>
        </w:rPr>
        <w:t xml:space="preserve">s receipt from the Director or his designee of the request for external review, the independent review organization shall determine whether all the information, certifications, and forms required to process the external review have been provided. The independent review organization shall immediately notify the pharmacy provider and/or Pharmacy Benefits Manager in writing if additional information is required. </w:t>
      </w:r>
    </w:p>
    <w:p w14:paraId="64A6AB8E"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(5) If the request for an external review is not:</w:t>
      </w:r>
    </w:p>
    <w:p w14:paraId="6910418C" w14:textId="77777777" w:rsidR="00ED7E9F" w:rsidRPr="00296F8B" w:rsidRDefault="00ED7E9F" w:rsidP="00A82550">
      <w:pPr>
        <w:tabs>
          <w:tab w:val="left" w:pos="216"/>
          <w:tab w:val="left" w:pos="432"/>
          <w:tab w:val="left" w:pos="648"/>
          <w:tab w:val="left" w:pos="864"/>
          <w:tab w:val="left" w:pos="1080"/>
          <w:tab w:val="left" w:pos="1296"/>
        </w:tabs>
        <w:rPr>
          <w:rFonts w:cs="Times New Roman"/>
          <w:highlight w:val="cyan"/>
        </w:rPr>
      </w:pPr>
      <w:r w:rsidRPr="00296F8B">
        <w:rPr>
          <w:rFonts w:cs="Times New Roman"/>
        </w:rPr>
        <w:tab/>
      </w:r>
      <w:r w:rsidRPr="00296F8B">
        <w:rPr>
          <w:rFonts w:cs="Times New Roman"/>
        </w:rPr>
        <w:tab/>
      </w:r>
      <w:r w:rsidRPr="00296F8B">
        <w:rPr>
          <w:rFonts w:cs="Times New Roman"/>
        </w:rPr>
        <w:tab/>
        <w:t>(a) complete, the independent review organization shall inform the pharmacy provider what information or materials are needed to make the request complete; or</w:t>
      </w:r>
    </w:p>
    <w:p w14:paraId="2FAF8555"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(b) accepted for external review, the independent review organization shall inform the pharmacy and the </w:t>
      </w:r>
      <w:proofErr w:type="spellStart"/>
      <w:r w:rsidRPr="00296F8B">
        <w:rPr>
          <w:rFonts w:cs="Times New Roman"/>
        </w:rPr>
        <w:t>PBM</w:t>
      </w:r>
      <w:proofErr w:type="spellEnd"/>
      <w:r w:rsidRPr="00296F8B">
        <w:rPr>
          <w:rFonts w:cs="Times New Roman"/>
        </w:rPr>
        <w:t xml:space="preserve"> in writing of the reasons for its nonacceptance.</w:t>
      </w:r>
    </w:p>
    <w:p w14:paraId="7B9ACFD0"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(6) If a request for external review is accepted for external review, the independent review organization shall notify the </w:t>
      </w:r>
      <w:proofErr w:type="spellStart"/>
      <w:r w:rsidRPr="00296F8B">
        <w:rPr>
          <w:rFonts w:cs="Times New Roman"/>
        </w:rPr>
        <w:t>PBM</w:t>
      </w:r>
      <w:proofErr w:type="spellEnd"/>
      <w:r w:rsidRPr="00296F8B">
        <w:rPr>
          <w:rFonts w:cs="Times New Roman"/>
        </w:rPr>
        <w:t xml:space="preserve"> and the pharmacy.</w:t>
      </w:r>
    </w:p>
    <w:p w14:paraId="7D2358C4"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(7) Upon receipt of the request for external review, the independent review organization shall render a decision within 30 days unless a written extension is granted by the Director or his designee</w:t>
      </w:r>
    </w:p>
    <w:p w14:paraId="5011614C"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C. External Review Findings</w:t>
      </w:r>
    </w:p>
    <w:p w14:paraId="45CE7175" w14:textId="5F1EF852"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(1) If the independent review organization determines the pharmacy benefits manager reimbursed a pharmacy or pharmacist in an amount inconsistent with the provisions of this Regulation and Section 38</w:t>
      </w:r>
      <w:r w:rsidR="00296F8B">
        <w:rPr>
          <w:rFonts w:cs="Times New Roman"/>
        </w:rPr>
        <w:noBreakHyphen/>
      </w:r>
      <w:r w:rsidRPr="00296F8B">
        <w:rPr>
          <w:rFonts w:cs="Times New Roman"/>
        </w:rPr>
        <w:t>71</w:t>
      </w:r>
      <w:r w:rsidR="00296F8B">
        <w:rPr>
          <w:rFonts w:cs="Times New Roman"/>
        </w:rPr>
        <w:noBreakHyphen/>
      </w:r>
      <w:r w:rsidRPr="00296F8B">
        <w:rPr>
          <w:rFonts w:cs="Times New Roman"/>
        </w:rPr>
        <w:t xml:space="preserve">2230 </w:t>
      </w:r>
      <w:r w:rsidRPr="00296F8B">
        <w:rPr>
          <w:rFonts w:cs="Times New Roman"/>
          <w:i/>
          <w:iCs/>
        </w:rPr>
        <w:t>et seq.,</w:t>
      </w:r>
      <w:r w:rsidRPr="00296F8B">
        <w:rPr>
          <w:rFonts w:cs="Times New Roman"/>
        </w:rPr>
        <w:t xml:space="preserve"> the pharmacy benefit manager must </w:t>
      </w:r>
    </w:p>
    <w:p w14:paraId="1BE36EF9"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(a) Promptly make the change in the reimbursement rate effective as of the date the external review is </w:t>
      </w:r>
      <w:proofErr w:type="gramStart"/>
      <w:r w:rsidRPr="00296F8B">
        <w:rPr>
          <w:rFonts w:cs="Times New Roman"/>
        </w:rPr>
        <w:t>resolved;</w:t>
      </w:r>
      <w:proofErr w:type="gramEnd"/>
    </w:p>
    <w:p w14:paraId="7F24F549"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(b) Permit the appealing pharmacy or pharmacist to reverse and rebill the claim in </w:t>
      </w:r>
      <w:proofErr w:type="gramStart"/>
      <w:r w:rsidRPr="00296F8B">
        <w:rPr>
          <w:rFonts w:cs="Times New Roman"/>
        </w:rPr>
        <w:t>question;</w:t>
      </w:r>
      <w:proofErr w:type="gramEnd"/>
    </w:p>
    <w:p w14:paraId="47E2DF84"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(c) Reimburse the pharmacy the amount of the filing fee; and</w:t>
      </w:r>
    </w:p>
    <w:p w14:paraId="65A5974E"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(d) Promptly make the change effective for each similarly situated pharmacy as defined by the payor subject to the Maximum Allowable Cost List effective as of the date the external review is resolved.</w:t>
      </w:r>
    </w:p>
    <w:p w14:paraId="1CAA68B3" w14:textId="2E009F39"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(2) If the independent review organization determines the recoupments of any funds disputed on the basis of an audit were calculated in violation of 38</w:t>
      </w:r>
      <w:r w:rsidR="00296F8B">
        <w:rPr>
          <w:rFonts w:cs="Times New Roman"/>
        </w:rPr>
        <w:noBreakHyphen/>
      </w:r>
      <w:r w:rsidRPr="00296F8B">
        <w:rPr>
          <w:rFonts w:cs="Times New Roman"/>
        </w:rPr>
        <w:t>71</w:t>
      </w:r>
      <w:r w:rsidR="00296F8B">
        <w:rPr>
          <w:rFonts w:cs="Times New Roman"/>
        </w:rPr>
        <w:noBreakHyphen/>
      </w:r>
      <w:r w:rsidRPr="00296F8B">
        <w:rPr>
          <w:rFonts w:cs="Times New Roman"/>
        </w:rPr>
        <w:t xml:space="preserve">1810 et seq, then the pharmacy benefit manager must promptly refund any amounts due to the responsible party as contractually agreed upon by the parties in the audit and the </w:t>
      </w:r>
      <w:proofErr w:type="spellStart"/>
      <w:r w:rsidRPr="00296F8B">
        <w:rPr>
          <w:rFonts w:cs="Times New Roman"/>
        </w:rPr>
        <w:t>PBM</w:t>
      </w:r>
      <w:proofErr w:type="spellEnd"/>
      <w:r w:rsidRPr="00296F8B">
        <w:rPr>
          <w:rFonts w:cs="Times New Roman"/>
        </w:rPr>
        <w:t xml:space="preserve"> must reimburse the pharmacy the amount of the filing fee. </w:t>
      </w:r>
      <w:r w:rsidRPr="00296F8B">
        <w:rPr>
          <w:rFonts w:cs="Times New Roman"/>
        </w:rPr>
        <w:tab/>
      </w:r>
      <w:r w:rsidRPr="00296F8B">
        <w:rPr>
          <w:rFonts w:cs="Times New Roman"/>
        </w:rPr>
        <w:tab/>
      </w:r>
    </w:p>
    <w:p w14:paraId="507F5AF1" w14:textId="0B754509"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(3) An external review decision is binding on the pharmacy benefit manager and the appealing pharmacy or pharmacist. An appealing pharmacy or pharmacist may not file a subsequent request for an external review involving the same type of prescription drug unless there is an update to the reimbursement metric that would change the circumstances of the </w:t>
      </w:r>
      <w:proofErr w:type="gramStart"/>
      <w:r w:rsidRPr="00296F8B">
        <w:rPr>
          <w:rFonts w:cs="Times New Roman"/>
        </w:rPr>
        <w:t>pharmacy</w:t>
      </w:r>
      <w:r w:rsidR="00296F8B" w:rsidRPr="00296F8B">
        <w:rPr>
          <w:rFonts w:cs="Times New Roman"/>
        </w:rPr>
        <w:t>’</w:t>
      </w:r>
      <w:r w:rsidRPr="00296F8B">
        <w:rPr>
          <w:rFonts w:cs="Times New Roman"/>
        </w:rPr>
        <w:t>s</w:t>
      </w:r>
      <w:proofErr w:type="gramEnd"/>
      <w:r w:rsidRPr="00296F8B">
        <w:rPr>
          <w:rFonts w:cs="Times New Roman"/>
        </w:rPr>
        <w:t xml:space="preserve"> or pharmacist</w:t>
      </w:r>
      <w:r w:rsidR="00296F8B" w:rsidRPr="00296F8B">
        <w:rPr>
          <w:rFonts w:cs="Times New Roman"/>
        </w:rPr>
        <w:t>’</w:t>
      </w:r>
      <w:r w:rsidRPr="00296F8B">
        <w:rPr>
          <w:rFonts w:cs="Times New Roman"/>
        </w:rPr>
        <w:t xml:space="preserve">s reimbursement. </w:t>
      </w:r>
    </w:p>
    <w:p w14:paraId="40D0A711"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(4) The pharmacy benefits manager must pay for all costs related to the external review except for the initial filing fee if not reimbursable by the </w:t>
      </w:r>
      <w:proofErr w:type="spellStart"/>
      <w:r w:rsidRPr="00296F8B">
        <w:rPr>
          <w:rFonts w:cs="Times New Roman"/>
        </w:rPr>
        <w:t>PBM</w:t>
      </w:r>
      <w:proofErr w:type="spellEnd"/>
      <w:r w:rsidRPr="00296F8B">
        <w:rPr>
          <w:rFonts w:cs="Times New Roman"/>
        </w:rPr>
        <w:t xml:space="preserve"> under subsections (C)(1) or (2) of this regulation.</w:t>
      </w:r>
    </w:p>
    <w:p w14:paraId="1FA61703" w14:textId="1232A405"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(5) The filing fee associated with a pharmacist</w:t>
      </w:r>
      <w:r w:rsidR="00296F8B" w:rsidRPr="00296F8B">
        <w:rPr>
          <w:rFonts w:cs="Times New Roman"/>
        </w:rPr>
        <w:t>’</w:t>
      </w:r>
      <w:r w:rsidRPr="00296F8B">
        <w:rPr>
          <w:rFonts w:cs="Times New Roman"/>
        </w:rPr>
        <w:t xml:space="preserve">s request for an external review is to be retained by the department for administration of Chapter 71. This filing fee shall be set by the department and published on its website. </w:t>
      </w:r>
    </w:p>
    <w:p w14:paraId="41CD8DC7"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(6) If the Director determines the pharmacy or pharmacist has abused the external review process, he may require the pharmacy or pharmacist to pay for costs related to the external review. </w:t>
      </w:r>
    </w:p>
    <w:p w14:paraId="05C4F445"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 xml:space="preserve">D. Confidentiality </w:t>
      </w:r>
    </w:p>
    <w:p w14:paraId="6FDBC0E6"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lastRenderedPageBreak/>
        <w:t xml:space="preserve">The information or data acquired during an appeal pursuant to this section is considered proprietary and confidential and is not subject to the South Carolina Freedom of Information Act. </w:t>
      </w:r>
    </w:p>
    <w:p w14:paraId="5C841C7B"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bookmarkStart w:id="4" w:name="_Hlk143782147"/>
      <w:r w:rsidRPr="00296F8B">
        <w:rPr>
          <w:rFonts w:cs="Times New Roman"/>
        </w:rPr>
        <w:t>E. Approval of Independent Review Organizations</w:t>
      </w:r>
    </w:p>
    <w:p w14:paraId="53458E4C"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(1) The Director or his designee shall approve independent review organizations eligible to be assigned to conduct external reviews to ensure that an independent review organization satisfies the minimum qualifications established under </w:t>
      </w:r>
      <w:bookmarkStart w:id="5" w:name="_Hlk143593012"/>
      <w:r w:rsidRPr="00296F8B">
        <w:rPr>
          <w:rFonts w:cs="Times New Roman"/>
        </w:rPr>
        <w:t>subsection (F) of this regulation</w:t>
      </w:r>
      <w:bookmarkEnd w:id="5"/>
      <w:r w:rsidRPr="00296F8B">
        <w:rPr>
          <w:rFonts w:cs="Times New Roman"/>
        </w:rPr>
        <w:t>.</w:t>
      </w:r>
    </w:p>
    <w:p w14:paraId="2E70DDDD"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(2) The Director or his designee shall develop an application form for initially approving and for reapproving independent review organizations to conduct external reviews.</w:t>
      </w:r>
    </w:p>
    <w:p w14:paraId="3AFC4279"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(3)(a) An independent review organization wishing to be approved to conduct external reviews under this regulation shall submit the application form and include with the form all documentation and information necessary for the Director or his designee to determine if the independent review organization satisfies the minimum qualifications established under subsection (F) of this regulation.</w:t>
      </w:r>
    </w:p>
    <w:p w14:paraId="7A8EF7F7"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(b) The Director or his designee may charge an application fee that independent review organizations shall submit to the Director or his designee with an application for approval and reapproval.</w:t>
      </w:r>
    </w:p>
    <w:p w14:paraId="59CBC108"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(4)(a) Except as provided in item (2), an approval is effective for two years.</w:t>
      </w:r>
    </w:p>
    <w:p w14:paraId="78B924F2"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(b) The independent review organization must notify the Director or his designee of any material changes in qualifications, including removal or loss of accreditation by a nationally recognized private accrediting entity, approved by the Director or his designee pursuant to this subsection. Whenever the Director or his designee determines that an independent review organization no longer satisfies the minimum requirements established under subsection (F) of this regulation or has violated a provision of this regulation, the Director or his designee shall terminate the approval of the independent review organization and remove the independent review organization from the list of independent review organizations approved to conduct external reviews under this regulation that is maintained by the Director or his designee.</w:t>
      </w:r>
    </w:p>
    <w:p w14:paraId="71CB5E55"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(5) An independent review organization accredited by a nationally recognized private accrediting entity with established and maintained standards for independent review organizations that meet the minimum qualifications established pursuant to subsection (F) of this regulation, which accrediting entity has been approved by the director or his designee, may be deemed to meet the minimum qualification requirements set forth in subsection (F) of this regulation.</w:t>
      </w:r>
    </w:p>
    <w:p w14:paraId="21EEDDFD"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(6) The Director or his designee shall maintain and periodically update a list of approved independent review organizations and approved nationally recognized private accrediting entities.</w:t>
      </w:r>
    </w:p>
    <w:p w14:paraId="63C6F72B"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F. Standards for Approval of Independent Review Organizations</w:t>
      </w:r>
    </w:p>
    <w:p w14:paraId="630518AA"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(1) To be approved to conduct external reviews, an independent review organization shall have and maintain written policies and procedures that govern all aspects of the external review process that include, at a minimum:</w:t>
      </w:r>
    </w:p>
    <w:p w14:paraId="55902F1D"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(a) a quality assurance mechanism in place that ensures:</w:t>
      </w:r>
    </w:p>
    <w:p w14:paraId="176C40F5"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r>
      <w:r w:rsidRPr="00296F8B">
        <w:rPr>
          <w:rFonts w:cs="Times New Roman"/>
        </w:rPr>
        <w:tab/>
        <w:t>(</w:t>
      </w:r>
      <w:proofErr w:type="spellStart"/>
      <w:r w:rsidRPr="00296F8B">
        <w:rPr>
          <w:rFonts w:cs="Times New Roman"/>
        </w:rPr>
        <w:t>i</w:t>
      </w:r>
      <w:proofErr w:type="spellEnd"/>
      <w:r w:rsidRPr="00296F8B">
        <w:rPr>
          <w:rFonts w:cs="Times New Roman"/>
        </w:rPr>
        <w:t xml:space="preserve">) that external reviews are conducted within the specified time frames and required notices are provided in a timely </w:t>
      </w:r>
      <w:proofErr w:type="gramStart"/>
      <w:r w:rsidRPr="00296F8B">
        <w:rPr>
          <w:rFonts w:cs="Times New Roman"/>
        </w:rPr>
        <w:t>manner;</w:t>
      </w:r>
      <w:proofErr w:type="gramEnd"/>
    </w:p>
    <w:p w14:paraId="2F04AD2E" w14:textId="4F382A3A"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r>
      <w:r w:rsidRPr="00296F8B">
        <w:rPr>
          <w:rFonts w:cs="Times New Roman"/>
        </w:rPr>
        <w:tab/>
        <w:t>(ii) the selection of qualified and impartial non</w:t>
      </w:r>
      <w:r w:rsidR="00296F8B">
        <w:rPr>
          <w:rFonts w:cs="Times New Roman"/>
        </w:rPr>
        <w:noBreakHyphen/>
      </w:r>
      <w:r w:rsidRPr="00296F8B">
        <w:rPr>
          <w:rFonts w:cs="Times New Roman"/>
        </w:rPr>
        <w:t xml:space="preserve">clinical and clinical peer reviewers to conduct external reviews on behalf of the independent review organization and suitable matching of reviewers to specific </w:t>
      </w:r>
      <w:proofErr w:type="gramStart"/>
      <w:r w:rsidRPr="00296F8B">
        <w:rPr>
          <w:rFonts w:cs="Times New Roman"/>
        </w:rPr>
        <w:t>cases;</w:t>
      </w:r>
      <w:proofErr w:type="gramEnd"/>
    </w:p>
    <w:p w14:paraId="61747DB3" w14:textId="252991DA"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r>
      <w:r w:rsidRPr="00296F8B">
        <w:rPr>
          <w:rFonts w:cs="Times New Roman"/>
        </w:rPr>
        <w:tab/>
        <w:t>(iii) the confidentiality of medical and treatment records and clinical and non</w:t>
      </w:r>
      <w:r w:rsidR="00296F8B">
        <w:rPr>
          <w:rFonts w:cs="Times New Roman"/>
        </w:rPr>
        <w:noBreakHyphen/>
      </w:r>
      <w:r w:rsidRPr="00296F8B">
        <w:rPr>
          <w:rFonts w:cs="Times New Roman"/>
        </w:rPr>
        <w:t>clinical review criteria; and</w:t>
      </w:r>
    </w:p>
    <w:p w14:paraId="4D071A83"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r>
      <w:r w:rsidRPr="00296F8B">
        <w:rPr>
          <w:rFonts w:cs="Times New Roman"/>
        </w:rPr>
        <w:tab/>
        <w:t xml:space="preserve">(iv) that any person employed by or under contract with the independent review organization adheres to the requirements of this </w:t>
      </w:r>
      <w:proofErr w:type="gramStart"/>
      <w:r w:rsidRPr="00296F8B">
        <w:rPr>
          <w:rFonts w:cs="Times New Roman"/>
        </w:rPr>
        <w:t>regulation;</w:t>
      </w:r>
      <w:proofErr w:type="gramEnd"/>
    </w:p>
    <w:p w14:paraId="2490EF4E" w14:textId="6FFB9EB4"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(b) a toll</w:t>
      </w:r>
      <w:r w:rsidR="00296F8B">
        <w:rPr>
          <w:rFonts w:cs="Times New Roman"/>
        </w:rPr>
        <w:noBreakHyphen/>
      </w:r>
      <w:r w:rsidRPr="00296F8B">
        <w:rPr>
          <w:rFonts w:cs="Times New Roman"/>
        </w:rPr>
        <w:t>free telephone service to receive information on a 24</w:t>
      </w:r>
      <w:r w:rsidR="00296F8B">
        <w:rPr>
          <w:rFonts w:cs="Times New Roman"/>
        </w:rPr>
        <w:noBreakHyphen/>
      </w:r>
      <w:r w:rsidRPr="00296F8B">
        <w:rPr>
          <w:rFonts w:cs="Times New Roman"/>
        </w:rPr>
        <w:t>hour</w:t>
      </w:r>
      <w:r w:rsidR="00296F8B">
        <w:rPr>
          <w:rFonts w:cs="Times New Roman"/>
        </w:rPr>
        <w:noBreakHyphen/>
      </w:r>
      <w:r w:rsidRPr="00296F8B">
        <w:rPr>
          <w:rFonts w:cs="Times New Roman"/>
        </w:rPr>
        <w:t>day, 7</w:t>
      </w:r>
      <w:r w:rsidR="00296F8B">
        <w:rPr>
          <w:rFonts w:cs="Times New Roman"/>
        </w:rPr>
        <w:noBreakHyphen/>
      </w:r>
      <w:r w:rsidRPr="00296F8B">
        <w:rPr>
          <w:rFonts w:cs="Times New Roman"/>
        </w:rPr>
        <w:t>day</w:t>
      </w:r>
      <w:r w:rsidR="00296F8B">
        <w:rPr>
          <w:rFonts w:cs="Times New Roman"/>
        </w:rPr>
        <w:noBreakHyphen/>
      </w:r>
      <w:r w:rsidRPr="00296F8B">
        <w:rPr>
          <w:rFonts w:cs="Times New Roman"/>
        </w:rPr>
        <w:t>a</w:t>
      </w:r>
      <w:r w:rsidR="00296F8B">
        <w:rPr>
          <w:rFonts w:cs="Times New Roman"/>
        </w:rPr>
        <w:noBreakHyphen/>
      </w:r>
      <w:r w:rsidRPr="00296F8B">
        <w:rPr>
          <w:rFonts w:cs="Times New Roman"/>
        </w:rPr>
        <w:t>week basis related to external reviews that is capable of accepting, recording, or providing appropriate instruction to incoming telephone callers during other than normal business hours; and</w:t>
      </w:r>
    </w:p>
    <w:p w14:paraId="67394366"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(c) agree to maintain and provide to the director or his designee the information set out in Subsection H.</w:t>
      </w:r>
    </w:p>
    <w:p w14:paraId="1ADB8583" w14:textId="6ED39613"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lastRenderedPageBreak/>
        <w:tab/>
      </w:r>
      <w:r w:rsidRPr="00296F8B">
        <w:rPr>
          <w:rFonts w:cs="Times New Roman"/>
        </w:rPr>
        <w:tab/>
        <w:t>(2) All non</w:t>
      </w:r>
      <w:r w:rsidR="00296F8B">
        <w:rPr>
          <w:rFonts w:cs="Times New Roman"/>
        </w:rPr>
        <w:noBreakHyphen/>
      </w:r>
      <w:r w:rsidRPr="00296F8B">
        <w:rPr>
          <w:rFonts w:cs="Times New Roman"/>
        </w:rPr>
        <w:t>clinical peer reviewers assigned by an independent review organization to conduct external reviews that involve non</w:t>
      </w:r>
      <w:r w:rsidR="00296F8B">
        <w:rPr>
          <w:rFonts w:cs="Times New Roman"/>
        </w:rPr>
        <w:noBreakHyphen/>
      </w:r>
      <w:r w:rsidRPr="00296F8B">
        <w:rPr>
          <w:rFonts w:cs="Times New Roman"/>
        </w:rPr>
        <w:t>clinical judgment must have appropriate qualifications in routine business practices, such as audits, accounting, provider reimbursements, or pharmacy reimbursements. All clinical peer reviewers assigned by an independent review organization to conduct external reviews that involve clinical judgment must be appropriate health care providers and include a pharmacist.</w:t>
      </w:r>
    </w:p>
    <w:p w14:paraId="729DA3D1"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(3) An independent review organization may not own or control, be a subsidiary of or in any way be owned or controlled by, or exercise control with a </w:t>
      </w:r>
      <w:proofErr w:type="spellStart"/>
      <w:r w:rsidRPr="00296F8B">
        <w:rPr>
          <w:rFonts w:cs="Times New Roman"/>
        </w:rPr>
        <w:t>PBM</w:t>
      </w:r>
      <w:proofErr w:type="spellEnd"/>
      <w:r w:rsidRPr="00296F8B">
        <w:rPr>
          <w:rFonts w:cs="Times New Roman"/>
        </w:rPr>
        <w:t xml:space="preserve">, health benefit plan, or a national, state, or local trade association of health benefit plans, </w:t>
      </w:r>
      <w:proofErr w:type="spellStart"/>
      <w:r w:rsidRPr="00296F8B">
        <w:rPr>
          <w:rFonts w:cs="Times New Roman"/>
        </w:rPr>
        <w:t>PBMs</w:t>
      </w:r>
      <w:proofErr w:type="spellEnd"/>
      <w:r w:rsidRPr="00296F8B">
        <w:rPr>
          <w:rFonts w:cs="Times New Roman"/>
        </w:rPr>
        <w:t>, pharmacy or health care providers.</w:t>
      </w:r>
    </w:p>
    <w:p w14:paraId="24A26FBB" w14:textId="6C328C36"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(4) In addition to the requirements set forth in subsections (F)(1),(2),and (3), to be approved to conduct an external review of a specified case, neither the independent review organization selected to conduct the external review nor any non</w:t>
      </w:r>
      <w:r w:rsidR="00296F8B">
        <w:rPr>
          <w:rFonts w:cs="Times New Roman"/>
        </w:rPr>
        <w:noBreakHyphen/>
      </w:r>
      <w:r w:rsidRPr="00296F8B">
        <w:rPr>
          <w:rFonts w:cs="Times New Roman"/>
        </w:rPr>
        <w:t>clinical or clinical peer reviewer assigned by the independent review organization to conduct the external review may have a material professional, familial, or financial conflict of interest with:</w:t>
      </w:r>
    </w:p>
    <w:p w14:paraId="06A51481"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(a) the </w:t>
      </w:r>
      <w:proofErr w:type="spellStart"/>
      <w:r w:rsidRPr="00296F8B">
        <w:rPr>
          <w:rFonts w:cs="Times New Roman"/>
        </w:rPr>
        <w:t>PBM</w:t>
      </w:r>
      <w:proofErr w:type="spellEnd"/>
      <w:r w:rsidRPr="00296F8B">
        <w:rPr>
          <w:rFonts w:cs="Times New Roman"/>
        </w:rPr>
        <w:t xml:space="preserve"> that is the subject of the external </w:t>
      </w:r>
      <w:proofErr w:type="gramStart"/>
      <w:r w:rsidRPr="00296F8B">
        <w:rPr>
          <w:rFonts w:cs="Times New Roman"/>
        </w:rPr>
        <w:t>review;</w:t>
      </w:r>
      <w:proofErr w:type="gramEnd"/>
    </w:p>
    <w:p w14:paraId="06105BDA"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(b) the pharmacy or the covered person whose treatment is the subject of the external </w:t>
      </w:r>
      <w:proofErr w:type="gramStart"/>
      <w:r w:rsidRPr="00296F8B">
        <w:rPr>
          <w:rFonts w:cs="Times New Roman"/>
        </w:rPr>
        <w:t>review;</w:t>
      </w:r>
      <w:proofErr w:type="gramEnd"/>
    </w:p>
    <w:p w14:paraId="3CA07C82"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(c) any officer, director, or management employee of the </w:t>
      </w:r>
      <w:proofErr w:type="spellStart"/>
      <w:r w:rsidRPr="00296F8B">
        <w:rPr>
          <w:rFonts w:cs="Times New Roman"/>
        </w:rPr>
        <w:t>PBM</w:t>
      </w:r>
      <w:proofErr w:type="spellEnd"/>
      <w:r w:rsidRPr="00296F8B">
        <w:rPr>
          <w:rFonts w:cs="Times New Roman"/>
        </w:rPr>
        <w:t xml:space="preserve"> that is the subject of the external </w:t>
      </w:r>
      <w:proofErr w:type="gramStart"/>
      <w:r w:rsidRPr="00296F8B">
        <w:rPr>
          <w:rFonts w:cs="Times New Roman"/>
        </w:rPr>
        <w:t>review;</w:t>
      </w:r>
      <w:proofErr w:type="gramEnd"/>
    </w:p>
    <w:p w14:paraId="73D5578C"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(d) the developer, wholesaler, or manufacturer of the principal drug, device, procedure, or other therapy whose prescription is the subject of the external review.</w:t>
      </w:r>
    </w:p>
    <w:p w14:paraId="5A8C8B45"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 xml:space="preserve">G. Liability of Independent Review Organizations and Personnel </w:t>
      </w:r>
    </w:p>
    <w:p w14:paraId="5CC7C82E"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regulation, except for cases of willful and intentional misconduct.</w:t>
      </w:r>
    </w:p>
    <w:p w14:paraId="77577F0C"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H. External Review; Written Records; Reports</w:t>
      </w:r>
    </w:p>
    <w:p w14:paraId="72B1F69A"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(1)(a) An independent review organization assigned to conduct an external review shall maintain written records in the aggregate and by health carrier on all requests for external review for which it conducted an external review during a calendar year and submit a report to the director or his designee, as required under item (b).</w:t>
      </w:r>
    </w:p>
    <w:p w14:paraId="304E6CE7"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(b) Each independent review organization required to maintain written records on all requests for external review pursuant to item (a) for which it was assigned to conduct an external review shall submit to the director or his designee, no later than March first of each year and upon request by the director or his designee, a report in the format specified by the director or his designee.</w:t>
      </w:r>
    </w:p>
    <w:p w14:paraId="4BB4B69B"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(2) The report shall include in the aggregate and for each health carrier and its affiliated </w:t>
      </w:r>
      <w:proofErr w:type="spellStart"/>
      <w:r w:rsidRPr="00296F8B">
        <w:rPr>
          <w:rFonts w:cs="Times New Roman"/>
        </w:rPr>
        <w:t>PBM</w:t>
      </w:r>
      <w:proofErr w:type="spellEnd"/>
      <w:r w:rsidRPr="00296F8B">
        <w:rPr>
          <w:rFonts w:cs="Times New Roman"/>
        </w:rPr>
        <w:t>:</w:t>
      </w:r>
    </w:p>
    <w:p w14:paraId="6ECE263B"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(a) the total number of requests for external review and the manner in which they were </w:t>
      </w:r>
      <w:proofErr w:type="gramStart"/>
      <w:r w:rsidRPr="00296F8B">
        <w:rPr>
          <w:rFonts w:cs="Times New Roman"/>
        </w:rPr>
        <w:t>resolved;</w:t>
      </w:r>
      <w:proofErr w:type="gramEnd"/>
    </w:p>
    <w:p w14:paraId="759DA209"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 xml:space="preserve">(b) the average length of time for </w:t>
      </w:r>
      <w:proofErr w:type="gramStart"/>
      <w:r w:rsidRPr="00296F8B">
        <w:rPr>
          <w:rFonts w:cs="Times New Roman"/>
        </w:rPr>
        <w:t>resolution;</w:t>
      </w:r>
      <w:proofErr w:type="gramEnd"/>
    </w:p>
    <w:p w14:paraId="3B5E362B"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(c) a summary of the types of coverages or cases for which an external review was sought, as provided in the format required by the director or his designee; and</w:t>
      </w:r>
    </w:p>
    <w:p w14:paraId="2850F60D"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r>
      <w:r w:rsidRPr="00296F8B">
        <w:rPr>
          <w:rFonts w:cs="Times New Roman"/>
        </w:rPr>
        <w:tab/>
        <w:t>(d) any other information the director or his designee may request or require.</w:t>
      </w:r>
    </w:p>
    <w:p w14:paraId="44FC0FD0"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(3) The independent review organization shall retain the written records required pursuant to this subsection for at least three years.</w:t>
      </w:r>
    </w:p>
    <w:p w14:paraId="14F77628"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(4) The director or his designee shall make the reports required in this section available to any person for inspection and copying upon request.</w:t>
      </w:r>
      <w:bookmarkEnd w:id="4"/>
    </w:p>
    <w:p w14:paraId="747C9CF7"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t xml:space="preserve">I. </w:t>
      </w:r>
      <w:proofErr w:type="spellStart"/>
      <w:r w:rsidRPr="00296F8B">
        <w:rPr>
          <w:rFonts w:cs="Times New Roman"/>
        </w:rPr>
        <w:t>PBM</w:t>
      </w:r>
      <w:proofErr w:type="spellEnd"/>
      <w:r w:rsidRPr="00296F8B">
        <w:rPr>
          <w:rFonts w:cs="Times New Roman"/>
        </w:rPr>
        <w:t xml:space="preserve"> to Inform Pharmacy of Rights Related to External Review</w:t>
      </w:r>
    </w:p>
    <w:p w14:paraId="6B9EB806"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 xml:space="preserve">(1) Each </w:t>
      </w:r>
      <w:proofErr w:type="spellStart"/>
      <w:r w:rsidRPr="00296F8B">
        <w:rPr>
          <w:rFonts w:cs="Times New Roman"/>
        </w:rPr>
        <w:t>PBM</w:t>
      </w:r>
      <w:proofErr w:type="spellEnd"/>
      <w:r w:rsidRPr="00296F8B">
        <w:rPr>
          <w:rFonts w:cs="Times New Roman"/>
        </w:rPr>
        <w:t xml:space="preserve"> shall include in the provider agreement or pharmacy manual a written notice to the pharmacy including a description of the external review procedures. This written notice shall also be provided to the pharmacy following a denied internal appeal and a denied recoupment. </w:t>
      </w:r>
    </w:p>
    <w:p w14:paraId="4306A79B"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r w:rsidRPr="00296F8B">
        <w:rPr>
          <w:rFonts w:cs="Times New Roman"/>
        </w:rPr>
        <w:tab/>
      </w:r>
      <w:r w:rsidRPr="00296F8B">
        <w:rPr>
          <w:rFonts w:cs="Times New Roman"/>
        </w:rPr>
        <w:tab/>
        <w:t>(2) The description required under subsection (1) shall include a statement of the right of the pharmacy to contact the director or his designee for assistance. The statement shall include the telephone number, email address and mailing address of the director or his designee.</w:t>
      </w:r>
    </w:p>
    <w:p w14:paraId="7158AEA9" w14:textId="77777777" w:rsidR="00ED7E9F" w:rsidRPr="00296F8B" w:rsidRDefault="00ED7E9F" w:rsidP="00A82550">
      <w:pPr>
        <w:tabs>
          <w:tab w:val="left" w:pos="216"/>
          <w:tab w:val="left" w:pos="432"/>
          <w:tab w:val="left" w:pos="648"/>
          <w:tab w:val="left" w:pos="864"/>
          <w:tab w:val="left" w:pos="1080"/>
          <w:tab w:val="left" w:pos="1296"/>
        </w:tabs>
        <w:rPr>
          <w:rFonts w:cs="Times New Roman"/>
        </w:rPr>
      </w:pPr>
    </w:p>
    <w:p w14:paraId="723182ED" w14:textId="08765D03"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r w:rsidRPr="00296F8B">
        <w:rPr>
          <w:rFonts w:eastAsiaTheme="minorEastAsia" w:cs="Times New Roman"/>
        </w:rPr>
        <w:lastRenderedPageBreak/>
        <w:t>Section IX. Penalties</w:t>
      </w:r>
    </w:p>
    <w:p w14:paraId="7078AFE9"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p>
    <w:p w14:paraId="61017A8C" w14:textId="40B3E06B"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r w:rsidRPr="00296F8B">
        <w:rPr>
          <w:rFonts w:eastAsiaTheme="minorEastAsia" w:cs="Times New Roman"/>
        </w:rPr>
        <w:tab/>
        <w:t>Violations of this regulation shall be subject to the penalties set forth in Section 38</w:t>
      </w:r>
      <w:r w:rsidR="00296F8B">
        <w:rPr>
          <w:rFonts w:eastAsiaTheme="minorEastAsia" w:cs="Times New Roman"/>
        </w:rPr>
        <w:noBreakHyphen/>
      </w:r>
      <w:r w:rsidRPr="00296F8B">
        <w:rPr>
          <w:rFonts w:eastAsiaTheme="minorEastAsia" w:cs="Times New Roman"/>
        </w:rPr>
        <w:t>2</w:t>
      </w:r>
      <w:r w:rsidR="00296F8B">
        <w:rPr>
          <w:rFonts w:eastAsiaTheme="minorEastAsia" w:cs="Times New Roman"/>
        </w:rPr>
        <w:noBreakHyphen/>
      </w:r>
      <w:r w:rsidRPr="00296F8B">
        <w:rPr>
          <w:rFonts w:eastAsiaTheme="minorEastAsia" w:cs="Times New Roman"/>
        </w:rPr>
        <w:t>10 through 38</w:t>
      </w:r>
      <w:r w:rsidR="00296F8B">
        <w:rPr>
          <w:rFonts w:eastAsiaTheme="minorEastAsia" w:cs="Times New Roman"/>
        </w:rPr>
        <w:noBreakHyphen/>
      </w:r>
      <w:r w:rsidRPr="00296F8B">
        <w:rPr>
          <w:rFonts w:eastAsiaTheme="minorEastAsia" w:cs="Times New Roman"/>
        </w:rPr>
        <w:t>2</w:t>
      </w:r>
      <w:r w:rsidR="00296F8B">
        <w:rPr>
          <w:rFonts w:eastAsiaTheme="minorEastAsia" w:cs="Times New Roman"/>
        </w:rPr>
        <w:noBreakHyphen/>
      </w:r>
      <w:r w:rsidRPr="00296F8B">
        <w:rPr>
          <w:rFonts w:eastAsiaTheme="minorEastAsia" w:cs="Times New Roman"/>
        </w:rPr>
        <w:t>30 of the Code of Laws of South Carolina 1976, as amended.</w:t>
      </w:r>
    </w:p>
    <w:p w14:paraId="10C74546"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p>
    <w:p w14:paraId="47B93DEF" w14:textId="3FDAF15D"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r w:rsidRPr="00296F8B">
        <w:rPr>
          <w:rFonts w:eastAsiaTheme="minorEastAsia" w:cs="Times New Roman"/>
        </w:rPr>
        <w:t>Section X. Severability</w:t>
      </w:r>
    </w:p>
    <w:p w14:paraId="2889D9CF"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p>
    <w:p w14:paraId="4B75A7D3"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r w:rsidRPr="00296F8B">
        <w:rPr>
          <w:rFonts w:eastAsiaTheme="minorEastAsia" w:cs="Times New Roman"/>
        </w:rPr>
        <w:tab/>
        <w:t>Any section or provision of this regulation held by a court to be invalid or unconstitutional shall be considered severable and will not affect the validity of any other section or provision of this regulation.</w:t>
      </w:r>
    </w:p>
    <w:p w14:paraId="7BB42A62"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p>
    <w:p w14:paraId="49CADE8C"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r w:rsidRPr="00296F8B">
        <w:rPr>
          <w:rFonts w:eastAsiaTheme="minorEastAsia" w:cs="Times New Roman"/>
        </w:rPr>
        <w:t>Section XI. Conflict</w:t>
      </w:r>
    </w:p>
    <w:p w14:paraId="06C87EE6"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p>
    <w:p w14:paraId="54B8EF75" w14:textId="77777777" w:rsidR="00ED7E9F" w:rsidRPr="00296F8B" w:rsidRDefault="00ED7E9F" w:rsidP="00A82550">
      <w:pPr>
        <w:tabs>
          <w:tab w:val="left" w:pos="216"/>
          <w:tab w:val="left" w:pos="432"/>
          <w:tab w:val="left" w:pos="648"/>
          <w:tab w:val="left" w:pos="864"/>
          <w:tab w:val="left" w:pos="1080"/>
          <w:tab w:val="left" w:pos="1296"/>
        </w:tabs>
        <w:rPr>
          <w:rFonts w:eastAsiaTheme="minorEastAsia" w:cs="Times New Roman"/>
        </w:rPr>
      </w:pPr>
      <w:r w:rsidRPr="00296F8B">
        <w:rPr>
          <w:rFonts w:eastAsiaTheme="minorEastAsia" w:cs="Times New Roman"/>
        </w:rPr>
        <w:tab/>
        <w:t>If any provision of this regulation is inconsistent with the Act, the provisions of the Act control.</w:t>
      </w:r>
    </w:p>
    <w:p w14:paraId="55C7344B" w14:textId="77777777" w:rsidR="00ED7E9F" w:rsidRPr="00296F8B" w:rsidRDefault="00ED7E9F" w:rsidP="00A82550">
      <w:pPr>
        <w:tabs>
          <w:tab w:val="left" w:pos="475"/>
          <w:tab w:val="left" w:pos="2304"/>
          <w:tab w:val="center" w:pos="6494"/>
          <w:tab w:val="left" w:pos="7373"/>
          <w:tab w:val="left" w:pos="8554"/>
        </w:tabs>
      </w:pPr>
    </w:p>
    <w:p w14:paraId="562E0473" w14:textId="77777777" w:rsidR="00ED7E9F" w:rsidRPr="00296F8B" w:rsidRDefault="00ED7E9F" w:rsidP="001B2FA7">
      <w:pPr>
        <w:tabs>
          <w:tab w:val="left" w:pos="216"/>
          <w:tab w:val="left" w:pos="432"/>
          <w:tab w:val="left" w:pos="648"/>
          <w:tab w:val="left" w:pos="864"/>
          <w:tab w:val="left" w:pos="1080"/>
          <w:tab w:val="left" w:pos="1296"/>
        </w:tabs>
        <w:rPr>
          <w:rFonts w:cs="Times New Roman"/>
        </w:rPr>
      </w:pPr>
      <w:r w:rsidRPr="00296F8B">
        <w:rPr>
          <w:rFonts w:cs="Times New Roman"/>
          <w:b/>
          <w:bCs/>
        </w:rPr>
        <w:t>Fiscal Impact Statement</w:t>
      </w:r>
      <w:r w:rsidRPr="00296F8B">
        <w:rPr>
          <w:rFonts w:cs="Times New Roman"/>
        </w:rPr>
        <w:t>:</w:t>
      </w:r>
    </w:p>
    <w:p w14:paraId="3E6D9C80" w14:textId="77777777" w:rsidR="00ED7E9F" w:rsidRPr="00296F8B" w:rsidRDefault="00ED7E9F" w:rsidP="001B2FA7">
      <w:pPr>
        <w:tabs>
          <w:tab w:val="left" w:pos="216"/>
          <w:tab w:val="left" w:pos="432"/>
          <w:tab w:val="left" w:pos="648"/>
          <w:tab w:val="left" w:pos="864"/>
          <w:tab w:val="left" w:pos="1080"/>
          <w:tab w:val="left" w:pos="1296"/>
        </w:tabs>
        <w:rPr>
          <w:rFonts w:cs="Times New Roman"/>
        </w:rPr>
      </w:pPr>
    </w:p>
    <w:p w14:paraId="0E19A37C" w14:textId="77777777" w:rsidR="00ED7E9F" w:rsidRPr="00296F8B" w:rsidRDefault="00ED7E9F" w:rsidP="001B2FA7">
      <w:pPr>
        <w:tabs>
          <w:tab w:val="left" w:pos="216"/>
          <w:tab w:val="left" w:pos="432"/>
          <w:tab w:val="left" w:pos="648"/>
          <w:tab w:val="left" w:pos="864"/>
          <w:tab w:val="left" w:pos="1080"/>
          <w:tab w:val="left" w:pos="1296"/>
        </w:tabs>
        <w:rPr>
          <w:rFonts w:cs="Times New Roman"/>
          <w:bCs/>
        </w:rPr>
      </w:pPr>
      <w:r w:rsidRPr="00296F8B">
        <w:rPr>
          <w:rFonts w:cs="Times New Roman"/>
          <w:bCs/>
        </w:rPr>
        <w:t xml:space="preserve">The Department of Insurance estimates that the costs incurred by the State and its political subdivisions in complying with the proposed </w:t>
      </w:r>
      <w:proofErr w:type="spellStart"/>
      <w:r w:rsidRPr="00296F8B">
        <w:rPr>
          <w:rFonts w:cs="Times New Roman"/>
          <w:bCs/>
        </w:rPr>
        <w:t>PBM</w:t>
      </w:r>
      <w:proofErr w:type="spellEnd"/>
      <w:r w:rsidRPr="00296F8B">
        <w:rPr>
          <w:rFonts w:cs="Times New Roman"/>
          <w:bCs/>
        </w:rPr>
        <w:t xml:space="preserve"> regulations supporting recent statutory amendments will be approximately $668,907. </w:t>
      </w:r>
    </w:p>
    <w:p w14:paraId="08A17C61" w14:textId="77777777" w:rsidR="00ED7E9F" w:rsidRPr="00296F8B" w:rsidRDefault="00ED7E9F" w:rsidP="00A82550">
      <w:pPr>
        <w:tabs>
          <w:tab w:val="left" w:pos="475"/>
          <w:tab w:val="left" w:pos="2304"/>
          <w:tab w:val="center" w:pos="6494"/>
          <w:tab w:val="left" w:pos="7373"/>
          <w:tab w:val="left" w:pos="8554"/>
        </w:tabs>
      </w:pPr>
    </w:p>
    <w:p w14:paraId="362D4EC9" w14:textId="77777777" w:rsidR="00ED7E9F" w:rsidRPr="00296F8B" w:rsidRDefault="00ED7E9F" w:rsidP="001B2FA7">
      <w:pPr>
        <w:tabs>
          <w:tab w:val="left" w:pos="216"/>
          <w:tab w:val="left" w:pos="432"/>
          <w:tab w:val="left" w:pos="648"/>
          <w:tab w:val="left" w:pos="864"/>
          <w:tab w:val="left" w:pos="1080"/>
          <w:tab w:val="left" w:pos="1296"/>
        </w:tabs>
        <w:rPr>
          <w:rFonts w:cs="Times New Roman"/>
          <w:b/>
        </w:rPr>
      </w:pPr>
      <w:r w:rsidRPr="00296F8B">
        <w:rPr>
          <w:rFonts w:cs="Times New Roman"/>
          <w:b/>
        </w:rPr>
        <w:t>Statement of Rationale:</w:t>
      </w:r>
    </w:p>
    <w:p w14:paraId="03343BAE" w14:textId="77777777" w:rsidR="00ED7E9F" w:rsidRPr="00296F8B" w:rsidRDefault="00ED7E9F" w:rsidP="001B2FA7">
      <w:pPr>
        <w:tabs>
          <w:tab w:val="left" w:pos="216"/>
          <w:tab w:val="left" w:pos="432"/>
          <w:tab w:val="left" w:pos="648"/>
          <w:tab w:val="left" w:pos="864"/>
          <w:tab w:val="left" w:pos="1080"/>
          <w:tab w:val="left" w:pos="1296"/>
        </w:tabs>
        <w:rPr>
          <w:rFonts w:cs="Times New Roman"/>
          <w:b/>
        </w:rPr>
      </w:pPr>
    </w:p>
    <w:p w14:paraId="321E8000" w14:textId="77777777" w:rsidR="00296F8B" w:rsidRDefault="00ED7E9F" w:rsidP="001B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r w:rsidRPr="00296F8B">
        <w:rPr>
          <w:rFonts w:eastAsia="Times New Roman" w:cs="Times New Roman"/>
          <w:kern w:val="0"/>
          <w:szCs w:val="24"/>
          <w14:ligatures w14:val="none"/>
        </w:rPr>
        <w:t xml:space="preserve">These amendments are made to ensure consistency between the regulation and changes that were made to the </w:t>
      </w:r>
      <w:proofErr w:type="spellStart"/>
      <w:r w:rsidRPr="00296F8B">
        <w:rPr>
          <w:rFonts w:eastAsia="Times New Roman" w:cs="Times New Roman"/>
          <w:kern w:val="0"/>
          <w:szCs w:val="24"/>
          <w14:ligatures w14:val="none"/>
        </w:rPr>
        <w:t>PBM</w:t>
      </w:r>
      <w:proofErr w:type="spellEnd"/>
      <w:r w:rsidRPr="00296F8B">
        <w:rPr>
          <w:rFonts w:eastAsia="Times New Roman" w:cs="Times New Roman"/>
          <w:kern w:val="0"/>
          <w:szCs w:val="24"/>
          <w14:ligatures w14:val="none"/>
        </w:rPr>
        <w:t xml:space="preserve"> laws during the 2023 Legislative Session. </w:t>
      </w:r>
    </w:p>
    <w:p w14:paraId="6AF820BB" w14:textId="5721411D" w:rsidR="00296F8B" w:rsidRDefault="00296F8B" w:rsidP="001B2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kern w:val="0"/>
          <w:szCs w:val="24"/>
          <w14:ligatures w14:val="none"/>
        </w:rPr>
      </w:pPr>
    </w:p>
    <w:p w14:paraId="0DF83256" w14:textId="77777777" w:rsidR="00A82550" w:rsidRPr="00296F8B" w:rsidRDefault="00A82550" w:rsidP="00A82550"/>
    <w:sectPr w:rsidR="00A82550" w:rsidRPr="00296F8B" w:rsidSect="00357E6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3E9D" w14:textId="77777777" w:rsidR="00357E67" w:rsidRDefault="00357E67" w:rsidP="00357E67">
      <w:r>
        <w:separator/>
      </w:r>
    </w:p>
  </w:endnote>
  <w:endnote w:type="continuationSeparator" w:id="0">
    <w:p w14:paraId="077B6AD8" w14:textId="77777777" w:rsidR="00357E67" w:rsidRDefault="00357E67" w:rsidP="0035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580273"/>
      <w:docPartObj>
        <w:docPartGallery w:val="Page Numbers (Bottom of Page)"/>
        <w:docPartUnique/>
      </w:docPartObj>
    </w:sdtPr>
    <w:sdtEndPr>
      <w:rPr>
        <w:noProof/>
      </w:rPr>
    </w:sdtEndPr>
    <w:sdtContent>
      <w:p w14:paraId="1563B278" w14:textId="38B74401" w:rsidR="00357E67" w:rsidRDefault="00357E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7CA92" w14:textId="77777777" w:rsidR="00357E67" w:rsidRDefault="0035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FEDC" w14:textId="77777777" w:rsidR="00357E67" w:rsidRDefault="00357E67" w:rsidP="00357E67">
      <w:r>
        <w:separator/>
      </w:r>
    </w:p>
  </w:footnote>
  <w:footnote w:type="continuationSeparator" w:id="0">
    <w:p w14:paraId="651715CD" w14:textId="77777777" w:rsidR="00357E67" w:rsidRDefault="00357E67" w:rsidP="00357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550"/>
    <w:rsid w:val="0008382F"/>
    <w:rsid w:val="000C1493"/>
    <w:rsid w:val="000F014E"/>
    <w:rsid w:val="000F2362"/>
    <w:rsid w:val="000F5417"/>
    <w:rsid w:val="00106CDF"/>
    <w:rsid w:val="00140AB2"/>
    <w:rsid w:val="00184304"/>
    <w:rsid w:val="001849AB"/>
    <w:rsid w:val="0019541C"/>
    <w:rsid w:val="001A1B06"/>
    <w:rsid w:val="002039F1"/>
    <w:rsid w:val="002111E9"/>
    <w:rsid w:val="00242532"/>
    <w:rsid w:val="00296F8B"/>
    <w:rsid w:val="002E2C95"/>
    <w:rsid w:val="0030048E"/>
    <w:rsid w:val="00322C21"/>
    <w:rsid w:val="00337472"/>
    <w:rsid w:val="0034322B"/>
    <w:rsid w:val="0035255F"/>
    <w:rsid w:val="00357E67"/>
    <w:rsid w:val="00365DBD"/>
    <w:rsid w:val="00381DF2"/>
    <w:rsid w:val="003B673F"/>
    <w:rsid w:val="003E4FB5"/>
    <w:rsid w:val="003F2E22"/>
    <w:rsid w:val="00402788"/>
    <w:rsid w:val="00420360"/>
    <w:rsid w:val="00421660"/>
    <w:rsid w:val="004239B6"/>
    <w:rsid w:val="004509F6"/>
    <w:rsid w:val="00464AE3"/>
    <w:rsid w:val="00477FA1"/>
    <w:rsid w:val="004B122B"/>
    <w:rsid w:val="004B7CDC"/>
    <w:rsid w:val="0056497A"/>
    <w:rsid w:val="0057025F"/>
    <w:rsid w:val="005A3311"/>
    <w:rsid w:val="0060475B"/>
    <w:rsid w:val="006461AD"/>
    <w:rsid w:val="00661ABE"/>
    <w:rsid w:val="00661E7F"/>
    <w:rsid w:val="00667BA3"/>
    <w:rsid w:val="0068175D"/>
    <w:rsid w:val="00695247"/>
    <w:rsid w:val="006A296F"/>
    <w:rsid w:val="007E7074"/>
    <w:rsid w:val="00871361"/>
    <w:rsid w:val="008C2B95"/>
    <w:rsid w:val="008D3B59"/>
    <w:rsid w:val="008E7348"/>
    <w:rsid w:val="00914D2D"/>
    <w:rsid w:val="00930AFD"/>
    <w:rsid w:val="009809DB"/>
    <w:rsid w:val="009B38A5"/>
    <w:rsid w:val="00A01678"/>
    <w:rsid w:val="00A13882"/>
    <w:rsid w:val="00A220E4"/>
    <w:rsid w:val="00A52663"/>
    <w:rsid w:val="00A82550"/>
    <w:rsid w:val="00A84CDB"/>
    <w:rsid w:val="00A8745B"/>
    <w:rsid w:val="00B4718A"/>
    <w:rsid w:val="00B573AA"/>
    <w:rsid w:val="00BC4A51"/>
    <w:rsid w:val="00BF290F"/>
    <w:rsid w:val="00C354CC"/>
    <w:rsid w:val="00C70F4C"/>
    <w:rsid w:val="00CB144C"/>
    <w:rsid w:val="00D2031F"/>
    <w:rsid w:val="00D45FEA"/>
    <w:rsid w:val="00D7239B"/>
    <w:rsid w:val="00D92FF2"/>
    <w:rsid w:val="00ED7E9F"/>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C8C7"/>
  <w15:chartTrackingRefBased/>
  <w15:docId w15:val="{1B113A2B-D7E7-4B70-8396-972E31C5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6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E67"/>
    <w:pPr>
      <w:tabs>
        <w:tab w:val="center" w:pos="4680"/>
        <w:tab w:val="right" w:pos="9360"/>
      </w:tabs>
    </w:pPr>
  </w:style>
  <w:style w:type="character" w:customStyle="1" w:styleId="HeaderChar">
    <w:name w:val="Header Char"/>
    <w:basedOn w:val="DefaultParagraphFont"/>
    <w:link w:val="Header"/>
    <w:uiPriority w:val="99"/>
    <w:rsid w:val="00357E67"/>
  </w:style>
  <w:style w:type="paragraph" w:styleId="Footer">
    <w:name w:val="footer"/>
    <w:basedOn w:val="Normal"/>
    <w:link w:val="FooterChar"/>
    <w:uiPriority w:val="99"/>
    <w:unhideWhenUsed/>
    <w:rsid w:val="00357E67"/>
    <w:pPr>
      <w:tabs>
        <w:tab w:val="center" w:pos="4680"/>
        <w:tab w:val="right" w:pos="9360"/>
      </w:tabs>
    </w:pPr>
  </w:style>
  <w:style w:type="character" w:customStyle="1" w:styleId="FooterChar">
    <w:name w:val="Footer Char"/>
    <w:basedOn w:val="DefaultParagraphFont"/>
    <w:link w:val="Footer"/>
    <w:uiPriority w:val="99"/>
    <w:rsid w:val="0035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4806</Words>
  <Characters>27400</Characters>
  <Application>Microsoft Office Word</Application>
  <DocSecurity>0</DocSecurity>
  <Lines>228</Lines>
  <Paragraphs>64</Paragraphs>
  <ScaleCrop>false</ScaleCrop>
  <Company>Legislative Services Agency</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2024-05-09T17:36:00Z</cp:lastPrinted>
  <dcterms:created xsi:type="dcterms:W3CDTF">2024-05-21T14:34:00Z</dcterms:created>
  <dcterms:modified xsi:type="dcterms:W3CDTF">2024-05-21T14:34:00Z</dcterms:modified>
</cp:coreProperties>
</file>