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0E68" w14:textId="77777777" w:rsidR="00DF32EB" w:rsidRDefault="00DF32EB" w:rsidP="0048040A">
      <w:r>
        <w:t>Agency Name: Workers' Compensation Commission</w:t>
      </w:r>
    </w:p>
    <w:p w14:paraId="798D114A" w14:textId="77777777" w:rsidR="00DF32EB" w:rsidRDefault="00DF32EB" w:rsidP="0048040A">
      <w:r>
        <w:t>Statutory Authority: 42-3-30</w:t>
      </w:r>
    </w:p>
    <w:p w14:paraId="0D44A4B4" w14:textId="6A41CE1D" w:rsidR="00A84CDB" w:rsidRDefault="0048040A" w:rsidP="0048040A">
      <w:r>
        <w:t>Document Number: 5266</w:t>
      </w:r>
    </w:p>
    <w:p w14:paraId="62E2B846" w14:textId="59E14BDF" w:rsidR="0048040A" w:rsidRDefault="00DF32EB" w:rsidP="0048040A">
      <w:r>
        <w:t>Proposed in State Register Volume and Issue: 47/11</w:t>
      </w:r>
    </w:p>
    <w:p w14:paraId="32049AEE" w14:textId="77777777" w:rsidR="00687D82" w:rsidRDefault="00687D82" w:rsidP="0048040A">
      <w:r>
        <w:t>House Committee: Regulations and Administrative Procedures Committee</w:t>
      </w:r>
    </w:p>
    <w:p w14:paraId="384DFFDD" w14:textId="57BEDBAF" w:rsidR="00687D82" w:rsidRDefault="00687D82" w:rsidP="0048040A">
      <w:r>
        <w:t>Senate Committee: Judiciary Committee</w:t>
      </w:r>
    </w:p>
    <w:p w14:paraId="6691D950" w14:textId="77777777" w:rsidR="00DA043D" w:rsidRDefault="007B65AD" w:rsidP="0048040A">
      <w:r>
        <w:t xml:space="preserve">120 Day Review Expiration Date for Automatic Approval: </w:t>
      </w:r>
      <w:r w:rsidR="00DA043D">
        <w:t>05/31/2024</w:t>
      </w:r>
    </w:p>
    <w:p w14:paraId="6F2932D5" w14:textId="77777777" w:rsidR="00905650" w:rsidRDefault="00905650" w:rsidP="0048040A">
      <w:r>
        <w:t>Final in State Register Volume and Issue: 48/6</w:t>
      </w:r>
    </w:p>
    <w:p w14:paraId="634BF647" w14:textId="04954FF6" w:rsidR="00905650" w:rsidRDefault="00DF32EB" w:rsidP="0048040A">
      <w:r>
        <w:t xml:space="preserve">Status: </w:t>
      </w:r>
      <w:r w:rsidR="00905650">
        <w:t>Final</w:t>
      </w:r>
    </w:p>
    <w:p w14:paraId="00AA1FBF" w14:textId="76562EBD" w:rsidR="00DF32EB" w:rsidRDefault="00DF32EB" w:rsidP="0048040A">
      <w:r>
        <w:t>Subject: Payment of Compensation</w:t>
      </w:r>
    </w:p>
    <w:p w14:paraId="57BFE883" w14:textId="77777777" w:rsidR="00DF32EB" w:rsidRDefault="00DF32EB" w:rsidP="0048040A"/>
    <w:p w14:paraId="3B444E7A" w14:textId="4DBE1579" w:rsidR="0048040A" w:rsidRDefault="0048040A" w:rsidP="0048040A">
      <w:r>
        <w:t>History: 5266</w:t>
      </w:r>
    </w:p>
    <w:p w14:paraId="508A1C2D" w14:textId="77777777" w:rsidR="0048040A" w:rsidRDefault="0048040A" w:rsidP="0048040A"/>
    <w:p w14:paraId="749B6C0A" w14:textId="098CC428" w:rsidR="0048040A" w:rsidRDefault="0048040A" w:rsidP="0048040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F38AF80" w14:textId="1C2A64F1" w:rsidR="0048040A" w:rsidRDefault="00DF32EB" w:rsidP="0048040A">
      <w:pPr>
        <w:tabs>
          <w:tab w:val="left" w:pos="475"/>
          <w:tab w:val="left" w:pos="2304"/>
          <w:tab w:val="center" w:pos="6494"/>
          <w:tab w:val="left" w:pos="7373"/>
          <w:tab w:val="left" w:pos="8554"/>
        </w:tabs>
      </w:pPr>
      <w:r>
        <w:t>-</w:t>
      </w:r>
      <w:r>
        <w:tab/>
        <w:t>11/24/2023</w:t>
      </w:r>
      <w:r>
        <w:tab/>
        <w:t>Proposed Reg Published in SR</w:t>
      </w:r>
      <w:r>
        <w:tab/>
      </w:r>
    </w:p>
    <w:p w14:paraId="4292B0B2" w14:textId="4F078A3F" w:rsidR="00DF32EB" w:rsidRDefault="007B65AD" w:rsidP="0048040A">
      <w:pPr>
        <w:tabs>
          <w:tab w:val="left" w:pos="475"/>
          <w:tab w:val="left" w:pos="2304"/>
          <w:tab w:val="center" w:pos="6494"/>
          <w:tab w:val="left" w:pos="7373"/>
          <w:tab w:val="left" w:pos="8554"/>
        </w:tabs>
      </w:pPr>
      <w:r>
        <w:t>-</w:t>
      </w:r>
      <w:r>
        <w:tab/>
        <w:t>02/01/2024</w:t>
      </w:r>
      <w:r>
        <w:tab/>
        <w:t>Received President of the Senate &amp; Speaker</w:t>
      </w:r>
      <w:r>
        <w:tab/>
      </w:r>
      <w:r>
        <w:tab/>
        <w:t>02/04/2025</w:t>
      </w:r>
    </w:p>
    <w:p w14:paraId="5452F585" w14:textId="7F49CFAB" w:rsidR="007B65AD" w:rsidRDefault="00687D82" w:rsidP="0048040A">
      <w:pPr>
        <w:tabs>
          <w:tab w:val="left" w:pos="475"/>
          <w:tab w:val="left" w:pos="2304"/>
          <w:tab w:val="center" w:pos="6494"/>
          <w:tab w:val="left" w:pos="7373"/>
          <w:tab w:val="left" w:pos="8554"/>
        </w:tabs>
      </w:pPr>
      <w:r>
        <w:t>H</w:t>
      </w:r>
      <w:r>
        <w:tab/>
        <w:t>02/06/2024</w:t>
      </w:r>
      <w:r>
        <w:tab/>
        <w:t>Referred to Committee</w:t>
      </w:r>
      <w:r>
        <w:tab/>
      </w:r>
    </w:p>
    <w:p w14:paraId="157993F4" w14:textId="4E78A081" w:rsidR="00687D82" w:rsidRDefault="00687D82" w:rsidP="0048040A">
      <w:pPr>
        <w:tabs>
          <w:tab w:val="left" w:pos="475"/>
          <w:tab w:val="left" w:pos="2304"/>
          <w:tab w:val="center" w:pos="6494"/>
          <w:tab w:val="left" w:pos="7373"/>
          <w:tab w:val="left" w:pos="8554"/>
        </w:tabs>
      </w:pPr>
      <w:r>
        <w:t>S</w:t>
      </w:r>
      <w:r>
        <w:tab/>
        <w:t>02/06/2024</w:t>
      </w:r>
      <w:r>
        <w:tab/>
        <w:t>Referred to Committee</w:t>
      </w:r>
      <w:r>
        <w:tab/>
      </w:r>
    </w:p>
    <w:p w14:paraId="481A7A35" w14:textId="046378B8" w:rsidR="00687D82" w:rsidRDefault="001F4D0A" w:rsidP="0048040A">
      <w:pPr>
        <w:tabs>
          <w:tab w:val="left" w:pos="475"/>
          <w:tab w:val="left" w:pos="2304"/>
          <w:tab w:val="center" w:pos="6494"/>
          <w:tab w:val="left" w:pos="7373"/>
          <w:tab w:val="left" w:pos="8554"/>
        </w:tabs>
      </w:pPr>
      <w:r>
        <w:t>S</w:t>
      </w:r>
      <w:r>
        <w:tab/>
        <w:t>04/17/2024</w:t>
      </w:r>
      <w:r>
        <w:tab/>
        <w:t>Resolution Introduced to Approve</w:t>
      </w:r>
      <w:r>
        <w:tab/>
        <w:t>1266</w:t>
      </w:r>
    </w:p>
    <w:p w14:paraId="5C628660" w14:textId="704F51EC" w:rsidR="001F4D0A" w:rsidRDefault="00DA043D" w:rsidP="0048040A">
      <w:pPr>
        <w:tabs>
          <w:tab w:val="left" w:pos="475"/>
          <w:tab w:val="left" w:pos="2304"/>
          <w:tab w:val="center" w:pos="6494"/>
          <w:tab w:val="left" w:pos="7373"/>
          <w:tab w:val="left" w:pos="8554"/>
        </w:tabs>
      </w:pPr>
      <w:r>
        <w:t>-</w:t>
      </w:r>
      <w:r>
        <w:tab/>
        <w:t>05/13/2024</w:t>
      </w:r>
      <w:r>
        <w:tab/>
        <w:t>Revised 120 Day Review Expiration Date</w:t>
      </w:r>
    </w:p>
    <w:p w14:paraId="5661E266" w14:textId="569DC98F" w:rsidR="00DA043D" w:rsidRDefault="00DA043D" w:rsidP="0048040A">
      <w:pPr>
        <w:tabs>
          <w:tab w:val="left" w:pos="475"/>
          <w:tab w:val="left" w:pos="2304"/>
          <w:tab w:val="center" w:pos="6494"/>
          <w:tab w:val="left" w:pos="7373"/>
          <w:tab w:val="left" w:pos="8554"/>
        </w:tabs>
      </w:pPr>
      <w:r>
        <w:tab/>
      </w:r>
      <w:r>
        <w:tab/>
        <w:t>for Automatic Approval</w:t>
      </w:r>
      <w:r>
        <w:tab/>
      </w:r>
      <w:r>
        <w:tab/>
        <w:t>05/31/2024</w:t>
      </w:r>
    </w:p>
    <w:p w14:paraId="06CC2C64" w14:textId="117BF14F" w:rsidR="00DA043D" w:rsidRDefault="00905650" w:rsidP="0048040A">
      <w:pPr>
        <w:tabs>
          <w:tab w:val="left" w:pos="475"/>
          <w:tab w:val="left" w:pos="2304"/>
          <w:tab w:val="center" w:pos="6494"/>
          <w:tab w:val="left" w:pos="7373"/>
          <w:tab w:val="left" w:pos="8554"/>
        </w:tabs>
      </w:pPr>
      <w:r>
        <w:t>S</w:t>
      </w:r>
      <w:r>
        <w:tab/>
        <w:t>05/13/2024</w:t>
      </w:r>
      <w:r>
        <w:tab/>
        <w:t>Approved by: Ratification No. 137</w:t>
      </w:r>
    </w:p>
    <w:p w14:paraId="36D972A5" w14:textId="4F0FE341" w:rsidR="00905650" w:rsidRDefault="00905650" w:rsidP="0048040A">
      <w:pPr>
        <w:tabs>
          <w:tab w:val="left" w:pos="475"/>
          <w:tab w:val="left" w:pos="2304"/>
          <w:tab w:val="center" w:pos="6494"/>
          <w:tab w:val="left" w:pos="7373"/>
          <w:tab w:val="left" w:pos="8554"/>
        </w:tabs>
      </w:pPr>
      <w:r>
        <w:t>-</w:t>
      </w:r>
      <w:r>
        <w:tab/>
        <w:t>06/28/2024</w:t>
      </w:r>
      <w:r>
        <w:tab/>
        <w:t>Effective Date unless otherwise</w:t>
      </w:r>
    </w:p>
    <w:p w14:paraId="7A99099B" w14:textId="4E142681" w:rsidR="00905650" w:rsidRDefault="00905650" w:rsidP="0048040A">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45586DE1" w14:textId="77777777" w:rsidR="00905650" w:rsidRPr="00905650" w:rsidRDefault="00905650" w:rsidP="0048040A">
      <w:pPr>
        <w:tabs>
          <w:tab w:val="left" w:pos="475"/>
          <w:tab w:val="left" w:pos="2304"/>
          <w:tab w:val="center" w:pos="6494"/>
          <w:tab w:val="left" w:pos="7373"/>
          <w:tab w:val="left" w:pos="8554"/>
        </w:tabs>
      </w:pPr>
    </w:p>
    <w:p w14:paraId="390FD09B" w14:textId="77777777" w:rsidR="00F56C26" w:rsidRPr="007D08F7" w:rsidRDefault="0048040A" w:rsidP="00492A26">
      <w:pPr>
        <w:tabs>
          <w:tab w:val="left" w:pos="216"/>
          <w:tab w:val="left" w:pos="432"/>
          <w:tab w:val="left" w:pos="648"/>
          <w:tab w:val="left" w:pos="864"/>
          <w:tab w:val="left" w:pos="1080"/>
          <w:tab w:val="left" w:pos="1296"/>
        </w:tabs>
        <w:jc w:val="center"/>
      </w:pPr>
      <w:r>
        <w:br w:type="page"/>
      </w:r>
      <w:r w:rsidR="00F56C26" w:rsidRPr="007D08F7">
        <w:lastRenderedPageBreak/>
        <w:t xml:space="preserve">Document No. </w:t>
      </w:r>
      <w:r w:rsidR="00F56C26">
        <w:t>5266</w:t>
      </w:r>
    </w:p>
    <w:p w14:paraId="2EC28F2B" w14:textId="77777777" w:rsidR="00F56C26" w:rsidRPr="007D08F7" w:rsidRDefault="00F56C26" w:rsidP="00492A26">
      <w:pPr>
        <w:tabs>
          <w:tab w:val="left" w:pos="216"/>
          <w:tab w:val="left" w:pos="432"/>
          <w:tab w:val="left" w:pos="648"/>
          <w:tab w:val="left" w:pos="864"/>
          <w:tab w:val="left" w:pos="1080"/>
          <w:tab w:val="left" w:pos="1296"/>
        </w:tabs>
        <w:spacing w:after="2"/>
        <w:ind w:right="802"/>
        <w:jc w:val="center"/>
      </w:pPr>
      <w:r w:rsidRPr="007D08F7">
        <w:rPr>
          <w:b/>
        </w:rPr>
        <w:t>SOUTH CAROLINA WORKERS</w:t>
      </w:r>
      <w:r w:rsidRPr="00030431">
        <w:rPr>
          <w:rFonts w:cs="Times New Roman"/>
        </w:rPr>
        <w:t>’</w:t>
      </w:r>
      <w:r w:rsidRPr="007D08F7">
        <w:rPr>
          <w:b/>
        </w:rPr>
        <w:t xml:space="preserve"> COMPENSATION COMMISSION</w:t>
      </w:r>
      <w:r w:rsidRPr="007D08F7">
        <w:t xml:space="preserve"> </w:t>
      </w:r>
    </w:p>
    <w:p w14:paraId="78FB3BAF" w14:textId="77777777" w:rsidR="00F56C26" w:rsidRPr="007D08F7" w:rsidRDefault="00F56C26" w:rsidP="00492A26">
      <w:pPr>
        <w:tabs>
          <w:tab w:val="left" w:pos="216"/>
          <w:tab w:val="left" w:pos="432"/>
          <w:tab w:val="left" w:pos="648"/>
          <w:tab w:val="left" w:pos="864"/>
          <w:tab w:val="left" w:pos="1080"/>
          <w:tab w:val="left" w:pos="1296"/>
        </w:tabs>
        <w:spacing w:after="2"/>
        <w:ind w:right="802"/>
        <w:jc w:val="center"/>
      </w:pPr>
      <w:r w:rsidRPr="007D08F7">
        <w:t>CHAPTER 67</w:t>
      </w:r>
    </w:p>
    <w:p w14:paraId="592DAB53" w14:textId="77777777" w:rsidR="00F56C26" w:rsidRPr="007D08F7" w:rsidRDefault="00F56C26" w:rsidP="00492A26">
      <w:pPr>
        <w:tabs>
          <w:tab w:val="left" w:pos="216"/>
          <w:tab w:val="left" w:pos="432"/>
          <w:tab w:val="left" w:pos="648"/>
          <w:tab w:val="left" w:pos="864"/>
          <w:tab w:val="left" w:pos="1080"/>
          <w:tab w:val="left" w:pos="1296"/>
        </w:tabs>
        <w:ind w:right="5"/>
        <w:jc w:val="center"/>
      </w:pPr>
      <w:r w:rsidRPr="007D08F7">
        <w:t>Statutory Authority: 1976 Code Section 42</w:t>
      </w:r>
      <w:r>
        <w:noBreakHyphen/>
      </w:r>
      <w:r w:rsidRPr="007D08F7">
        <w:t>3</w:t>
      </w:r>
      <w:r>
        <w:noBreakHyphen/>
      </w:r>
      <w:r w:rsidRPr="007D08F7">
        <w:t>30</w:t>
      </w:r>
    </w:p>
    <w:p w14:paraId="481267A4" w14:textId="77777777" w:rsidR="00F56C26" w:rsidRPr="007D08F7" w:rsidRDefault="00F56C26" w:rsidP="0048040A">
      <w:pPr>
        <w:tabs>
          <w:tab w:val="left" w:pos="216"/>
          <w:tab w:val="left" w:pos="432"/>
          <w:tab w:val="left" w:pos="648"/>
          <w:tab w:val="left" w:pos="864"/>
          <w:tab w:val="left" w:pos="1080"/>
          <w:tab w:val="left" w:pos="1296"/>
        </w:tabs>
      </w:pPr>
    </w:p>
    <w:p w14:paraId="051EEC47" w14:textId="77777777" w:rsidR="00F56C26" w:rsidRPr="007D08F7" w:rsidRDefault="00F56C26" w:rsidP="0048040A">
      <w:pPr>
        <w:tabs>
          <w:tab w:val="left" w:pos="216"/>
          <w:tab w:val="left" w:pos="432"/>
          <w:tab w:val="left" w:pos="648"/>
          <w:tab w:val="left" w:pos="864"/>
          <w:tab w:val="left" w:pos="1080"/>
          <w:tab w:val="left" w:pos="1296"/>
        </w:tabs>
      </w:pPr>
      <w:r w:rsidRPr="007D08F7">
        <w:t>67</w:t>
      </w:r>
      <w:r>
        <w:noBreakHyphen/>
      </w:r>
      <w:r w:rsidRPr="007D08F7">
        <w:t xml:space="preserve">1602. Payment of Compensation. </w:t>
      </w:r>
    </w:p>
    <w:p w14:paraId="0E5B1046" w14:textId="77777777" w:rsidR="00F56C26" w:rsidRPr="007D08F7" w:rsidRDefault="00F56C26" w:rsidP="0048040A">
      <w:pPr>
        <w:tabs>
          <w:tab w:val="left" w:pos="216"/>
          <w:tab w:val="left" w:pos="432"/>
          <w:tab w:val="left" w:pos="648"/>
          <w:tab w:val="left" w:pos="864"/>
          <w:tab w:val="left" w:pos="1080"/>
          <w:tab w:val="left" w:pos="1296"/>
        </w:tabs>
      </w:pPr>
    </w:p>
    <w:p w14:paraId="568C14E9" w14:textId="77777777" w:rsidR="00F56C26" w:rsidRPr="007D08F7" w:rsidRDefault="00F56C26" w:rsidP="0048040A">
      <w:pPr>
        <w:tabs>
          <w:tab w:val="left" w:pos="216"/>
          <w:tab w:val="left" w:pos="432"/>
          <w:tab w:val="left" w:pos="648"/>
          <w:tab w:val="left" w:pos="864"/>
          <w:tab w:val="left" w:pos="1080"/>
          <w:tab w:val="left" w:pos="1296"/>
        </w:tabs>
      </w:pPr>
      <w:r>
        <w:rPr>
          <w:b/>
        </w:rPr>
        <w:t>Synopsis</w:t>
      </w:r>
      <w:r w:rsidRPr="007D08F7">
        <w:rPr>
          <w:b/>
        </w:rPr>
        <w:t xml:space="preserve">: </w:t>
      </w:r>
    </w:p>
    <w:p w14:paraId="570B136C" w14:textId="77777777" w:rsidR="00F56C26" w:rsidRPr="007D08F7" w:rsidRDefault="00F56C26" w:rsidP="0048040A">
      <w:pPr>
        <w:tabs>
          <w:tab w:val="left" w:pos="216"/>
          <w:tab w:val="left" w:pos="432"/>
          <w:tab w:val="left" w:pos="648"/>
          <w:tab w:val="left" w:pos="864"/>
          <w:tab w:val="left" w:pos="1080"/>
          <w:tab w:val="left" w:pos="1296"/>
        </w:tabs>
      </w:pPr>
    </w:p>
    <w:p w14:paraId="5EF4FBD6" w14:textId="77777777" w:rsidR="00F56C26" w:rsidRPr="007D08F7" w:rsidRDefault="00F56C26" w:rsidP="0048040A">
      <w:pPr>
        <w:tabs>
          <w:tab w:val="left" w:pos="216"/>
          <w:tab w:val="left" w:pos="432"/>
          <w:tab w:val="left" w:pos="648"/>
          <w:tab w:val="left" w:pos="864"/>
          <w:tab w:val="left" w:pos="1080"/>
          <w:tab w:val="left" w:pos="1296"/>
        </w:tabs>
      </w:pPr>
      <w:r w:rsidRPr="007D08F7">
        <w:t>The South Carolina Workers</w:t>
      </w:r>
      <w:r w:rsidRPr="00030431">
        <w:rPr>
          <w:rFonts w:cs="Times New Roman"/>
        </w:rPr>
        <w:t>’</w:t>
      </w:r>
      <w:r w:rsidRPr="007D08F7">
        <w:t xml:space="preserve"> Compensation Commission proposes to amend the regulation that addresses methods of payment by which compensation can be paid.</w:t>
      </w:r>
    </w:p>
    <w:p w14:paraId="776E2644" w14:textId="77777777" w:rsidR="00F56C26" w:rsidRPr="007D08F7" w:rsidRDefault="00F56C26" w:rsidP="0048040A">
      <w:pPr>
        <w:tabs>
          <w:tab w:val="left" w:pos="216"/>
          <w:tab w:val="left" w:pos="432"/>
          <w:tab w:val="left" w:pos="648"/>
          <w:tab w:val="left" w:pos="864"/>
          <w:tab w:val="left" w:pos="1080"/>
          <w:tab w:val="left" w:pos="1296"/>
        </w:tabs>
      </w:pPr>
    </w:p>
    <w:p w14:paraId="57BF03A0" w14:textId="77777777" w:rsidR="00F56C26" w:rsidRPr="007D08F7" w:rsidRDefault="00F56C26" w:rsidP="00492A26">
      <w:pPr>
        <w:tabs>
          <w:tab w:val="left" w:pos="216"/>
          <w:tab w:val="left" w:pos="432"/>
          <w:tab w:val="left" w:pos="648"/>
          <w:tab w:val="left" w:pos="864"/>
          <w:tab w:val="left" w:pos="1080"/>
          <w:tab w:val="left" w:pos="1296"/>
        </w:tabs>
        <w:ind w:right="2"/>
        <w:jc w:val="center"/>
      </w:pPr>
      <w:r w:rsidRPr="007D08F7">
        <w:t>Section</w:t>
      </w:r>
      <w:r>
        <w:noBreakHyphen/>
      </w:r>
      <w:r w:rsidRPr="007D08F7">
        <w:t>by</w:t>
      </w:r>
      <w:r>
        <w:noBreakHyphen/>
      </w:r>
      <w:r w:rsidRPr="007D08F7">
        <w:t>Section Discussion:</w:t>
      </w:r>
    </w:p>
    <w:p w14:paraId="55FAF3F4" w14:textId="77777777" w:rsidR="00F56C26" w:rsidRPr="007D08F7" w:rsidRDefault="00F56C26" w:rsidP="0048040A">
      <w:pPr>
        <w:tabs>
          <w:tab w:val="left" w:pos="216"/>
          <w:tab w:val="left" w:pos="432"/>
          <w:tab w:val="left" w:pos="648"/>
          <w:tab w:val="left" w:pos="864"/>
          <w:tab w:val="left" w:pos="1080"/>
          <w:tab w:val="left" w:pos="1296"/>
        </w:tabs>
      </w:pPr>
    </w:p>
    <w:p w14:paraId="176DC7E3" w14:textId="77777777" w:rsidR="00F56C26" w:rsidRPr="007D08F7" w:rsidRDefault="00F56C26" w:rsidP="0048040A">
      <w:pPr>
        <w:tabs>
          <w:tab w:val="left" w:pos="216"/>
          <w:tab w:val="left" w:pos="432"/>
          <w:tab w:val="left" w:pos="648"/>
          <w:tab w:val="left" w:pos="864"/>
          <w:tab w:val="left" w:pos="1080"/>
          <w:tab w:val="left" w:pos="1296"/>
        </w:tabs>
      </w:pPr>
      <w:r w:rsidRPr="007D08F7">
        <w:t>67</w:t>
      </w:r>
      <w:r>
        <w:noBreakHyphen/>
      </w:r>
      <w:r w:rsidRPr="007D08F7">
        <w:t>1602. Payment of Compensation</w:t>
      </w:r>
      <w:r>
        <w:t>.</w:t>
      </w:r>
    </w:p>
    <w:p w14:paraId="699A06AF" w14:textId="77777777" w:rsidR="00F56C26" w:rsidRPr="007D08F7" w:rsidRDefault="00F56C26" w:rsidP="0048040A">
      <w:pPr>
        <w:tabs>
          <w:tab w:val="left" w:pos="216"/>
          <w:tab w:val="left" w:pos="432"/>
          <w:tab w:val="left" w:pos="648"/>
          <w:tab w:val="left" w:pos="864"/>
          <w:tab w:val="left" w:pos="1080"/>
          <w:tab w:val="left" w:pos="1296"/>
        </w:tabs>
      </w:pPr>
    </w:p>
    <w:p w14:paraId="54FF62C1" w14:textId="20FBC2D3" w:rsidR="00F56C26" w:rsidRPr="007D08F7" w:rsidRDefault="00F56C26" w:rsidP="0048040A">
      <w:pPr>
        <w:tabs>
          <w:tab w:val="left" w:pos="216"/>
          <w:tab w:val="left" w:pos="432"/>
        </w:tabs>
      </w:pPr>
      <w:r>
        <w:tab/>
        <w:t xml:space="preserve">1. </w:t>
      </w:r>
      <w:r w:rsidRPr="007D08F7">
        <w:t>Revises subsection A to allow the Commission to approve recipients who may accept payments on behalf of claimants.</w:t>
      </w:r>
    </w:p>
    <w:p w14:paraId="647C77A1" w14:textId="77777777" w:rsidR="00F56C26" w:rsidRPr="007D08F7" w:rsidRDefault="00F56C26" w:rsidP="0048040A">
      <w:pPr>
        <w:tabs>
          <w:tab w:val="left" w:pos="216"/>
          <w:tab w:val="left" w:pos="432"/>
          <w:tab w:val="left" w:pos="648"/>
          <w:tab w:val="left" w:pos="864"/>
          <w:tab w:val="left" w:pos="1080"/>
          <w:tab w:val="left" w:pos="1296"/>
        </w:tabs>
      </w:pPr>
      <w:r>
        <w:tab/>
        <w:t xml:space="preserve">2. </w:t>
      </w:r>
      <w:r w:rsidRPr="007D08F7">
        <w:t>Revises subsection B to clarify the purpose of subsection B.</w:t>
      </w:r>
    </w:p>
    <w:p w14:paraId="16063C73" w14:textId="77777777" w:rsidR="00F56C26" w:rsidRPr="007D08F7" w:rsidRDefault="00F56C26" w:rsidP="0048040A">
      <w:pPr>
        <w:tabs>
          <w:tab w:val="left" w:pos="216"/>
          <w:tab w:val="left" w:pos="432"/>
          <w:tab w:val="left" w:pos="648"/>
          <w:tab w:val="left" w:pos="864"/>
          <w:tab w:val="left" w:pos="1080"/>
          <w:tab w:val="left" w:pos="1296"/>
        </w:tabs>
      </w:pPr>
      <w:r>
        <w:tab/>
        <w:t xml:space="preserve">3. </w:t>
      </w:r>
      <w:r w:rsidRPr="007D08F7">
        <w:t>Revises subsection C to make electronic means the default method of payment for temporary disability payments and reimbursements for expenses under Reg. 67</w:t>
      </w:r>
      <w:r>
        <w:noBreakHyphen/>
      </w:r>
      <w:r w:rsidRPr="007D08F7">
        <w:t>1601.</w:t>
      </w:r>
    </w:p>
    <w:p w14:paraId="0849BCE8" w14:textId="77777777" w:rsidR="00F56C26" w:rsidRPr="007D08F7" w:rsidRDefault="00F56C26" w:rsidP="0048040A">
      <w:pPr>
        <w:tabs>
          <w:tab w:val="left" w:pos="216"/>
          <w:tab w:val="left" w:pos="432"/>
          <w:tab w:val="left" w:pos="648"/>
          <w:tab w:val="left" w:pos="864"/>
          <w:tab w:val="left" w:pos="1080"/>
          <w:tab w:val="left" w:pos="1296"/>
        </w:tabs>
      </w:pPr>
      <w:r>
        <w:tab/>
        <w:t xml:space="preserve">4. </w:t>
      </w:r>
      <w:r w:rsidRPr="007D08F7">
        <w:t xml:space="preserve">Adds paragraph </w:t>
      </w:r>
      <w:proofErr w:type="gramStart"/>
      <w:r w:rsidRPr="007D08F7">
        <w:t>C(</w:t>
      </w:r>
      <w:proofErr w:type="gramEnd"/>
      <w:r w:rsidRPr="007D08F7">
        <w:t>1) to require payers to provide claimants with notice of the method of electronic payment.</w:t>
      </w:r>
    </w:p>
    <w:p w14:paraId="0FE0BB71" w14:textId="77777777" w:rsidR="00F56C26" w:rsidRPr="007D08F7" w:rsidRDefault="00F56C26" w:rsidP="0048040A">
      <w:pPr>
        <w:tabs>
          <w:tab w:val="left" w:pos="216"/>
          <w:tab w:val="left" w:pos="432"/>
          <w:tab w:val="left" w:pos="648"/>
          <w:tab w:val="left" w:pos="864"/>
          <w:tab w:val="left" w:pos="1080"/>
          <w:tab w:val="left" w:pos="1296"/>
        </w:tabs>
      </w:pPr>
      <w:r>
        <w:tab/>
        <w:t xml:space="preserve">5. </w:t>
      </w:r>
      <w:r w:rsidRPr="007D08F7">
        <w:t xml:space="preserve">Adds paragraph </w:t>
      </w:r>
      <w:proofErr w:type="gramStart"/>
      <w:r w:rsidRPr="007D08F7">
        <w:t>C(</w:t>
      </w:r>
      <w:proofErr w:type="gramEnd"/>
      <w:r w:rsidRPr="007D08F7">
        <w:t>2) to allow for payers to send payments via a check in the event that a claimant does not respond to the aforementioned notice.</w:t>
      </w:r>
    </w:p>
    <w:p w14:paraId="3B83A981" w14:textId="77777777" w:rsidR="00F56C26" w:rsidRPr="007D08F7" w:rsidRDefault="00F56C26" w:rsidP="0048040A">
      <w:pPr>
        <w:tabs>
          <w:tab w:val="left" w:pos="216"/>
          <w:tab w:val="left" w:pos="432"/>
          <w:tab w:val="left" w:pos="648"/>
          <w:tab w:val="left" w:pos="864"/>
          <w:tab w:val="left" w:pos="1080"/>
          <w:tab w:val="left" w:pos="1296"/>
        </w:tabs>
      </w:pPr>
      <w:r>
        <w:tab/>
        <w:t xml:space="preserve">6. </w:t>
      </w:r>
      <w:r w:rsidRPr="007D08F7">
        <w:t xml:space="preserve">Adds paragraph </w:t>
      </w:r>
      <w:proofErr w:type="gramStart"/>
      <w:r w:rsidRPr="007D08F7">
        <w:t>C(</w:t>
      </w:r>
      <w:proofErr w:type="gramEnd"/>
      <w:r w:rsidRPr="007D08F7">
        <w:t>3) to allow claimants to opt into payments via checks and require payers to honor these requests.</w:t>
      </w:r>
    </w:p>
    <w:p w14:paraId="450A9055" w14:textId="77777777" w:rsidR="00F56C26" w:rsidRPr="007D08F7" w:rsidRDefault="00F56C26" w:rsidP="0048040A">
      <w:pPr>
        <w:tabs>
          <w:tab w:val="left" w:pos="216"/>
          <w:tab w:val="left" w:pos="432"/>
          <w:tab w:val="left" w:pos="648"/>
          <w:tab w:val="left" w:pos="864"/>
          <w:tab w:val="left" w:pos="1080"/>
          <w:tab w:val="left" w:pos="1296"/>
        </w:tabs>
      </w:pPr>
      <w:r>
        <w:tab/>
        <w:t xml:space="preserve">7. </w:t>
      </w:r>
      <w:r w:rsidRPr="007D08F7">
        <w:t>Adds subsection D to allow payers to petition the Commission for the right to make payments via checks within two (2) years of the effective date of the regulation. Payers must show that they would undergo hardship without this right.</w:t>
      </w:r>
    </w:p>
    <w:p w14:paraId="414FD7E2" w14:textId="77777777" w:rsidR="00F56C26" w:rsidRPr="007D08F7" w:rsidRDefault="00F56C26" w:rsidP="0048040A">
      <w:pPr>
        <w:tabs>
          <w:tab w:val="left" w:pos="216"/>
          <w:tab w:val="left" w:pos="432"/>
          <w:tab w:val="left" w:pos="648"/>
          <w:tab w:val="left" w:pos="864"/>
          <w:tab w:val="left" w:pos="1080"/>
          <w:tab w:val="left" w:pos="1296"/>
        </w:tabs>
      </w:pPr>
      <w:r>
        <w:tab/>
        <w:t xml:space="preserve">8. </w:t>
      </w:r>
      <w:r w:rsidRPr="007D08F7">
        <w:t>Deletes the old subsection E.</w:t>
      </w:r>
    </w:p>
    <w:p w14:paraId="2F19CC20" w14:textId="77777777" w:rsidR="00F56C26" w:rsidRPr="007D08F7" w:rsidRDefault="00F56C26" w:rsidP="0048040A">
      <w:pPr>
        <w:tabs>
          <w:tab w:val="left" w:pos="216"/>
          <w:tab w:val="left" w:pos="432"/>
          <w:tab w:val="left" w:pos="648"/>
          <w:tab w:val="left" w:pos="864"/>
          <w:tab w:val="left" w:pos="1080"/>
          <w:tab w:val="left" w:pos="1296"/>
        </w:tabs>
      </w:pPr>
      <w:r>
        <w:tab/>
        <w:t xml:space="preserve">9. </w:t>
      </w:r>
      <w:r w:rsidRPr="007D08F7">
        <w:t>Adds a new subsection E to set forth requirements for payers who use an electronic payment method.</w:t>
      </w:r>
    </w:p>
    <w:p w14:paraId="0BB8A4FF" w14:textId="77777777" w:rsidR="00F56C26" w:rsidRPr="007D08F7" w:rsidRDefault="00F56C26" w:rsidP="0048040A">
      <w:pPr>
        <w:tabs>
          <w:tab w:val="left" w:pos="216"/>
          <w:tab w:val="left" w:pos="432"/>
          <w:tab w:val="left" w:pos="648"/>
          <w:tab w:val="left" w:pos="864"/>
          <w:tab w:val="left" w:pos="1080"/>
          <w:tab w:val="left" w:pos="1296"/>
        </w:tabs>
      </w:pPr>
      <w:r>
        <w:tab/>
        <w:t xml:space="preserve">10. </w:t>
      </w:r>
      <w:r w:rsidRPr="007D08F7">
        <w:t xml:space="preserve">Adds paragraph </w:t>
      </w:r>
      <w:proofErr w:type="gramStart"/>
      <w:r w:rsidRPr="007D08F7">
        <w:t>E(</w:t>
      </w:r>
      <w:proofErr w:type="gramEnd"/>
      <w:r w:rsidRPr="007D08F7">
        <w:t>1) to ensure claimants can immediately obtain their electronic payments.</w:t>
      </w:r>
    </w:p>
    <w:p w14:paraId="459E750C" w14:textId="77777777" w:rsidR="00F56C26" w:rsidRPr="007D08F7" w:rsidRDefault="00F56C26" w:rsidP="0048040A">
      <w:pPr>
        <w:tabs>
          <w:tab w:val="left" w:pos="216"/>
          <w:tab w:val="left" w:pos="432"/>
          <w:tab w:val="left" w:pos="648"/>
          <w:tab w:val="left" w:pos="864"/>
          <w:tab w:val="left" w:pos="1080"/>
          <w:tab w:val="left" w:pos="1296"/>
        </w:tabs>
      </w:pPr>
      <w:r>
        <w:tab/>
        <w:t xml:space="preserve">11. </w:t>
      </w:r>
      <w:r w:rsidRPr="007D08F7">
        <w:t xml:space="preserve">Adds paragraph </w:t>
      </w:r>
      <w:proofErr w:type="gramStart"/>
      <w:r w:rsidRPr="007D08F7">
        <w:t>E(</w:t>
      </w:r>
      <w:proofErr w:type="gramEnd"/>
      <w:r w:rsidRPr="007D08F7">
        <w:t>2) to ensure that the chosen electronic payment method is easily accessible to claimants.</w:t>
      </w:r>
    </w:p>
    <w:p w14:paraId="6AFD1FDA" w14:textId="77777777" w:rsidR="00F56C26" w:rsidRPr="007D08F7" w:rsidRDefault="00F56C26" w:rsidP="0048040A">
      <w:pPr>
        <w:tabs>
          <w:tab w:val="left" w:pos="216"/>
          <w:tab w:val="left" w:pos="432"/>
          <w:tab w:val="left" w:pos="648"/>
          <w:tab w:val="left" w:pos="864"/>
          <w:tab w:val="left" w:pos="1080"/>
          <w:tab w:val="left" w:pos="1296"/>
        </w:tabs>
      </w:pPr>
      <w:r>
        <w:tab/>
        <w:t xml:space="preserve">12. </w:t>
      </w:r>
      <w:r w:rsidRPr="007D08F7">
        <w:t xml:space="preserve">Adds paragraph </w:t>
      </w:r>
      <w:proofErr w:type="gramStart"/>
      <w:r w:rsidRPr="007D08F7">
        <w:t>E(</w:t>
      </w:r>
      <w:proofErr w:type="gramEnd"/>
      <w:r w:rsidRPr="007D08F7">
        <w:t>3) to give claimant the option to opt into payments via checks given 30 days notice to payer.</w:t>
      </w:r>
    </w:p>
    <w:p w14:paraId="0BBBEDE0" w14:textId="77777777" w:rsidR="00F56C26" w:rsidRPr="007D08F7" w:rsidRDefault="00F56C26" w:rsidP="0048040A">
      <w:pPr>
        <w:tabs>
          <w:tab w:val="left" w:pos="216"/>
          <w:tab w:val="left" w:pos="432"/>
          <w:tab w:val="left" w:pos="648"/>
          <w:tab w:val="left" w:pos="864"/>
          <w:tab w:val="left" w:pos="1080"/>
          <w:tab w:val="left" w:pos="1296"/>
        </w:tabs>
      </w:pPr>
      <w:r>
        <w:tab/>
        <w:t xml:space="preserve">13. </w:t>
      </w:r>
      <w:r w:rsidRPr="007D08F7">
        <w:t>Adds subsection G to define when payment via check is considered complete and to require payers via check to keep records of the checks they send.</w:t>
      </w:r>
    </w:p>
    <w:p w14:paraId="43A171A2" w14:textId="77777777" w:rsidR="00F56C26" w:rsidRPr="007D08F7" w:rsidRDefault="00F56C26" w:rsidP="0048040A">
      <w:pPr>
        <w:tabs>
          <w:tab w:val="left" w:pos="216"/>
          <w:tab w:val="left" w:pos="432"/>
          <w:tab w:val="left" w:pos="648"/>
          <w:tab w:val="left" w:pos="864"/>
          <w:tab w:val="left" w:pos="1080"/>
          <w:tab w:val="left" w:pos="1296"/>
        </w:tabs>
      </w:pPr>
      <w:r>
        <w:tab/>
        <w:t xml:space="preserve">14. </w:t>
      </w:r>
      <w:r w:rsidRPr="007D08F7">
        <w:t>Revises subsection I (formerly subsection G) to clarify claimants</w:t>
      </w:r>
      <w:r w:rsidRPr="00030431">
        <w:rPr>
          <w:rFonts w:cs="Times New Roman"/>
        </w:rPr>
        <w:t>’</w:t>
      </w:r>
      <w:r w:rsidRPr="007D08F7">
        <w:t xml:space="preserve"> recourse for late payments and errant suspension or termination of benefits. This revision specifies that recourse can be taken by filing a </w:t>
      </w:r>
      <w:proofErr w:type="spellStart"/>
      <w:r w:rsidRPr="007D08F7">
        <w:t>WCC</w:t>
      </w:r>
      <w:proofErr w:type="spellEnd"/>
      <w:r w:rsidRPr="007D08F7">
        <w:t xml:space="preserve"> Form 50 Employee</w:t>
      </w:r>
      <w:r w:rsidRPr="00030431">
        <w:rPr>
          <w:rFonts w:cs="Times New Roman"/>
        </w:rPr>
        <w:t>’</w:t>
      </w:r>
      <w:r w:rsidRPr="007D08F7">
        <w:t>s Request for Hearing.</w:t>
      </w:r>
    </w:p>
    <w:p w14:paraId="239123BA" w14:textId="77777777" w:rsidR="00F56C26" w:rsidRPr="007D08F7" w:rsidRDefault="00F56C26" w:rsidP="0048040A">
      <w:pPr>
        <w:tabs>
          <w:tab w:val="left" w:pos="216"/>
          <w:tab w:val="left" w:pos="432"/>
          <w:tab w:val="left" w:pos="648"/>
          <w:tab w:val="left" w:pos="864"/>
          <w:tab w:val="left" w:pos="1080"/>
          <w:tab w:val="left" w:pos="1296"/>
        </w:tabs>
      </w:pPr>
    </w:p>
    <w:p w14:paraId="1214622D" w14:textId="77777777" w:rsidR="00F56C26" w:rsidRPr="007D08F7" w:rsidRDefault="00F56C26" w:rsidP="0048040A">
      <w:pPr>
        <w:tabs>
          <w:tab w:val="left" w:pos="216"/>
          <w:tab w:val="left" w:pos="432"/>
          <w:tab w:val="left" w:pos="648"/>
          <w:tab w:val="left" w:pos="864"/>
          <w:tab w:val="left" w:pos="1080"/>
          <w:tab w:val="left" w:pos="1296"/>
        </w:tabs>
      </w:pPr>
      <w:r w:rsidRPr="007D08F7">
        <w:t xml:space="preserve">The Notice of Drafting was published in the </w:t>
      </w:r>
      <w:r w:rsidRPr="007D08F7">
        <w:rPr>
          <w:i/>
        </w:rPr>
        <w:t>State Register</w:t>
      </w:r>
      <w:r w:rsidRPr="007D08F7">
        <w:t xml:space="preserve"> on </w:t>
      </w:r>
      <w:r>
        <w:t>October 27, 2023</w:t>
      </w:r>
      <w:r w:rsidRPr="007D08F7">
        <w:t xml:space="preserve">. </w:t>
      </w:r>
    </w:p>
    <w:p w14:paraId="33071664" w14:textId="77777777" w:rsidR="00F56C26" w:rsidRDefault="00F56C26" w:rsidP="0048040A">
      <w:pPr>
        <w:tabs>
          <w:tab w:val="left" w:pos="216"/>
          <w:tab w:val="left" w:pos="432"/>
          <w:tab w:val="left" w:pos="648"/>
          <w:tab w:val="left" w:pos="864"/>
          <w:tab w:val="left" w:pos="1080"/>
          <w:tab w:val="left" w:pos="1296"/>
        </w:tabs>
      </w:pPr>
    </w:p>
    <w:p w14:paraId="31F2BD17" w14:textId="77777777" w:rsidR="00F56C26" w:rsidRDefault="00F56C26" w:rsidP="0048040A">
      <w:pPr>
        <w:tabs>
          <w:tab w:val="left" w:pos="216"/>
          <w:tab w:val="left" w:pos="432"/>
          <w:tab w:val="left" w:pos="648"/>
          <w:tab w:val="left" w:pos="864"/>
          <w:tab w:val="left" w:pos="1080"/>
          <w:tab w:val="left" w:pos="1296"/>
        </w:tabs>
        <w:rPr>
          <w:b/>
          <w:bCs/>
        </w:rPr>
      </w:pPr>
      <w:r>
        <w:rPr>
          <w:b/>
          <w:bCs/>
        </w:rPr>
        <w:t>Instructions:</w:t>
      </w:r>
    </w:p>
    <w:p w14:paraId="484CEF20" w14:textId="77777777" w:rsidR="00F56C26" w:rsidRDefault="00F56C26" w:rsidP="0048040A">
      <w:pPr>
        <w:tabs>
          <w:tab w:val="left" w:pos="216"/>
          <w:tab w:val="left" w:pos="432"/>
          <w:tab w:val="left" w:pos="648"/>
          <w:tab w:val="left" w:pos="864"/>
          <w:tab w:val="left" w:pos="1080"/>
          <w:tab w:val="left" w:pos="1296"/>
        </w:tabs>
      </w:pPr>
    </w:p>
    <w:p w14:paraId="0BBDF3E0" w14:textId="77777777" w:rsidR="00905650" w:rsidRDefault="00F56C26" w:rsidP="0048040A">
      <w:pPr>
        <w:tabs>
          <w:tab w:val="left" w:pos="216"/>
          <w:tab w:val="left" w:pos="432"/>
          <w:tab w:val="left" w:pos="648"/>
          <w:tab w:val="left" w:pos="864"/>
          <w:tab w:val="left" w:pos="1080"/>
          <w:tab w:val="left" w:pos="1296"/>
        </w:tabs>
      </w:pPr>
      <w:r>
        <w:t>Print the regulation as shown below. All other items remain unchanged.</w:t>
      </w:r>
    </w:p>
    <w:p w14:paraId="444DB527" w14:textId="11419046" w:rsidR="00905650" w:rsidRDefault="00905650" w:rsidP="0048040A">
      <w:pPr>
        <w:tabs>
          <w:tab w:val="left" w:pos="216"/>
          <w:tab w:val="left" w:pos="432"/>
          <w:tab w:val="left" w:pos="648"/>
          <w:tab w:val="left" w:pos="864"/>
          <w:tab w:val="left" w:pos="1080"/>
          <w:tab w:val="left" w:pos="1296"/>
        </w:tabs>
      </w:pPr>
    </w:p>
    <w:p w14:paraId="444DB527" w14:textId="11419046" w:rsidR="00F56C26" w:rsidRPr="007D08F7" w:rsidRDefault="00F56C26" w:rsidP="0048040A">
      <w:pPr>
        <w:tabs>
          <w:tab w:val="left" w:pos="216"/>
          <w:tab w:val="left" w:pos="432"/>
          <w:tab w:val="left" w:pos="648"/>
          <w:tab w:val="left" w:pos="864"/>
          <w:tab w:val="left" w:pos="1080"/>
          <w:tab w:val="left" w:pos="1296"/>
        </w:tabs>
      </w:pPr>
      <w:r w:rsidRPr="007D08F7">
        <w:rPr>
          <w:b/>
        </w:rPr>
        <w:t>Text:</w:t>
      </w:r>
      <w:r w:rsidRPr="007D08F7">
        <w:t xml:space="preserve"> </w:t>
      </w:r>
    </w:p>
    <w:p w14:paraId="742B75B4" w14:textId="77777777" w:rsidR="00F56C26" w:rsidRPr="00905650" w:rsidRDefault="00F56C26" w:rsidP="0048040A">
      <w:pPr>
        <w:tabs>
          <w:tab w:val="left" w:pos="216"/>
          <w:tab w:val="left" w:pos="432"/>
          <w:tab w:val="left" w:pos="648"/>
          <w:tab w:val="left" w:pos="864"/>
          <w:tab w:val="left" w:pos="1080"/>
          <w:tab w:val="left" w:pos="1296"/>
        </w:tabs>
      </w:pPr>
    </w:p>
    <w:p w14:paraId="424F60BE" w14:textId="77777777" w:rsidR="00F56C26" w:rsidRPr="00905650" w:rsidRDefault="00F56C26" w:rsidP="0048040A">
      <w:pPr>
        <w:tabs>
          <w:tab w:val="left" w:pos="216"/>
          <w:tab w:val="left" w:pos="432"/>
          <w:tab w:val="left" w:pos="648"/>
          <w:tab w:val="left" w:pos="864"/>
          <w:tab w:val="left" w:pos="1080"/>
          <w:tab w:val="left" w:pos="1296"/>
        </w:tabs>
      </w:pPr>
      <w:r w:rsidRPr="00905650">
        <w:lastRenderedPageBreak/>
        <w:t>67</w:t>
      </w:r>
      <w:r w:rsidRPr="00905650">
        <w:noBreakHyphen/>
        <w:t>1602. Payment of Compensation.</w:t>
      </w:r>
    </w:p>
    <w:p w14:paraId="7A3F37A8" w14:textId="77777777" w:rsidR="00F56C26" w:rsidRPr="00905650" w:rsidRDefault="00F56C26" w:rsidP="0048040A">
      <w:pPr>
        <w:tabs>
          <w:tab w:val="left" w:pos="216"/>
          <w:tab w:val="left" w:pos="432"/>
          <w:tab w:val="left" w:pos="648"/>
          <w:tab w:val="left" w:pos="864"/>
          <w:tab w:val="left" w:pos="1080"/>
          <w:tab w:val="left" w:pos="1296"/>
        </w:tabs>
      </w:pPr>
    </w:p>
    <w:p w14:paraId="664711AE" w14:textId="77777777" w:rsidR="00F56C26" w:rsidRPr="00905650" w:rsidRDefault="00F56C26" w:rsidP="0048040A">
      <w:pPr>
        <w:tabs>
          <w:tab w:val="left" w:pos="216"/>
          <w:tab w:val="left" w:pos="432"/>
          <w:tab w:val="left" w:pos="648"/>
          <w:tab w:val="left" w:pos="864"/>
          <w:tab w:val="left" w:pos="1080"/>
          <w:tab w:val="left" w:pos="1296"/>
        </w:tabs>
      </w:pPr>
      <w:r w:rsidRPr="00905650">
        <w:tab/>
        <w:t>A. Unless otherwise ordered by the Commission, the employer</w:t>
      </w:r>
      <w:r w:rsidRPr="00905650">
        <w:rPr>
          <w:rFonts w:cs="Times New Roman"/>
        </w:rPr>
        <w:t>’</w:t>
      </w:r>
      <w:r w:rsidRPr="00905650">
        <w:t>s representative shall pay all compensation directly to (1) the claimant or (2) the guardian, if the claimant is a minor or incapacitated person, or (3) another person approved by a court or the Commission to accept payment on behalf of the claimant.</w:t>
      </w:r>
    </w:p>
    <w:p w14:paraId="4F7E1E8C" w14:textId="2218A6A0" w:rsidR="00F56C26" w:rsidRPr="00905650" w:rsidRDefault="00F56C26" w:rsidP="0048040A">
      <w:pPr>
        <w:tabs>
          <w:tab w:val="left" w:pos="216"/>
          <w:tab w:val="left" w:pos="432"/>
          <w:tab w:val="left" w:pos="648"/>
          <w:tab w:val="left" w:pos="864"/>
          <w:tab w:val="left" w:pos="1080"/>
          <w:tab w:val="left" w:pos="1296"/>
        </w:tabs>
      </w:pPr>
      <w:r w:rsidRPr="00905650">
        <w:tab/>
        <w:t>B. To pay an award or settlement</w:t>
      </w:r>
      <w:r w:rsidR="00905650">
        <w:t xml:space="preserve"> </w:t>
      </w:r>
      <w:r w:rsidRPr="00905650">
        <w:t>the employer</w:t>
      </w:r>
      <w:r w:rsidRPr="00905650">
        <w:rPr>
          <w:rFonts w:cs="Times New Roman"/>
        </w:rPr>
        <w:t>’</w:t>
      </w:r>
      <w:r w:rsidRPr="00905650">
        <w:t>s representative shall make a check payable to the claimant and the claimant</w:t>
      </w:r>
      <w:r w:rsidRPr="00905650">
        <w:rPr>
          <w:rFonts w:cs="Times New Roman"/>
        </w:rPr>
        <w:t>’</w:t>
      </w:r>
      <w:r w:rsidRPr="00905650">
        <w:t>s attorney, as allowed pursuant to an approved Form 61, Attorney Fee Petition, or by order of the Commission.</w:t>
      </w:r>
    </w:p>
    <w:p w14:paraId="3466AEA3" w14:textId="77777777" w:rsidR="00F56C26" w:rsidRPr="00905650" w:rsidRDefault="00F56C26" w:rsidP="0048040A">
      <w:pPr>
        <w:tabs>
          <w:tab w:val="left" w:pos="216"/>
          <w:tab w:val="left" w:pos="432"/>
          <w:tab w:val="left" w:pos="648"/>
          <w:tab w:val="left" w:pos="864"/>
          <w:tab w:val="left" w:pos="1080"/>
          <w:tab w:val="left" w:pos="1296"/>
        </w:tabs>
      </w:pPr>
      <w:r w:rsidRPr="00905650">
        <w:tab/>
        <w:t>C.</w:t>
      </w:r>
      <w:r w:rsidRPr="00905650">
        <w:tab/>
        <w:t xml:space="preserve"> Periodic payments of temporary disability and reimbursements for expenses under Reg. 67</w:t>
      </w:r>
      <w:r w:rsidRPr="00905650">
        <w:noBreakHyphen/>
        <w:t xml:space="preserve">1601 shall be made by electronic payment systems, subject to the following conditions: </w:t>
      </w:r>
    </w:p>
    <w:p w14:paraId="62466B85"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(1) The employer, employer</w:t>
      </w:r>
      <w:r w:rsidRPr="00905650">
        <w:rPr>
          <w:rFonts w:cs="Times New Roman"/>
        </w:rPr>
        <w:t>’</w:t>
      </w:r>
      <w:r w:rsidRPr="00905650">
        <w:t xml:space="preserve">s representative, or other payer must provide the claimant written or electronic notice of the method of electronic payment available and how to access it on or before the date compensation becomes </w:t>
      </w:r>
      <w:proofErr w:type="gramStart"/>
      <w:r w:rsidRPr="00905650">
        <w:t>due;</w:t>
      </w:r>
      <w:proofErr w:type="gramEnd"/>
      <w:r w:rsidRPr="00905650">
        <w:t xml:space="preserve"> </w:t>
      </w:r>
    </w:p>
    <w:p w14:paraId="4297B205"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(2) If the claimant does not respond within seven (7) days of the date such notice is given the employer, employer</w:t>
      </w:r>
      <w:r w:rsidRPr="00905650">
        <w:rPr>
          <w:rFonts w:cs="Times New Roman"/>
        </w:rPr>
        <w:t>’</w:t>
      </w:r>
      <w:r w:rsidRPr="00905650">
        <w:t>s representative, or other payer may provisionally issue payment in the form of a check. The check must be accompanied by written instructions for the claimant to commence payment electronically. If the claimant subsequently requests electronic payment, the employer, employer</w:t>
      </w:r>
      <w:r w:rsidRPr="00905650">
        <w:rPr>
          <w:rFonts w:cs="Times New Roman"/>
        </w:rPr>
        <w:t>’</w:t>
      </w:r>
      <w:r w:rsidRPr="00905650">
        <w:t>s representative, or other payer must commence payment electronically; and</w:t>
      </w:r>
    </w:p>
    <w:p w14:paraId="50954873"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(3) A claimant may at any time elect in writing or electronically to receive such payments by check and the employer, employer</w:t>
      </w:r>
      <w:r w:rsidRPr="00905650">
        <w:rPr>
          <w:rFonts w:cs="Times New Roman"/>
        </w:rPr>
        <w:t>’</w:t>
      </w:r>
      <w:r w:rsidRPr="00905650">
        <w:t>s representative, or other payer shall honor such request.</w:t>
      </w:r>
    </w:p>
    <w:p w14:paraId="74413727" w14:textId="4709AB51" w:rsidR="00F56C26" w:rsidRPr="00905650" w:rsidRDefault="00F56C26" w:rsidP="0048040A">
      <w:pPr>
        <w:tabs>
          <w:tab w:val="left" w:pos="216"/>
          <w:tab w:val="left" w:pos="432"/>
          <w:tab w:val="left" w:pos="648"/>
          <w:tab w:val="left" w:pos="864"/>
          <w:tab w:val="left" w:pos="1080"/>
          <w:tab w:val="left" w:pos="1296"/>
        </w:tabs>
      </w:pPr>
      <w:r w:rsidRPr="00905650">
        <w:t xml:space="preserve"> </w:t>
      </w:r>
      <w:r w:rsidRPr="00905650">
        <w:tab/>
        <w:t>D. An employer, employer</w:t>
      </w:r>
      <w:r w:rsidRPr="00905650">
        <w:rPr>
          <w:rFonts w:cs="Times New Roman"/>
        </w:rPr>
        <w:t>’</w:t>
      </w:r>
      <w:r w:rsidRPr="00905650">
        <w:t>s representative, or other payer may petition the Commission for an order allowing the payer to make periodic payments of temporary disability and reimbursements of expenses under Reg. 67</w:t>
      </w:r>
      <w:r w:rsidRPr="00905650">
        <w:noBreakHyphen/>
        <w:t>1601 using a check. The Commission shall only grant such petitions for a time period not to exceed two years from the effective date of this regulation, and only upon a showing of hardship by the payer. Such petitions shall be decided by written order of the Commission, with right to review and appeal as in other cases. Any employer, employer</w:t>
      </w:r>
      <w:r w:rsidRPr="00905650">
        <w:rPr>
          <w:rFonts w:cs="Times New Roman"/>
        </w:rPr>
        <w:t>’</w:t>
      </w:r>
      <w:r w:rsidRPr="00905650">
        <w:t>s representative, or payer granted the privilege of making payment by check pursuant to this subsection shall provide the claimant with written notice that payment will be made by check on or before the date compensation becomes due. The employer, employer</w:t>
      </w:r>
      <w:r w:rsidRPr="00905650">
        <w:rPr>
          <w:rFonts w:cs="Times New Roman"/>
        </w:rPr>
        <w:t>’</w:t>
      </w:r>
      <w:r w:rsidRPr="00905650">
        <w:t xml:space="preserve">s representative, or payer shall notify the claimant as soon as electronic payment is available. </w:t>
      </w:r>
      <w:r w:rsidRPr="00905650">
        <w:tab/>
        <w:t>E. An employer, employer</w:t>
      </w:r>
      <w:r w:rsidRPr="00905650">
        <w:rPr>
          <w:rFonts w:cs="Times New Roman"/>
        </w:rPr>
        <w:t>’</w:t>
      </w:r>
      <w:r w:rsidRPr="00905650">
        <w:t>s representative, or other payer using an electronic payment system, including, but not limited to, an electronic funds transfer, a direct deposit, debit card, or similar payment system, must meet the following conditions:</w:t>
      </w:r>
    </w:p>
    <w:p w14:paraId="04EDD459"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 xml:space="preserve">(1) the claimant can immediately obtain the full amount of the periodic </w:t>
      </w:r>
      <w:proofErr w:type="gramStart"/>
      <w:r w:rsidRPr="00905650">
        <w:t>payment;</w:t>
      </w:r>
      <w:proofErr w:type="gramEnd"/>
    </w:p>
    <w:p w14:paraId="32F81381"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(2) the method of payment is easily and readily accessible to the claimant; and</w:t>
      </w:r>
    </w:p>
    <w:p w14:paraId="7211060A"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(3) the claimant retains the right to opt for payment by check consistent with paragraph (C) by giving 30 days written or electronic notice to the payer.</w:t>
      </w:r>
    </w:p>
    <w:p w14:paraId="1221A718" w14:textId="58FE1239" w:rsidR="00F56C26" w:rsidRPr="00905650" w:rsidRDefault="00F56C26" w:rsidP="0048040A">
      <w:pPr>
        <w:tabs>
          <w:tab w:val="left" w:pos="216"/>
          <w:tab w:val="left" w:pos="432"/>
          <w:tab w:val="left" w:pos="648"/>
          <w:tab w:val="left" w:pos="864"/>
          <w:tab w:val="left" w:pos="1080"/>
          <w:tab w:val="left" w:pos="1296"/>
        </w:tabs>
      </w:pPr>
      <w:r w:rsidRPr="00905650">
        <w:tab/>
        <w:t>F. When payment is made to a debit card account:</w:t>
      </w:r>
    </w:p>
    <w:p w14:paraId="30140821"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 xml:space="preserve">(1) the payer shall not charge the claimant any fee related to the issuance of the debit </w:t>
      </w:r>
      <w:proofErr w:type="gramStart"/>
      <w:r w:rsidRPr="00905650">
        <w:t>card;</w:t>
      </w:r>
      <w:proofErr w:type="gramEnd"/>
    </w:p>
    <w:p w14:paraId="0B88AD9D"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(2) the claimant must be provided a reasonable method to obtain payment in full without incurring any usage fee; and</w:t>
      </w:r>
    </w:p>
    <w:p w14:paraId="1579086D" w14:textId="77777777" w:rsidR="00F56C26" w:rsidRPr="00905650" w:rsidRDefault="00F56C26" w:rsidP="0048040A">
      <w:pPr>
        <w:tabs>
          <w:tab w:val="left" w:pos="216"/>
          <w:tab w:val="left" w:pos="432"/>
          <w:tab w:val="left" w:pos="648"/>
          <w:tab w:val="left" w:pos="864"/>
          <w:tab w:val="left" w:pos="1080"/>
          <w:tab w:val="left" w:pos="1296"/>
        </w:tabs>
      </w:pPr>
      <w:r w:rsidRPr="00905650">
        <w:tab/>
      </w:r>
      <w:r w:rsidRPr="00905650">
        <w:tab/>
        <w:t>(3) any other fees associated with the use of the debit card shall be disclosed to the claimant in writing by the payer.</w:t>
      </w:r>
    </w:p>
    <w:p w14:paraId="72545DE9" w14:textId="26BD087E" w:rsidR="00F56C26" w:rsidRPr="00905650" w:rsidRDefault="00F56C26" w:rsidP="0048040A">
      <w:pPr>
        <w:tabs>
          <w:tab w:val="left" w:pos="216"/>
          <w:tab w:val="left" w:pos="432"/>
          <w:tab w:val="left" w:pos="648"/>
          <w:tab w:val="left" w:pos="864"/>
          <w:tab w:val="left" w:pos="1080"/>
          <w:tab w:val="left" w:pos="1296"/>
        </w:tabs>
      </w:pPr>
      <w:r w:rsidRPr="00905650">
        <w:tab/>
        <w:t>G. When making payment using a check in accordance with paragraphs (C)(2) or (D), above, payment is deemed complete on the date the employer, employer</w:t>
      </w:r>
      <w:r w:rsidRPr="00905650">
        <w:rPr>
          <w:rFonts w:cs="Times New Roman"/>
        </w:rPr>
        <w:t>’</w:t>
      </w:r>
      <w:r w:rsidRPr="00905650">
        <w:t>s representative, or other payer delivers the check into the possession of the U.S. Postal Service or common carrier with postage or other charges paid. The employer, employer</w:t>
      </w:r>
      <w:r w:rsidRPr="00905650">
        <w:rPr>
          <w:rFonts w:cs="Times New Roman"/>
        </w:rPr>
        <w:t>’</w:t>
      </w:r>
      <w:r w:rsidRPr="00905650">
        <w:t>s representative, or other payer shall keep record of the date each check is delivered into the possession of the U.S. Postal Service or common carrier and shall provide such records to the claimant or the Commission immediately upon request. If there are any tracking numbers or similar information associated with the shipment of the check by U.S. Mail or common carrier, such information shall be provided to claimant or the Commission immediately upon request.</w:t>
      </w:r>
    </w:p>
    <w:p w14:paraId="29A39727" w14:textId="021784EB" w:rsidR="00F56C26" w:rsidRPr="00905650" w:rsidRDefault="00F56C26" w:rsidP="0048040A">
      <w:pPr>
        <w:tabs>
          <w:tab w:val="left" w:pos="216"/>
          <w:tab w:val="left" w:pos="432"/>
          <w:tab w:val="left" w:pos="648"/>
          <w:tab w:val="left" w:pos="864"/>
          <w:tab w:val="left" w:pos="1080"/>
          <w:tab w:val="left" w:pos="1296"/>
        </w:tabs>
      </w:pPr>
      <w:r w:rsidRPr="00905650">
        <w:lastRenderedPageBreak/>
        <w:tab/>
        <w:t>H. Payment made other than as directed in this section shall not acquit, protect, or discharge the employer, employer</w:t>
      </w:r>
      <w:r w:rsidRPr="00905650">
        <w:rPr>
          <w:rFonts w:cs="Times New Roman"/>
        </w:rPr>
        <w:t>’</w:t>
      </w:r>
      <w:r w:rsidRPr="00905650">
        <w:t>s representative, or other payer for the payment due.</w:t>
      </w:r>
    </w:p>
    <w:p w14:paraId="03EA6F0A" w14:textId="720F217F" w:rsidR="00F56C26" w:rsidRPr="00905650" w:rsidRDefault="00F56C26" w:rsidP="0048040A">
      <w:pPr>
        <w:tabs>
          <w:tab w:val="left" w:pos="216"/>
          <w:tab w:val="left" w:pos="432"/>
          <w:tab w:val="left" w:pos="648"/>
          <w:tab w:val="left" w:pos="864"/>
          <w:tab w:val="left" w:pos="1080"/>
          <w:tab w:val="left" w:pos="1296"/>
        </w:tabs>
      </w:pPr>
      <w:r w:rsidRPr="00905650">
        <w:tab/>
        <w:t>I. The claimant may request a hearing to assess a penalty and/or interest as authorized by statute for late payment or suspension or termination of benefits by filing with the Commission</w:t>
      </w:r>
      <w:r w:rsidRPr="00905650">
        <w:rPr>
          <w:rFonts w:cs="Times New Roman"/>
        </w:rPr>
        <w:t>’</w:t>
      </w:r>
      <w:r w:rsidRPr="00905650">
        <w:t xml:space="preserve">s Judicial Department a </w:t>
      </w:r>
      <w:proofErr w:type="spellStart"/>
      <w:r w:rsidRPr="00905650">
        <w:t>WCC</w:t>
      </w:r>
      <w:proofErr w:type="spellEnd"/>
      <w:r w:rsidRPr="00905650">
        <w:t xml:space="preserve"> Form 50 Employee</w:t>
      </w:r>
      <w:r w:rsidRPr="00905650">
        <w:rPr>
          <w:rFonts w:cs="Times New Roman"/>
        </w:rPr>
        <w:t>’</w:t>
      </w:r>
      <w:r w:rsidRPr="00905650">
        <w:t xml:space="preserve">s Request for Hearing. </w:t>
      </w:r>
    </w:p>
    <w:p w14:paraId="53B28B21" w14:textId="77777777" w:rsidR="00F56C26" w:rsidRPr="00905650" w:rsidRDefault="00F56C26" w:rsidP="0048040A">
      <w:pPr>
        <w:tabs>
          <w:tab w:val="left" w:pos="475"/>
          <w:tab w:val="left" w:pos="2304"/>
          <w:tab w:val="center" w:pos="6494"/>
          <w:tab w:val="left" w:pos="7373"/>
          <w:tab w:val="left" w:pos="8554"/>
        </w:tabs>
      </w:pPr>
    </w:p>
    <w:p w14:paraId="0390492F" w14:textId="77777777" w:rsidR="00F56C26" w:rsidRPr="00905650" w:rsidRDefault="00F56C26" w:rsidP="00925C8D">
      <w:pPr>
        <w:tabs>
          <w:tab w:val="left" w:pos="216"/>
          <w:tab w:val="left" w:pos="432"/>
          <w:tab w:val="left" w:pos="648"/>
          <w:tab w:val="left" w:pos="864"/>
          <w:tab w:val="left" w:pos="1080"/>
          <w:tab w:val="left" w:pos="1296"/>
        </w:tabs>
      </w:pPr>
      <w:r w:rsidRPr="00905650">
        <w:rPr>
          <w:b/>
        </w:rPr>
        <w:t xml:space="preserve">Fiscal Impact Statement: </w:t>
      </w:r>
    </w:p>
    <w:p w14:paraId="51543B88" w14:textId="77777777" w:rsidR="00F56C26" w:rsidRPr="00905650" w:rsidRDefault="00F56C26" w:rsidP="00925C8D">
      <w:pPr>
        <w:tabs>
          <w:tab w:val="left" w:pos="216"/>
          <w:tab w:val="left" w:pos="432"/>
          <w:tab w:val="left" w:pos="648"/>
          <w:tab w:val="left" w:pos="864"/>
          <w:tab w:val="left" w:pos="1080"/>
          <w:tab w:val="left" w:pos="1296"/>
        </w:tabs>
      </w:pPr>
    </w:p>
    <w:p w14:paraId="277CB7BC" w14:textId="77777777" w:rsidR="00F56C26" w:rsidRPr="00905650" w:rsidRDefault="00F56C26" w:rsidP="00925C8D">
      <w:pPr>
        <w:tabs>
          <w:tab w:val="left" w:pos="216"/>
          <w:tab w:val="left" w:pos="432"/>
          <w:tab w:val="left" w:pos="648"/>
          <w:tab w:val="left" w:pos="864"/>
          <w:tab w:val="left" w:pos="1080"/>
          <w:tab w:val="left" w:pos="1296"/>
        </w:tabs>
      </w:pPr>
      <w:r w:rsidRPr="00905650">
        <w:t>There are no anticipated costs incurred by the State or any of its political subdivisions.</w:t>
      </w:r>
    </w:p>
    <w:p w14:paraId="76A16D47" w14:textId="77777777" w:rsidR="00F56C26" w:rsidRPr="00905650" w:rsidRDefault="00F56C26" w:rsidP="0048040A">
      <w:pPr>
        <w:tabs>
          <w:tab w:val="left" w:pos="475"/>
          <w:tab w:val="left" w:pos="2304"/>
          <w:tab w:val="center" w:pos="6494"/>
          <w:tab w:val="left" w:pos="7373"/>
          <w:tab w:val="left" w:pos="8554"/>
        </w:tabs>
      </w:pPr>
    </w:p>
    <w:p w14:paraId="29EA2FA9" w14:textId="77777777" w:rsidR="00F56C26" w:rsidRPr="00905650" w:rsidRDefault="00F56C26" w:rsidP="001D42EA">
      <w:pPr>
        <w:tabs>
          <w:tab w:val="left" w:pos="216"/>
          <w:tab w:val="left" w:pos="432"/>
          <w:tab w:val="left" w:pos="648"/>
          <w:tab w:val="left" w:pos="864"/>
          <w:tab w:val="left" w:pos="1080"/>
          <w:tab w:val="left" w:pos="1296"/>
        </w:tabs>
      </w:pPr>
      <w:r w:rsidRPr="00905650">
        <w:rPr>
          <w:b/>
        </w:rPr>
        <w:t xml:space="preserve">Statement of Rationale: </w:t>
      </w:r>
    </w:p>
    <w:p w14:paraId="18332B68" w14:textId="77777777" w:rsidR="00F56C26" w:rsidRPr="00905650" w:rsidRDefault="00F56C26" w:rsidP="001D42EA">
      <w:pPr>
        <w:tabs>
          <w:tab w:val="left" w:pos="216"/>
          <w:tab w:val="left" w:pos="432"/>
          <w:tab w:val="left" w:pos="648"/>
          <w:tab w:val="left" w:pos="864"/>
          <w:tab w:val="left" w:pos="1080"/>
          <w:tab w:val="left" w:pos="1296"/>
        </w:tabs>
      </w:pPr>
    </w:p>
    <w:p w14:paraId="7E14F36B" w14:textId="77777777" w:rsidR="00F56C26" w:rsidRPr="00905650" w:rsidRDefault="00F56C26" w:rsidP="001D42EA">
      <w:pPr>
        <w:tabs>
          <w:tab w:val="left" w:pos="216"/>
          <w:tab w:val="left" w:pos="432"/>
          <w:tab w:val="left" w:pos="648"/>
          <w:tab w:val="left" w:pos="864"/>
          <w:tab w:val="left" w:pos="1080"/>
          <w:tab w:val="left" w:pos="1296"/>
        </w:tabs>
      </w:pPr>
      <w:r w:rsidRPr="00905650">
        <w:t>Due to the quick, traceable, and accessible nature of electronic payment systems, Regulation 67</w:t>
      </w:r>
      <w:r w:rsidRPr="00905650">
        <w:noBreakHyphen/>
        <w:t>1602 is being revised to make payment by electronic means the default method of payment for temporary disability and reimbursements.</w:t>
      </w:r>
    </w:p>
    <w:sectPr w:rsidR="00F56C26" w:rsidRPr="00905650" w:rsidSect="00DF32E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519E" w14:textId="77777777" w:rsidR="00DF32EB" w:rsidRDefault="00DF32EB" w:rsidP="00DF32EB">
      <w:r>
        <w:separator/>
      </w:r>
    </w:p>
  </w:endnote>
  <w:endnote w:type="continuationSeparator" w:id="0">
    <w:p w14:paraId="1BEC2CC2" w14:textId="77777777" w:rsidR="00DF32EB" w:rsidRDefault="00DF32EB" w:rsidP="00D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11939"/>
      <w:docPartObj>
        <w:docPartGallery w:val="Page Numbers (Bottom of Page)"/>
        <w:docPartUnique/>
      </w:docPartObj>
    </w:sdtPr>
    <w:sdtEndPr>
      <w:rPr>
        <w:noProof/>
      </w:rPr>
    </w:sdtEndPr>
    <w:sdtContent>
      <w:p w14:paraId="007D8B83" w14:textId="0A63B8EE" w:rsidR="00DF32EB" w:rsidRDefault="00DF32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1F931" w14:textId="77777777" w:rsidR="00DF32EB" w:rsidRDefault="00DF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A09C" w14:textId="77777777" w:rsidR="00DF32EB" w:rsidRDefault="00DF32EB" w:rsidP="00DF32EB">
      <w:r>
        <w:separator/>
      </w:r>
    </w:p>
  </w:footnote>
  <w:footnote w:type="continuationSeparator" w:id="0">
    <w:p w14:paraId="7003AED9" w14:textId="77777777" w:rsidR="00DF32EB" w:rsidRDefault="00DF32EB" w:rsidP="00DF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040A"/>
    <w:rsid w:val="0008382F"/>
    <w:rsid w:val="000C1493"/>
    <w:rsid w:val="000F014E"/>
    <w:rsid w:val="000F2362"/>
    <w:rsid w:val="000F5417"/>
    <w:rsid w:val="00106CDF"/>
    <w:rsid w:val="00140AB2"/>
    <w:rsid w:val="00184304"/>
    <w:rsid w:val="001849AB"/>
    <w:rsid w:val="0019541C"/>
    <w:rsid w:val="001A1B06"/>
    <w:rsid w:val="001F4D0A"/>
    <w:rsid w:val="002111E9"/>
    <w:rsid w:val="00242532"/>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8040A"/>
    <w:rsid w:val="004B122B"/>
    <w:rsid w:val="004B7CDC"/>
    <w:rsid w:val="0056497A"/>
    <w:rsid w:val="005A3311"/>
    <w:rsid w:val="0060475B"/>
    <w:rsid w:val="006461AD"/>
    <w:rsid w:val="00661ABE"/>
    <w:rsid w:val="00661E7F"/>
    <w:rsid w:val="00667BA3"/>
    <w:rsid w:val="0068175D"/>
    <w:rsid w:val="00687D82"/>
    <w:rsid w:val="006A296F"/>
    <w:rsid w:val="007B65AD"/>
    <w:rsid w:val="007E7074"/>
    <w:rsid w:val="008C2B95"/>
    <w:rsid w:val="008D3B59"/>
    <w:rsid w:val="008E7348"/>
    <w:rsid w:val="00905650"/>
    <w:rsid w:val="00914D2D"/>
    <w:rsid w:val="00930AFD"/>
    <w:rsid w:val="009809DB"/>
    <w:rsid w:val="009B38A5"/>
    <w:rsid w:val="00A01678"/>
    <w:rsid w:val="00A13882"/>
    <w:rsid w:val="00A220E4"/>
    <w:rsid w:val="00A52663"/>
    <w:rsid w:val="00A84CDB"/>
    <w:rsid w:val="00A8745B"/>
    <w:rsid w:val="00B4718A"/>
    <w:rsid w:val="00B573AA"/>
    <w:rsid w:val="00BC4A51"/>
    <w:rsid w:val="00BF290F"/>
    <w:rsid w:val="00C354CC"/>
    <w:rsid w:val="00C70F4C"/>
    <w:rsid w:val="00CB144C"/>
    <w:rsid w:val="00D2031F"/>
    <w:rsid w:val="00D45FEA"/>
    <w:rsid w:val="00D7239B"/>
    <w:rsid w:val="00DA043D"/>
    <w:rsid w:val="00DF32EB"/>
    <w:rsid w:val="00F56C26"/>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0794"/>
  <w15:chartTrackingRefBased/>
  <w15:docId w15:val="{9E2FF0AE-5E60-4662-B169-3CCDAB37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2E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2EB"/>
    <w:pPr>
      <w:tabs>
        <w:tab w:val="center" w:pos="4680"/>
        <w:tab w:val="right" w:pos="9360"/>
      </w:tabs>
    </w:pPr>
  </w:style>
  <w:style w:type="character" w:customStyle="1" w:styleId="HeaderChar">
    <w:name w:val="Header Char"/>
    <w:basedOn w:val="DefaultParagraphFont"/>
    <w:link w:val="Header"/>
    <w:uiPriority w:val="99"/>
    <w:rsid w:val="00DF32EB"/>
  </w:style>
  <w:style w:type="paragraph" w:styleId="Footer">
    <w:name w:val="footer"/>
    <w:basedOn w:val="Normal"/>
    <w:link w:val="FooterChar"/>
    <w:uiPriority w:val="99"/>
    <w:unhideWhenUsed/>
    <w:rsid w:val="00DF32EB"/>
    <w:pPr>
      <w:tabs>
        <w:tab w:val="center" w:pos="4680"/>
        <w:tab w:val="right" w:pos="9360"/>
      </w:tabs>
    </w:pPr>
  </w:style>
  <w:style w:type="character" w:customStyle="1" w:styleId="FooterChar">
    <w:name w:val="Footer Char"/>
    <w:basedOn w:val="DefaultParagraphFont"/>
    <w:link w:val="Footer"/>
    <w:uiPriority w:val="99"/>
    <w:rsid w:val="00DF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7207</Characters>
  <Application>Microsoft Office Word</Application>
  <DocSecurity>0</DocSecurity>
  <Lines>60</Lines>
  <Paragraphs>16</Paragraphs>
  <ScaleCrop>false</ScaleCrop>
  <Company>Legislative Services Agency</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2024-05-14T15:09:00Z</cp:lastPrinted>
  <dcterms:created xsi:type="dcterms:W3CDTF">2024-05-14T15:14:00Z</dcterms:created>
  <dcterms:modified xsi:type="dcterms:W3CDTF">2024-05-14T15:14:00Z</dcterms:modified>
</cp:coreProperties>
</file>