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9DE8" w14:textId="76C81DF1" w:rsidR="00B85037" w:rsidRDefault="00B85037" w:rsidP="00712D34">
      <w:r>
        <w:t xml:space="preserve">Agency Name: </w:t>
      </w:r>
      <w:r w:rsidR="00E240CE">
        <w:t>Department of Labor, Licensing and Regulation</w:t>
      </w:r>
    </w:p>
    <w:p w14:paraId="10FFA493" w14:textId="420CAC41" w:rsidR="00B85037" w:rsidRDefault="00B85037" w:rsidP="00712D34">
      <w:r>
        <w:t>Statutory Authority: 40</w:t>
      </w:r>
      <w:r w:rsidR="00F83E8B">
        <w:noBreakHyphen/>
      </w:r>
      <w:r>
        <w:t>1</w:t>
      </w:r>
      <w:r w:rsidR="00F83E8B">
        <w:noBreakHyphen/>
      </w:r>
      <w:r>
        <w:t>50 and 40</w:t>
      </w:r>
      <w:r w:rsidR="00F83E8B">
        <w:noBreakHyphen/>
      </w:r>
      <w:r>
        <w:t>1</w:t>
      </w:r>
      <w:r w:rsidR="00F83E8B">
        <w:noBreakHyphen/>
      </w:r>
      <w:r>
        <w:t>70</w:t>
      </w:r>
    </w:p>
    <w:p w14:paraId="036903E2" w14:textId="433A9BF3" w:rsidR="00A84CDB" w:rsidRDefault="00712D34" w:rsidP="00712D34">
      <w:r>
        <w:t>Document Number: 5348</w:t>
      </w:r>
    </w:p>
    <w:p w14:paraId="252BE42B" w14:textId="2976ABF3" w:rsidR="00712D34" w:rsidRDefault="00B85037" w:rsidP="00712D34">
      <w:r>
        <w:t>Proposed in State Register Volume and Issue: 48/10</w:t>
      </w:r>
    </w:p>
    <w:p w14:paraId="63C27890" w14:textId="5A3D1215" w:rsidR="004F1249" w:rsidRDefault="004F1249" w:rsidP="00712D34">
      <w:r>
        <w:t>House Committee: Regulations, Administrative Procedures, AI and Cybersecurity Committee</w:t>
      </w:r>
    </w:p>
    <w:p w14:paraId="4E6E3FAC" w14:textId="2D4A4075" w:rsidR="004F1249" w:rsidRDefault="004F1249" w:rsidP="00712D34">
      <w:r>
        <w:t>Senate Committee: Labor, Commerce and Industry Committee</w:t>
      </w:r>
    </w:p>
    <w:p w14:paraId="047138D6" w14:textId="5A9BF1A5" w:rsidR="0050634A" w:rsidRDefault="0050634A" w:rsidP="00712D34">
      <w:r>
        <w:t>1</w:t>
      </w:r>
      <w:r w:rsidR="00F83E8B">
        <w:t>1</w:t>
      </w:r>
      <w:r>
        <w:t>0 Day Review Expiration Date for Automatic Approval</w:t>
      </w:r>
      <w:r w:rsidR="00F83E8B">
        <w:t>:</w:t>
      </w:r>
      <w:r>
        <w:t xml:space="preserve"> 0</w:t>
      </w:r>
      <w:r w:rsidR="00F83E8B">
        <w:t>5</w:t>
      </w:r>
      <w:r>
        <w:t>/</w:t>
      </w:r>
      <w:r w:rsidR="00F83E8B">
        <w:t>04</w:t>
      </w:r>
      <w:r>
        <w:t>/202</w:t>
      </w:r>
      <w:r w:rsidR="00F83E8B">
        <w:t>5</w:t>
      </w:r>
    </w:p>
    <w:p w14:paraId="5CF381CD" w14:textId="77777777" w:rsidR="00F83E8B" w:rsidRDefault="00F83E8B" w:rsidP="00712D34">
      <w:r>
        <w:t>Final in State Register Volume and Issue: 49/5</w:t>
      </w:r>
    </w:p>
    <w:p w14:paraId="5B0A7AD5" w14:textId="7E109365" w:rsidR="00F83E8B" w:rsidRDefault="00B85037" w:rsidP="00712D34">
      <w:r>
        <w:t xml:space="preserve">Status: </w:t>
      </w:r>
      <w:r w:rsidR="00F83E8B">
        <w:t>Final</w:t>
      </w:r>
    </w:p>
    <w:p w14:paraId="28F69D23" w14:textId="6611FC57" w:rsidR="00B85037" w:rsidRDefault="00B85037" w:rsidP="00712D34">
      <w:r>
        <w:t>Subject: Fee Schedules</w:t>
      </w:r>
    </w:p>
    <w:p w14:paraId="1389AADC" w14:textId="77777777" w:rsidR="00B85037" w:rsidRDefault="00B85037" w:rsidP="00712D34"/>
    <w:p w14:paraId="00C7C6A6" w14:textId="4535F855" w:rsidR="00712D34" w:rsidRDefault="00712D34" w:rsidP="00712D34">
      <w:r>
        <w:t>History: 5348</w:t>
      </w:r>
    </w:p>
    <w:p w14:paraId="362F52AE" w14:textId="77777777" w:rsidR="00712D34" w:rsidRDefault="00712D34" w:rsidP="00712D34"/>
    <w:p w14:paraId="6790E536" w14:textId="3CB64200" w:rsidR="00712D34" w:rsidRDefault="00712D34" w:rsidP="00712D3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05D1FB5" w14:textId="57C8D985" w:rsidR="00712D34" w:rsidRDefault="00F83E8B" w:rsidP="00712D34">
      <w:pPr>
        <w:tabs>
          <w:tab w:val="left" w:pos="475"/>
          <w:tab w:val="left" w:pos="2304"/>
          <w:tab w:val="center" w:pos="6494"/>
          <w:tab w:val="left" w:pos="7373"/>
          <w:tab w:val="left" w:pos="8554"/>
        </w:tabs>
      </w:pPr>
      <w:r>
        <w:noBreakHyphen/>
      </w:r>
      <w:r w:rsidR="00B85037">
        <w:tab/>
        <w:t>10/25/2024</w:t>
      </w:r>
      <w:r w:rsidR="00B85037">
        <w:tab/>
        <w:t>Proposed Reg Published in SR</w:t>
      </w:r>
      <w:r w:rsidR="00B85037">
        <w:tab/>
      </w:r>
    </w:p>
    <w:p w14:paraId="104CD04E" w14:textId="6F145EE4" w:rsidR="00B85037" w:rsidRDefault="00F83E8B" w:rsidP="00712D34">
      <w:pPr>
        <w:tabs>
          <w:tab w:val="left" w:pos="475"/>
          <w:tab w:val="left" w:pos="2304"/>
          <w:tab w:val="center" w:pos="6494"/>
          <w:tab w:val="left" w:pos="7373"/>
          <w:tab w:val="left" w:pos="8554"/>
        </w:tabs>
      </w:pPr>
      <w:r>
        <w:noBreakHyphen/>
      </w:r>
      <w:r w:rsidR="004126C9">
        <w:tab/>
        <w:t>01/14/2025</w:t>
      </w:r>
      <w:r w:rsidR="004126C9">
        <w:tab/>
        <w:t>Received President of the Senate &amp; Speaker</w:t>
      </w:r>
      <w:r w:rsidR="004126C9">
        <w:tab/>
      </w:r>
      <w:r w:rsidR="004126C9">
        <w:tab/>
        <w:t>01/18/2026</w:t>
      </w:r>
    </w:p>
    <w:p w14:paraId="54EB6E65" w14:textId="53DD4CAE" w:rsidR="004126C9" w:rsidRDefault="004F1249" w:rsidP="00712D34">
      <w:pPr>
        <w:tabs>
          <w:tab w:val="left" w:pos="475"/>
          <w:tab w:val="left" w:pos="2304"/>
          <w:tab w:val="center" w:pos="6494"/>
          <w:tab w:val="left" w:pos="7373"/>
          <w:tab w:val="left" w:pos="8554"/>
        </w:tabs>
      </w:pPr>
      <w:r>
        <w:t>H</w:t>
      </w:r>
      <w:r>
        <w:tab/>
        <w:t>01/14/2025</w:t>
      </w:r>
      <w:r>
        <w:tab/>
        <w:t>Referred to Committee</w:t>
      </w:r>
      <w:r>
        <w:tab/>
      </w:r>
    </w:p>
    <w:p w14:paraId="2C07175D" w14:textId="3B60B9A4" w:rsidR="004F1249" w:rsidRDefault="004F1249" w:rsidP="00712D34">
      <w:pPr>
        <w:tabs>
          <w:tab w:val="left" w:pos="475"/>
          <w:tab w:val="left" w:pos="2304"/>
          <w:tab w:val="center" w:pos="6494"/>
          <w:tab w:val="left" w:pos="7373"/>
          <w:tab w:val="left" w:pos="8554"/>
        </w:tabs>
      </w:pPr>
      <w:r>
        <w:t>S</w:t>
      </w:r>
      <w:r>
        <w:tab/>
        <w:t>01/14/2025</w:t>
      </w:r>
      <w:r>
        <w:tab/>
        <w:t>Referred to Committee</w:t>
      </w:r>
      <w:r>
        <w:tab/>
      </w:r>
    </w:p>
    <w:p w14:paraId="13869EC3" w14:textId="13367A90" w:rsidR="004F1249" w:rsidRDefault="005C4D01" w:rsidP="00712D34">
      <w:pPr>
        <w:tabs>
          <w:tab w:val="left" w:pos="475"/>
          <w:tab w:val="left" w:pos="2304"/>
          <w:tab w:val="center" w:pos="6494"/>
          <w:tab w:val="left" w:pos="7373"/>
          <w:tab w:val="left" w:pos="8554"/>
        </w:tabs>
      </w:pPr>
      <w:r>
        <w:t>S</w:t>
      </w:r>
      <w:r>
        <w:tab/>
        <w:t>03/26/2025</w:t>
      </w:r>
      <w:r>
        <w:tab/>
        <w:t>Resolution Introduced to Approve</w:t>
      </w:r>
      <w:r>
        <w:tab/>
        <w:t>497</w:t>
      </w:r>
    </w:p>
    <w:p w14:paraId="6211BFC4" w14:textId="4212E631" w:rsidR="005C4D01" w:rsidRDefault="008930F3" w:rsidP="00712D34">
      <w:pPr>
        <w:tabs>
          <w:tab w:val="left" w:pos="475"/>
          <w:tab w:val="left" w:pos="2304"/>
          <w:tab w:val="center" w:pos="6494"/>
          <w:tab w:val="left" w:pos="7373"/>
          <w:tab w:val="left" w:pos="8554"/>
        </w:tabs>
      </w:pPr>
      <w:r>
        <w:t>H</w:t>
      </w:r>
      <w:r>
        <w:tab/>
        <w:t>04/14/2025</w:t>
      </w:r>
      <w:r>
        <w:tab/>
        <w:t>Committee Requested Withdrawal</w:t>
      </w:r>
    </w:p>
    <w:p w14:paraId="5D4680B1" w14:textId="74C3EB4D" w:rsidR="008930F3" w:rsidRDefault="008930F3" w:rsidP="00712D34">
      <w:pPr>
        <w:tabs>
          <w:tab w:val="left" w:pos="475"/>
          <w:tab w:val="left" w:pos="2304"/>
          <w:tab w:val="center" w:pos="6494"/>
          <w:tab w:val="left" w:pos="7373"/>
          <w:tab w:val="left" w:pos="8554"/>
        </w:tabs>
      </w:pPr>
      <w:r>
        <w:tab/>
      </w:r>
      <w:r>
        <w:tab/>
        <w:t>120 Day Period Tolled</w:t>
      </w:r>
    </w:p>
    <w:p w14:paraId="3DF1BEEC" w14:textId="5C52C488" w:rsidR="008930F3" w:rsidRDefault="00F83E8B" w:rsidP="00712D34">
      <w:pPr>
        <w:tabs>
          <w:tab w:val="left" w:pos="475"/>
          <w:tab w:val="left" w:pos="2304"/>
          <w:tab w:val="center" w:pos="6494"/>
          <w:tab w:val="left" w:pos="7373"/>
          <w:tab w:val="left" w:pos="8554"/>
        </w:tabs>
      </w:pPr>
      <w:r>
        <w:noBreakHyphen/>
      </w:r>
      <w:r w:rsidR="0050634A">
        <w:tab/>
        <w:t>04/14/2025</w:t>
      </w:r>
      <w:r w:rsidR="0050634A">
        <w:tab/>
        <w:t>Withdrawn and Resubmitted</w:t>
      </w:r>
      <w:r w:rsidR="0050634A">
        <w:tab/>
      </w:r>
      <w:r w:rsidR="0050634A">
        <w:tab/>
        <w:t>01/18/2026</w:t>
      </w:r>
    </w:p>
    <w:p w14:paraId="3A71D90D" w14:textId="5E12B5EE" w:rsidR="0050634A" w:rsidRDefault="00DE70B5" w:rsidP="00712D34">
      <w:pPr>
        <w:tabs>
          <w:tab w:val="left" w:pos="475"/>
          <w:tab w:val="left" w:pos="2304"/>
          <w:tab w:val="center" w:pos="6494"/>
          <w:tab w:val="left" w:pos="7373"/>
          <w:tab w:val="left" w:pos="8554"/>
        </w:tabs>
      </w:pPr>
      <w:r>
        <w:t>S</w:t>
      </w:r>
      <w:r>
        <w:tab/>
        <w:t>04/24/2025</w:t>
      </w:r>
      <w:r>
        <w:tab/>
        <w:t>Resolution Introduced to Approve</w:t>
      </w:r>
      <w:r>
        <w:tab/>
        <w:t>602</w:t>
      </w:r>
    </w:p>
    <w:p w14:paraId="698CCB04" w14:textId="3D859CEA" w:rsidR="00DE70B5" w:rsidRDefault="00F83E8B" w:rsidP="00712D34">
      <w:pPr>
        <w:tabs>
          <w:tab w:val="left" w:pos="475"/>
          <w:tab w:val="left" w:pos="2304"/>
          <w:tab w:val="center" w:pos="6494"/>
          <w:tab w:val="left" w:pos="7373"/>
          <w:tab w:val="left" w:pos="8554"/>
        </w:tabs>
      </w:pPr>
      <w:r>
        <w:noBreakHyphen/>
      </w:r>
      <w:r>
        <w:tab/>
        <w:t>05/08/2025</w:t>
      </w:r>
      <w:r>
        <w:tab/>
        <w:t>Revised Review Expiration Date</w:t>
      </w:r>
    </w:p>
    <w:p w14:paraId="7BA39495" w14:textId="788D6D09" w:rsidR="00F83E8B" w:rsidRDefault="00F83E8B" w:rsidP="00712D34">
      <w:pPr>
        <w:tabs>
          <w:tab w:val="left" w:pos="475"/>
          <w:tab w:val="left" w:pos="2304"/>
          <w:tab w:val="center" w:pos="6494"/>
          <w:tab w:val="left" w:pos="7373"/>
          <w:tab w:val="left" w:pos="8554"/>
        </w:tabs>
      </w:pPr>
      <w:r>
        <w:tab/>
      </w:r>
      <w:r>
        <w:tab/>
        <w:t>for Automatic Approval</w:t>
      </w:r>
      <w:r>
        <w:tab/>
      </w:r>
      <w:r>
        <w:tab/>
        <w:t>05/04/2025</w:t>
      </w:r>
    </w:p>
    <w:p w14:paraId="71D89741" w14:textId="1E872A59" w:rsidR="00F83E8B" w:rsidRDefault="00F83E8B" w:rsidP="00712D34">
      <w:pPr>
        <w:tabs>
          <w:tab w:val="left" w:pos="475"/>
          <w:tab w:val="left" w:pos="2304"/>
          <w:tab w:val="center" w:pos="6494"/>
          <w:tab w:val="left" w:pos="7373"/>
          <w:tab w:val="left" w:pos="8554"/>
        </w:tabs>
      </w:pPr>
      <w:r>
        <w:noBreakHyphen/>
      </w:r>
      <w:r>
        <w:tab/>
        <w:t>05/08/2025</w:t>
      </w:r>
      <w:r>
        <w:tab/>
        <w:t>Approved by: Expiration Date</w:t>
      </w:r>
      <w:r>
        <w:tab/>
      </w:r>
      <w:r>
        <w:tab/>
      </w:r>
    </w:p>
    <w:p w14:paraId="2E75AED3" w14:textId="1CBFAF6D" w:rsidR="00F83E8B" w:rsidRDefault="00F83E8B" w:rsidP="00712D34">
      <w:pPr>
        <w:tabs>
          <w:tab w:val="left" w:pos="475"/>
          <w:tab w:val="left" w:pos="2304"/>
          <w:tab w:val="center" w:pos="6494"/>
          <w:tab w:val="left" w:pos="7373"/>
          <w:tab w:val="left" w:pos="8554"/>
        </w:tabs>
      </w:pPr>
      <w:r>
        <w:noBreakHyphen/>
      </w:r>
      <w:r>
        <w:tab/>
        <w:t>05/23/2025</w:t>
      </w:r>
      <w:r>
        <w:tab/>
        <w:t>Effective Date unless otherwise</w:t>
      </w:r>
    </w:p>
    <w:p w14:paraId="409DF924" w14:textId="49273873" w:rsidR="00F83E8B" w:rsidRDefault="00F83E8B" w:rsidP="00712D34">
      <w:pPr>
        <w:tabs>
          <w:tab w:val="left" w:pos="475"/>
          <w:tab w:val="left" w:pos="2304"/>
          <w:tab w:val="center" w:pos="6494"/>
          <w:tab w:val="left" w:pos="7373"/>
          <w:tab w:val="left" w:pos="8554"/>
        </w:tabs>
      </w:pPr>
      <w:r>
        <w:tab/>
      </w:r>
      <w:r>
        <w:tab/>
        <w:t>provided for in the Regulation</w:t>
      </w:r>
    </w:p>
    <w:p w14:paraId="1827FA03" w14:textId="77777777" w:rsidR="00F83E8B" w:rsidRPr="00F83E8B" w:rsidRDefault="00F83E8B" w:rsidP="00712D34">
      <w:pPr>
        <w:tabs>
          <w:tab w:val="left" w:pos="475"/>
          <w:tab w:val="left" w:pos="2304"/>
          <w:tab w:val="center" w:pos="6494"/>
          <w:tab w:val="left" w:pos="7373"/>
          <w:tab w:val="left" w:pos="8554"/>
        </w:tabs>
      </w:pPr>
    </w:p>
    <w:p w14:paraId="324C0276" w14:textId="6E041D39" w:rsidR="00F83E8B" w:rsidRDefault="00712D34" w:rsidP="00791AF6">
      <w:r>
        <w:br w:type="page"/>
      </w:r>
    </w:p>
    <w:p w14:paraId="324C0276" w14:textId="6E041D39" w:rsidR="002F2E1B" w:rsidRPr="00413B4B" w:rsidRDefault="002F2E1B" w:rsidP="001F320C">
      <w:pPr>
        <w:jc w:val="center"/>
      </w:pPr>
      <w:r>
        <w:lastRenderedPageBreak/>
        <w:t>Document No. 5348</w:t>
      </w:r>
    </w:p>
    <w:p w14:paraId="2907300D" w14:textId="77777777" w:rsidR="002F2E1B" w:rsidRPr="00B42288" w:rsidRDefault="002F2E1B" w:rsidP="001F320C">
      <w:pPr>
        <w:jc w:val="center"/>
        <w:rPr>
          <w:b/>
        </w:rPr>
      </w:pPr>
      <w:r>
        <w:rPr>
          <w:b/>
        </w:rPr>
        <w:t>DEPARTMENT OF LABOR, LICENSING AND REGULATION</w:t>
      </w:r>
    </w:p>
    <w:p w14:paraId="13CB2BA2" w14:textId="77777777" w:rsidR="002F2E1B" w:rsidRDefault="002F2E1B" w:rsidP="001F320C">
      <w:pPr>
        <w:jc w:val="center"/>
      </w:pPr>
      <w:r>
        <w:t>CHAPTER 10</w:t>
      </w:r>
    </w:p>
    <w:p w14:paraId="74558F36" w14:textId="24287630" w:rsidR="002F2E1B" w:rsidRDefault="002F2E1B" w:rsidP="001F320C">
      <w:pPr>
        <w:jc w:val="center"/>
      </w:pPr>
      <w:r>
        <w:t>Statutory Authority: 1976 Code Sections 40</w:t>
      </w:r>
      <w:r w:rsidR="00F83E8B">
        <w:noBreakHyphen/>
      </w:r>
      <w:r>
        <w:t>1</w:t>
      </w:r>
      <w:r w:rsidR="00F83E8B">
        <w:noBreakHyphen/>
      </w:r>
      <w:r>
        <w:t>50 and 40</w:t>
      </w:r>
      <w:r w:rsidR="00F83E8B">
        <w:noBreakHyphen/>
      </w:r>
      <w:r>
        <w:t>1</w:t>
      </w:r>
      <w:r w:rsidR="00F83E8B">
        <w:noBreakHyphen/>
      </w:r>
      <w:r>
        <w:t>70</w:t>
      </w:r>
    </w:p>
    <w:p w14:paraId="1163EEA6" w14:textId="77777777" w:rsidR="002F2E1B" w:rsidRDefault="002F2E1B" w:rsidP="00712D34"/>
    <w:p w14:paraId="41C71CAA" w14:textId="3385ECC6" w:rsidR="002F2E1B" w:rsidRDefault="002F2E1B" w:rsidP="00712D34">
      <w:pPr>
        <w:rPr>
          <w:color w:val="000000"/>
        </w:rPr>
      </w:pPr>
      <w:r>
        <w:rPr>
          <w:color w:val="000000"/>
        </w:rPr>
        <w:t>10</w:t>
      </w:r>
      <w:r w:rsidR="00F83E8B">
        <w:rPr>
          <w:color w:val="000000"/>
        </w:rPr>
        <w:noBreakHyphen/>
      </w:r>
      <w:r>
        <w:rPr>
          <w:color w:val="000000"/>
        </w:rPr>
        <w:t>4. Athletic Commission.</w:t>
      </w:r>
    </w:p>
    <w:p w14:paraId="0EA36EBE" w14:textId="185AE8F4" w:rsidR="002F2E1B" w:rsidRDefault="002F2E1B" w:rsidP="00712D34">
      <w:pPr>
        <w:rPr>
          <w:color w:val="000000"/>
        </w:rPr>
      </w:pPr>
      <w:r>
        <w:rPr>
          <w:color w:val="000000"/>
        </w:rPr>
        <w:t>10</w:t>
      </w:r>
      <w:r w:rsidR="00F83E8B">
        <w:rPr>
          <w:color w:val="000000"/>
        </w:rPr>
        <w:noBreakHyphen/>
      </w:r>
      <w:r>
        <w:rPr>
          <w:color w:val="000000"/>
        </w:rPr>
        <w:t>10. Contractor</w:t>
      </w:r>
      <w:r w:rsidR="00F83E8B" w:rsidRPr="00F83E8B">
        <w:rPr>
          <w:rFonts w:cs="Times New Roman"/>
          <w:color w:val="000000"/>
        </w:rPr>
        <w:t>’</w:t>
      </w:r>
      <w:r>
        <w:rPr>
          <w:color w:val="000000"/>
        </w:rPr>
        <w:t>s Licensing Board.</w:t>
      </w:r>
    </w:p>
    <w:p w14:paraId="2EDC1F5B" w14:textId="0AE46522" w:rsidR="002F2E1B" w:rsidRDefault="002F2E1B" w:rsidP="00712D34">
      <w:pPr>
        <w:rPr>
          <w:color w:val="000000"/>
        </w:rPr>
      </w:pPr>
      <w:r>
        <w:rPr>
          <w:color w:val="000000"/>
        </w:rPr>
        <w:t>10</w:t>
      </w:r>
      <w:r w:rsidR="00F83E8B">
        <w:rPr>
          <w:color w:val="000000"/>
        </w:rPr>
        <w:noBreakHyphen/>
      </w:r>
      <w:r>
        <w:rPr>
          <w:color w:val="000000"/>
        </w:rPr>
        <w:t>12. Board of Dentistry.</w:t>
      </w:r>
    </w:p>
    <w:p w14:paraId="4DAB9F9A" w14:textId="1CC07625" w:rsidR="002F2E1B" w:rsidRDefault="002F2E1B" w:rsidP="00712D34">
      <w:pPr>
        <w:rPr>
          <w:color w:val="000000"/>
        </w:rPr>
      </w:pPr>
      <w:r>
        <w:rPr>
          <w:color w:val="000000"/>
        </w:rPr>
        <w:t>10</w:t>
      </w:r>
      <w:r w:rsidR="00F83E8B">
        <w:rPr>
          <w:color w:val="000000"/>
        </w:rPr>
        <w:noBreakHyphen/>
      </w:r>
      <w:r>
        <w:rPr>
          <w:color w:val="000000"/>
        </w:rPr>
        <w:t>21. Long Term Health Care Administrators Board.</w:t>
      </w:r>
    </w:p>
    <w:p w14:paraId="4C16C3F7" w14:textId="5D868F47" w:rsidR="002F2E1B" w:rsidRDefault="002F2E1B" w:rsidP="00712D34">
      <w:pPr>
        <w:rPr>
          <w:color w:val="000000"/>
        </w:rPr>
      </w:pPr>
      <w:r>
        <w:rPr>
          <w:color w:val="000000"/>
        </w:rPr>
        <w:t>10</w:t>
      </w:r>
      <w:r w:rsidR="00F83E8B">
        <w:rPr>
          <w:color w:val="000000"/>
        </w:rPr>
        <w:noBreakHyphen/>
      </w:r>
      <w:r>
        <w:rPr>
          <w:color w:val="000000"/>
        </w:rPr>
        <w:t>36. Real Estate Appraisers Board.</w:t>
      </w:r>
    </w:p>
    <w:p w14:paraId="2068BF96" w14:textId="6A06DF65" w:rsidR="002F2E1B" w:rsidRDefault="002F2E1B" w:rsidP="00712D34">
      <w:r>
        <w:rPr>
          <w:color w:val="000000"/>
        </w:rPr>
        <w:t>10</w:t>
      </w:r>
      <w:r w:rsidR="00F83E8B">
        <w:rPr>
          <w:color w:val="000000"/>
        </w:rPr>
        <w:noBreakHyphen/>
      </w:r>
      <w:r>
        <w:rPr>
          <w:color w:val="000000"/>
        </w:rPr>
        <w:t>43. Board of Genetic Counselors. (New)</w:t>
      </w:r>
    </w:p>
    <w:p w14:paraId="6D8AA3B3" w14:textId="77777777" w:rsidR="002F2E1B" w:rsidRDefault="002F2E1B" w:rsidP="00712D34">
      <w:pPr>
        <w:rPr>
          <w:color w:val="000000"/>
        </w:rPr>
      </w:pPr>
    </w:p>
    <w:p w14:paraId="7AB6EB6E" w14:textId="77777777" w:rsidR="002F2E1B" w:rsidRPr="00D7679C" w:rsidRDefault="002F2E1B" w:rsidP="00712D34">
      <w:r>
        <w:rPr>
          <w:b/>
        </w:rPr>
        <w:t>Synopsis</w:t>
      </w:r>
      <w:r w:rsidRPr="00D7679C">
        <w:rPr>
          <w:b/>
        </w:rPr>
        <w:t>:</w:t>
      </w:r>
    </w:p>
    <w:p w14:paraId="5672E042" w14:textId="77777777" w:rsidR="002F2E1B" w:rsidRDefault="002F2E1B" w:rsidP="00712D34"/>
    <w:p w14:paraId="10122337" w14:textId="77777777" w:rsidR="002F2E1B" w:rsidRDefault="002F2E1B" w:rsidP="00712D34">
      <w:r>
        <w:tab/>
        <w:t xml:space="preserve">The South Carolina Department of Labor, Licensing and Regulation proposes to add to, amend or repeal fees within the fee schedules for certain boards and commissions whose fees appear in Chapter 10 of the South Carolina Code of Regulations. </w:t>
      </w:r>
    </w:p>
    <w:p w14:paraId="22DDA34A" w14:textId="77777777" w:rsidR="002F2E1B" w:rsidRDefault="002F2E1B" w:rsidP="009216E2">
      <w:pPr>
        <w:jc w:val="center"/>
      </w:pPr>
    </w:p>
    <w:p w14:paraId="2BCE0B1A" w14:textId="2EE21183" w:rsidR="002F2E1B" w:rsidRDefault="00F83E8B" w:rsidP="00F83E8B">
      <w:pPr>
        <w:rPr>
          <w:color w:val="000000"/>
        </w:rPr>
      </w:pPr>
      <w:r>
        <w:rPr>
          <w:color w:val="000000"/>
        </w:rPr>
        <w:tab/>
      </w:r>
      <w:r w:rsidR="002F2E1B">
        <w:rPr>
          <w:color w:val="000000"/>
        </w:rPr>
        <w:t xml:space="preserve">The Notice of Drafting was published in the </w:t>
      </w:r>
      <w:r w:rsidR="002F2E1B">
        <w:rPr>
          <w:i/>
          <w:color w:val="000000"/>
        </w:rPr>
        <w:t>State Register</w:t>
      </w:r>
      <w:r w:rsidR="002F2E1B">
        <w:rPr>
          <w:color w:val="000000"/>
        </w:rPr>
        <w:t xml:space="preserve"> on June 28, 2024.</w:t>
      </w:r>
    </w:p>
    <w:p w14:paraId="1A8CA749" w14:textId="77777777" w:rsidR="002F2E1B" w:rsidRDefault="002F2E1B" w:rsidP="003338D6">
      <w:pPr>
        <w:rPr>
          <w:color w:val="000000"/>
        </w:rPr>
      </w:pPr>
    </w:p>
    <w:p w14:paraId="20FA4FE6" w14:textId="77777777" w:rsidR="002F2E1B" w:rsidRDefault="002F2E1B" w:rsidP="003338D6">
      <w:pPr>
        <w:rPr>
          <w:color w:val="000000"/>
        </w:rPr>
      </w:pPr>
      <w:r>
        <w:rPr>
          <w:b/>
          <w:color w:val="000000"/>
        </w:rPr>
        <w:t>Instructions:</w:t>
      </w:r>
    </w:p>
    <w:p w14:paraId="3DD7DCC2" w14:textId="77777777" w:rsidR="002F2E1B" w:rsidRDefault="002F2E1B" w:rsidP="003338D6">
      <w:pPr>
        <w:rPr>
          <w:color w:val="000000"/>
        </w:rPr>
      </w:pPr>
    </w:p>
    <w:p w14:paraId="0115B15F" w14:textId="77777777" w:rsidR="00F83E8B" w:rsidRDefault="002F2E1B" w:rsidP="003338D6">
      <w:pPr>
        <w:rPr>
          <w:color w:val="000000"/>
        </w:rPr>
      </w:pPr>
      <w:r>
        <w:rPr>
          <w:color w:val="000000"/>
        </w:rPr>
        <w:tab/>
        <w:t>Print the regulation as shown below. All other items remain unchanged.</w:t>
      </w:r>
    </w:p>
    <w:p w14:paraId="59617E4F" w14:textId="384248AD" w:rsidR="00F83E8B" w:rsidRDefault="00F83E8B" w:rsidP="003338D6">
      <w:pPr>
        <w:rPr>
          <w:color w:val="000000"/>
        </w:rPr>
      </w:pPr>
    </w:p>
    <w:p w14:paraId="59617E4F" w14:textId="384248AD" w:rsidR="002F2E1B" w:rsidRPr="00BC3F63" w:rsidRDefault="002F2E1B" w:rsidP="00712D34">
      <w:pPr>
        <w:rPr>
          <w:b/>
          <w:bCs/>
        </w:rPr>
      </w:pPr>
      <w:r w:rsidRPr="00BC3F63">
        <w:rPr>
          <w:b/>
          <w:bCs/>
        </w:rPr>
        <w:t xml:space="preserve">Text: </w:t>
      </w:r>
    </w:p>
    <w:p w14:paraId="0C377DF6" w14:textId="77777777" w:rsidR="002F2E1B" w:rsidRPr="00F83E8B" w:rsidRDefault="002F2E1B" w:rsidP="00712D34">
      <w:pPr>
        <w:rPr>
          <w:rFonts w:cs="Times New Roman"/>
        </w:rPr>
      </w:pPr>
    </w:p>
    <w:p w14:paraId="47E7F100" w14:textId="537E9F3E" w:rsidR="002F2E1B" w:rsidRPr="00F83E8B" w:rsidRDefault="002F2E1B" w:rsidP="00712D34">
      <w:pPr>
        <w:rPr>
          <w:rFonts w:cs="Times New Roman"/>
        </w:rPr>
      </w:pPr>
      <w:r w:rsidRPr="00F83E8B">
        <w:rPr>
          <w:rFonts w:cs="Times New Roman"/>
        </w:rPr>
        <w:t>10</w:t>
      </w:r>
      <w:r w:rsidR="00F83E8B">
        <w:rPr>
          <w:rFonts w:cs="Times New Roman"/>
        </w:rPr>
        <w:noBreakHyphen/>
      </w:r>
      <w:r w:rsidRPr="00F83E8B">
        <w:rPr>
          <w:rFonts w:cs="Times New Roman"/>
        </w:rPr>
        <w:t>4. Athletic Commission.</w:t>
      </w:r>
    </w:p>
    <w:p w14:paraId="28157467" w14:textId="77777777" w:rsidR="002F2E1B" w:rsidRPr="00F83E8B" w:rsidRDefault="002F2E1B" w:rsidP="00712D34">
      <w:pPr>
        <w:rPr>
          <w:rFonts w:cs="Times New Roman"/>
        </w:rPr>
      </w:pPr>
    </w:p>
    <w:p w14:paraId="5A1F605E" w14:textId="77777777" w:rsidR="002F2E1B" w:rsidRPr="00F83E8B" w:rsidRDefault="002F2E1B" w:rsidP="00712D34">
      <w:pPr>
        <w:rPr>
          <w:rFonts w:cs="Times New Roman"/>
        </w:rPr>
      </w:pPr>
      <w:r w:rsidRPr="00F83E8B">
        <w:rPr>
          <w:rFonts w:cs="Times New Roman"/>
        </w:rPr>
        <w:tab/>
        <w:t>The Commission shall charge the following fees:</w:t>
      </w:r>
    </w:p>
    <w:p w14:paraId="00C0E4E6" w14:textId="77777777" w:rsidR="002F2E1B" w:rsidRPr="00F83E8B" w:rsidRDefault="002F2E1B" w:rsidP="00712D34">
      <w:pPr>
        <w:rPr>
          <w:rFonts w:cs="Times New Roman"/>
        </w:rPr>
      </w:pPr>
    </w:p>
    <w:p w14:paraId="0319EA81" w14:textId="77777777" w:rsidR="002F2E1B" w:rsidRPr="00F83E8B" w:rsidRDefault="002F2E1B" w:rsidP="00712D3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652"/>
        <w:gridCol w:w="652"/>
        <w:gridCol w:w="6120"/>
        <w:gridCol w:w="1355"/>
      </w:tblGrid>
      <w:tr w:rsidR="002F2E1B" w:rsidRPr="00F83E8B" w14:paraId="3185DDA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460B0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1679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90C45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Boxing</w:t>
            </w:r>
          </w:p>
        </w:tc>
        <w:tc>
          <w:tcPr>
            <w:tcW w:w="0" w:type="auto"/>
            <w:vAlign w:val="center"/>
            <w:hideMark/>
          </w:tcPr>
          <w:p w14:paraId="46C93F15"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505BEC4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95EF8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137C1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8C5B0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8D82E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46DF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058FD93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84658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841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3ECB0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FE82A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Judge Boxing/</w:t>
            </w:r>
            <w:proofErr w:type="spellStart"/>
            <w:r w:rsidRPr="00F83E8B">
              <w:rPr>
                <w:rFonts w:eastAsia="Times New Roman"/>
                <w:szCs w:val="20"/>
              </w:rPr>
              <w:t>OTSB</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E7680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262FD1E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8C338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A165C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CA9C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D8063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Referee Boxing/</w:t>
            </w:r>
            <w:proofErr w:type="spellStart"/>
            <w:r w:rsidRPr="00F83E8B">
              <w:rPr>
                <w:rFonts w:eastAsia="Times New Roman"/>
                <w:szCs w:val="20"/>
              </w:rPr>
              <w:t>OTSB</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72EE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2C65EED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3BDF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EB980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4229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1F600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Manager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B3EBB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6D66152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9A75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E6B07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0DA87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04BD2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Professional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D8D4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53900EB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463F6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FA275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C4B3F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38CDC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Trainer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3BAE0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0A85149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9284E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00C79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F5BE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A1BC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Seconds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277A2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273ADEF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48F9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59BC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25E7C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3A7A6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Timekeeper Boxer/</w:t>
            </w:r>
            <w:proofErr w:type="spellStart"/>
            <w:r w:rsidRPr="00F83E8B">
              <w:rPr>
                <w:rFonts w:eastAsia="Times New Roman"/>
                <w:szCs w:val="20"/>
              </w:rPr>
              <w:t>OTSB</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761CC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723DD16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87F6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FEFD9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5486B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roofErr w:type="spellStart"/>
            <w:r w:rsidRPr="00F83E8B">
              <w:rPr>
                <w:rFonts w:eastAsia="Times New Roman"/>
                <w:szCs w:val="20"/>
              </w:rPr>
              <w:t>i</w:t>
            </w:r>
            <w:proofErr w:type="spellEnd"/>
            <w:r w:rsidRPr="00F83E8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C0FF0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Announcer Boxing/</w:t>
            </w:r>
            <w:proofErr w:type="spellStart"/>
            <w:r w:rsidRPr="00F83E8B">
              <w:rPr>
                <w:rFonts w:eastAsia="Times New Roman"/>
                <w:szCs w:val="20"/>
              </w:rPr>
              <w:t>OTSB</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04CD1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4265C1D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891D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201BD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D97B3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90B4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Matchmaker Boxing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381C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$130</w:t>
            </w:r>
          </w:p>
        </w:tc>
      </w:tr>
      <w:tr w:rsidR="002F2E1B" w:rsidRPr="00F83E8B" w14:paraId="32B5B49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C9871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50ED4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AB87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85702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B85B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1CCCEBB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FDEE3E4"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4D9A182"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C15BF7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95FC7E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National Registry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A85745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w:t>
            </w:r>
          </w:p>
        </w:tc>
      </w:tr>
    </w:tbl>
    <w:p w14:paraId="7C7BE1EF" w14:textId="77777777" w:rsidR="002F2E1B" w:rsidRPr="00F83E8B" w:rsidRDefault="002F2E1B" w:rsidP="00712D34"/>
    <w:p w14:paraId="4AA985E1" w14:textId="6A83E2CB" w:rsidR="002F2E1B" w:rsidRPr="00F83E8B" w:rsidRDefault="002F2E1B" w:rsidP="00712D34">
      <w:r w:rsidRPr="00F83E8B">
        <w:tab/>
        <w:t>Note: If a person holding a second</w:t>
      </w:r>
      <w:r w:rsidR="00F83E8B" w:rsidRPr="00F83E8B">
        <w:rPr>
          <w:rFonts w:cs="Times New Roman"/>
        </w:rPr>
        <w:t>’</w:t>
      </w:r>
      <w:r w:rsidRPr="00F83E8B">
        <w:t>s license applies for a manager</w:t>
      </w:r>
      <w:r w:rsidR="00F83E8B" w:rsidRPr="00F83E8B">
        <w:rPr>
          <w:rFonts w:cs="Times New Roman"/>
        </w:rPr>
        <w:t>’</w:t>
      </w:r>
      <w:r w:rsidRPr="00F83E8B">
        <w:t>s license the amount paid for the second</w:t>
      </w:r>
      <w:r w:rsidR="00F83E8B" w:rsidRPr="00F83E8B">
        <w:rPr>
          <w:rFonts w:cs="Times New Roman"/>
        </w:rPr>
        <w:t>’</w:t>
      </w:r>
      <w:r w:rsidRPr="00F83E8B">
        <w:t>s license will be credited toward the fee for the manager</w:t>
      </w:r>
      <w:r w:rsidR="00F83E8B" w:rsidRPr="00F83E8B">
        <w:rPr>
          <w:rFonts w:cs="Times New Roman"/>
        </w:rPr>
        <w:t>’</w:t>
      </w:r>
      <w:r w:rsidRPr="00F83E8B">
        <w:t>s license.</w:t>
      </w:r>
    </w:p>
    <w:p w14:paraId="6499480D" w14:textId="77777777" w:rsidR="002F2E1B" w:rsidRPr="00F83E8B" w:rsidRDefault="002F2E1B" w:rsidP="00712D3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
        <w:gridCol w:w="634"/>
        <w:gridCol w:w="691"/>
        <w:gridCol w:w="6147"/>
        <w:gridCol w:w="1317"/>
      </w:tblGrid>
      <w:tr w:rsidR="002F2E1B" w:rsidRPr="00F83E8B" w14:paraId="5755A2B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6DF96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06E19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08C4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Off the Street Boxing (</w:t>
            </w:r>
            <w:proofErr w:type="spellStart"/>
            <w:r w:rsidRPr="00F83E8B">
              <w:rPr>
                <w:rFonts w:eastAsia="Times New Roman"/>
                <w:szCs w:val="20"/>
              </w:rPr>
              <w:t>OTSB</w:t>
            </w:r>
            <w:proofErr w:type="spellEnd"/>
            <w:r w:rsidRPr="00F83E8B">
              <w:rPr>
                <w:rFonts w:eastAsia="Times New Roman"/>
                <w:szCs w:val="20"/>
              </w:rPr>
              <w:t>)</w:t>
            </w:r>
          </w:p>
        </w:tc>
        <w:tc>
          <w:tcPr>
            <w:tcW w:w="0" w:type="auto"/>
            <w:vAlign w:val="center"/>
            <w:hideMark/>
          </w:tcPr>
          <w:p w14:paraId="6B73DF97"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1382947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51429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74867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56E3A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699E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xml:space="preserve">Promoter </w:t>
            </w:r>
            <w:proofErr w:type="spellStart"/>
            <w:r w:rsidRPr="00F83E8B">
              <w:rPr>
                <w:rFonts w:eastAsia="Times New Roman"/>
                <w:szCs w:val="20"/>
              </w:rPr>
              <w:t>OTSB</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FAD32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0865844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86A6A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B2F23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03C4C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A1167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Off the Street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E74C4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273D353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14F4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9AE6F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9BE7A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12BB8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B1C77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2AC9F03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3009F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FA903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7C29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Kickboxing</w:t>
            </w:r>
          </w:p>
        </w:tc>
        <w:tc>
          <w:tcPr>
            <w:tcW w:w="0" w:type="auto"/>
            <w:vAlign w:val="center"/>
            <w:hideMark/>
          </w:tcPr>
          <w:p w14:paraId="104E66C9"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2CF1C51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11DEA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9770A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C8A0A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85AD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52F0E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747B994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22A2C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CA7DB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45806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5C3F6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F9CEB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2436FB4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B3C9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51A04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7F9A3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4C0D9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B1487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1B9953A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5326D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5E19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AC55D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65055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8AF9A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7AA90DD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B77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89B71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4126E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7F0F7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Kick Boxer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1190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5DA5AB0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858A3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50D6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B091B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D417F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A9296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1BFEDE3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A02E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15522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FD1FD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BB897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959EE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22510AC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A0927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1FC3E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AC867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AF203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7436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1D7498E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17B84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0668C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EE1EA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roofErr w:type="spellStart"/>
            <w:r w:rsidRPr="00F83E8B">
              <w:rPr>
                <w:rFonts w:eastAsia="Times New Roman"/>
                <w:szCs w:val="20"/>
              </w:rPr>
              <w:t>i</w:t>
            </w:r>
            <w:proofErr w:type="spellEnd"/>
            <w:r w:rsidRPr="00F83E8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1A419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2E05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63B3251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1AE4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BA533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1807A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E9755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4874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$130</w:t>
            </w:r>
          </w:p>
        </w:tc>
      </w:tr>
      <w:tr w:rsidR="002F2E1B" w:rsidRPr="00F83E8B" w14:paraId="5EF19EA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A3D20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BE3AF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9652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D99AC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146EF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45FB80D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0F50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A46DB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113E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2B4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19FC9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68C9D02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8BD36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3957C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E94CD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Wrestling</w:t>
            </w:r>
          </w:p>
        </w:tc>
        <w:tc>
          <w:tcPr>
            <w:tcW w:w="0" w:type="auto"/>
            <w:vAlign w:val="center"/>
            <w:hideMark/>
          </w:tcPr>
          <w:p w14:paraId="4E352B45"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353B165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42689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B24FB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A87BB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9FE93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C2978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11B014E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5DA3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20F6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A5FE6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1CD40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Referee Pro Wrestling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FE4BD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5FE2BE0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1FAD2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43727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8AEDE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D5E3C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024D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5503166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A1C00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51AFE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D704F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E5765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 Wrestler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F95A1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25FB0D0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80322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10B3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E7F90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483B6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1CE14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42D203B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2E994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BB48A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DF254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6033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70B1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4A3100D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E6704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6F49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7066F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MMA</w:t>
            </w:r>
          </w:p>
        </w:tc>
        <w:tc>
          <w:tcPr>
            <w:tcW w:w="0" w:type="auto"/>
            <w:vAlign w:val="center"/>
            <w:hideMark/>
          </w:tcPr>
          <w:p w14:paraId="572BE65A"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48196402"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FABC8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207C1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4626E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50030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0EE7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633D0BA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1E88A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6D460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24992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14CE8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Manager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44DF7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16A77AD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F4ED9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BB7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CEC76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40F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Matchmaker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8A3F3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$130</w:t>
            </w:r>
          </w:p>
        </w:tc>
      </w:tr>
      <w:tr w:rsidR="002F2E1B" w:rsidRPr="00F83E8B" w14:paraId="56AD1F1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2078D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9088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58176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85A7E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Trainer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86FD3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7DA23E0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E95C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15377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FD4B8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6A96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Judge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DE5CF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6151E6D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33B1B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35CBD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D8E0F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3AA3D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Referee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AB651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676293F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29F6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78FFB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F6E12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286E8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Seconds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26324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1CB68ED2"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37F5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C8015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E777C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EB416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Promoter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39992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2EE286A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91D3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6F6F1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05D5B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roofErr w:type="spellStart"/>
            <w:r w:rsidRPr="00F83E8B">
              <w:rPr>
                <w:rFonts w:eastAsia="Times New Roman"/>
                <w:szCs w:val="20"/>
              </w:rPr>
              <w:t>i</w:t>
            </w:r>
            <w:proofErr w:type="spellEnd"/>
            <w:r w:rsidRPr="00F83E8B">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E5B4A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Timekeeper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51958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6B7D11D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54A55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589B7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50939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3B21F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Announcer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938C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288E764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21820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8701C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5B9C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868B1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Amateur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28F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7BB2E40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5D189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85A15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8C495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5B52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 Fighter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63049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35F5694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E2A09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383FD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F5D34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813A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D6CFF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7E39CCC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D4E9A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14F7E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77F86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Permits</w:t>
            </w:r>
          </w:p>
        </w:tc>
        <w:tc>
          <w:tcPr>
            <w:tcW w:w="0" w:type="auto"/>
            <w:vAlign w:val="center"/>
            <w:hideMark/>
          </w:tcPr>
          <w:p w14:paraId="7D81F8FC" w14:textId="77777777" w:rsidR="002F2E1B" w:rsidRPr="00F83E8B" w:rsidRDefault="002F2E1B" w:rsidP="00FB5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53995940"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71405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BEFC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E7278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56EB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MMA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D6481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2CE3994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01C87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752DE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6E4C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77188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Wrestling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5344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$65</w:t>
            </w:r>
          </w:p>
        </w:tc>
      </w:tr>
      <w:tr w:rsidR="002F2E1B" w:rsidRPr="00F83E8B" w14:paraId="688B69A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7D15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B1E39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744E3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E8E58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BA2E3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6F6F335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608FD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C28F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3B71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8208C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roofErr w:type="spellStart"/>
            <w:r w:rsidRPr="00F83E8B">
              <w:rPr>
                <w:rFonts w:eastAsia="Times New Roman"/>
                <w:szCs w:val="20"/>
              </w:rPr>
              <w:t>OTSB</w:t>
            </w:r>
            <w:proofErr w:type="spellEnd"/>
            <w:r w:rsidRPr="00F83E8B">
              <w:rPr>
                <w:rFonts w:eastAsia="Times New Roman"/>
                <w:szCs w:val="20"/>
              </w:rPr>
              <w:t xml:space="preserv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984A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0837910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109F5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BCA7B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9ECC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7E0A2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Kickboxing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575A7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bl>
    <w:p w14:paraId="56C49489" w14:textId="77777777" w:rsidR="002F2E1B" w:rsidRPr="00F83E8B" w:rsidRDefault="002F2E1B" w:rsidP="00712D34"/>
    <w:p w14:paraId="4E832C6D" w14:textId="078AA09C" w:rsidR="002F2E1B" w:rsidRPr="00F83E8B" w:rsidRDefault="002F2E1B" w:rsidP="00712D34">
      <w:r w:rsidRPr="00F83E8B">
        <w:t>10</w:t>
      </w:r>
      <w:r w:rsidR="00F83E8B">
        <w:noBreakHyphen/>
      </w:r>
      <w:r w:rsidRPr="00F83E8B">
        <w:t>10. Contractor</w:t>
      </w:r>
      <w:r w:rsidR="00F83E8B" w:rsidRPr="00F83E8B">
        <w:rPr>
          <w:rFonts w:cs="Times New Roman"/>
        </w:rPr>
        <w:t>’</w:t>
      </w:r>
      <w:r w:rsidRPr="00F83E8B">
        <w:t>s Licensing Board.</w:t>
      </w:r>
    </w:p>
    <w:p w14:paraId="194C3794" w14:textId="77777777" w:rsidR="002F2E1B" w:rsidRPr="00F83E8B" w:rsidRDefault="002F2E1B" w:rsidP="00712D34"/>
    <w:p w14:paraId="1BFCE469" w14:textId="77777777" w:rsidR="002F2E1B" w:rsidRPr="00F83E8B" w:rsidRDefault="002F2E1B" w:rsidP="00712D34">
      <w:r w:rsidRPr="00F83E8B">
        <w:tab/>
        <w:t>The Board shall charge the following fees:</w:t>
      </w:r>
    </w:p>
    <w:p w14:paraId="4FD35A19" w14:textId="77777777" w:rsidR="002F2E1B" w:rsidRPr="00F83E8B" w:rsidRDefault="002F2E1B" w:rsidP="00712D3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04"/>
        <w:gridCol w:w="255"/>
        <w:gridCol w:w="255"/>
        <w:gridCol w:w="3670"/>
        <w:gridCol w:w="4521"/>
      </w:tblGrid>
      <w:tr w:rsidR="002F2E1B" w:rsidRPr="00F83E8B" w14:paraId="339E5150"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C61EE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9CC29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E2BF14" w14:textId="6463363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xml:space="preserve">Contractors </w:t>
            </w:r>
            <w:r w:rsidR="00F83E8B">
              <w:rPr>
                <w:rFonts w:eastAsia="Times New Roman"/>
                <w:szCs w:val="20"/>
              </w:rPr>
              <w:noBreakHyphen/>
            </w:r>
            <w:r w:rsidRPr="00F83E8B">
              <w:rPr>
                <w:rFonts w:eastAsia="Times New Roman"/>
                <w:szCs w:val="20"/>
              </w:rPr>
              <w:t xml:space="preserve"> General and Mechanical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C9250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57E8CE32"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A246B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8101A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2A201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1DEEE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Initial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62872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$350</w:t>
            </w:r>
          </w:p>
        </w:tc>
      </w:tr>
      <w:tr w:rsidR="002F2E1B" w:rsidRPr="00F83E8B" w14:paraId="469BB07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3B2FE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88AC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E1BFE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8CBEB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Biennial Renewal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7C4CD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$135</w:t>
            </w:r>
          </w:p>
        </w:tc>
      </w:tr>
      <w:tr w:rsidR="002F2E1B" w:rsidRPr="00F83E8B" w14:paraId="15F75A5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CD841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5175C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1FD35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FC9DF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448D8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$350</w:t>
            </w:r>
          </w:p>
        </w:tc>
      </w:tr>
      <w:tr w:rsidR="002F2E1B" w:rsidRPr="00F83E8B" w14:paraId="25FFACB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51F96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D99B9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31D78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26255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Late Payment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72750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1CA4973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928E6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6EB52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29676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717F9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397AA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369F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4008C15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495D0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83167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02626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85A43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AB968" w14:textId="159A82F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31</w:t>
            </w:r>
            <w:r w:rsidR="00F83E8B">
              <w:rPr>
                <w:rFonts w:eastAsia="Times New Roman"/>
                <w:szCs w:val="20"/>
              </w:rPr>
              <w:noBreakHyphen/>
            </w:r>
            <w:r w:rsidRPr="00F83E8B">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A7D7A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5A0C2AA2"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EE0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1E04C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AA97C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8E1B7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C17509" w14:textId="5F1A83A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61</w:t>
            </w:r>
            <w:r w:rsidR="00F83E8B">
              <w:rPr>
                <w:rFonts w:eastAsia="Times New Roman"/>
                <w:szCs w:val="20"/>
              </w:rPr>
              <w:noBreakHyphen/>
            </w:r>
            <w:r w:rsidRPr="00F83E8B">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B39FF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w:t>
            </w:r>
          </w:p>
        </w:tc>
      </w:tr>
      <w:tr w:rsidR="002F2E1B" w:rsidRPr="00F83E8B" w14:paraId="0CF9D9A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E7836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A8D5E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236780" w14:textId="14BC44DB"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4645C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EFF0E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2EF7AD1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1FF90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A0F96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8BB96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559DD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94CB4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Biennial Construction Manager Registration Certificate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47F10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2AB0F34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B8CAC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48630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BCD7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D765B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65082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F6734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65293A3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7118F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D7D4C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0BE68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98E23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2BA2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09345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r>
      <w:tr w:rsidR="002F2E1B" w:rsidRPr="00F83E8B" w14:paraId="05D12D6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AAC60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B5B3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67768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Burglar Alarm Contractors and Fire Alarm Contractors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3B8E5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68C87762"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C8657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E89EC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F31D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C917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Initial License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87E0D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617E3CC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8D30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57B8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BFDF5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E851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809CC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Alarm System Business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0C149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 which includes one primary qualifying party certificate</w:t>
            </w:r>
          </w:p>
        </w:tc>
      </w:tr>
      <w:tr w:rsidR="002F2E1B" w:rsidRPr="00F83E8B" w14:paraId="0736F89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EE24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FE72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0C57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54D22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0081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Burglar Alarm 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139BAB" w14:textId="15AA479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 each, which includes one primary</w:t>
            </w:r>
          </w:p>
          <w:p w14:paraId="5347E13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p w14:paraId="0798AD2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qualifying party certificate</w:t>
            </w:r>
          </w:p>
        </w:tc>
      </w:tr>
      <w:tr w:rsidR="002F2E1B" w:rsidRPr="00F83E8B" w14:paraId="7ABE4ED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EBDA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1AED1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06566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2EBA5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AE6EA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D88DA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496AEBB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E2DF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ADABC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3B6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A10C7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67CE8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3ADD9E1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E1505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D45F1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51D43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48404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D6403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Alarm System Business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69DA04" w14:textId="408886D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 each, which includes one primary qualifying party certificate</w:t>
            </w:r>
          </w:p>
        </w:tc>
      </w:tr>
      <w:tr w:rsidR="002F2E1B" w:rsidRPr="00F83E8B" w14:paraId="16C008F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070C5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0FE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D6FA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58AA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91F86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Burglar Alarm 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40DBD" w14:textId="50AA38B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 each, which includes one primary qualifying party certificate</w:t>
            </w:r>
          </w:p>
        </w:tc>
      </w:tr>
      <w:tr w:rsidR="002F2E1B" w:rsidRPr="00F83E8B" w14:paraId="5F77018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3D40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88E4A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B8E70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319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7F0B4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DF7A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 each</w:t>
            </w:r>
          </w:p>
        </w:tc>
      </w:tr>
      <w:tr w:rsidR="002F2E1B" w:rsidRPr="00F83E8B" w14:paraId="2DCC9CF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82B05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B510E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56CA2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954E3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E5B7E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w:t>
            </w:r>
          </w:p>
        </w:tc>
      </w:tr>
      <w:tr w:rsidR="002F2E1B" w:rsidRPr="00F83E8B" w14:paraId="610EEC5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AE823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C6C46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68D1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2F479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Late Renewal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9EA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58770AC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8D885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B551E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14811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A7EA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73B1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03CA5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53A1AF1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E663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81C16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E4DCE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BD0B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825F2F" w14:textId="182B088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31</w:t>
            </w:r>
            <w:r w:rsidR="00F83E8B">
              <w:rPr>
                <w:rFonts w:eastAsia="Times New Roman"/>
                <w:szCs w:val="20"/>
              </w:rPr>
              <w:noBreakHyphen/>
            </w:r>
            <w:r w:rsidRPr="00F83E8B">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8A671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14C0862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C758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6A0F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7909C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78008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B9764A" w14:textId="17E1A47F"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61</w:t>
            </w:r>
            <w:r w:rsidR="00F83E8B">
              <w:rPr>
                <w:rFonts w:eastAsia="Times New Roman"/>
                <w:szCs w:val="20"/>
              </w:rPr>
              <w:noBreakHyphen/>
            </w:r>
            <w:r w:rsidRPr="00F83E8B">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FBCBA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$175</w:t>
            </w:r>
          </w:p>
        </w:tc>
      </w:tr>
      <w:tr w:rsidR="002F2E1B" w:rsidRPr="00F83E8B" w14:paraId="2963679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E87B9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DAF4E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F204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A77B1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2AC20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07DC4A50"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A7AF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9BAD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6445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D7DBF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1F4A0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68F06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67797F2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1B81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5086A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4A3F9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770B1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F0DC2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A8E7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0930CD7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10771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B507A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F3F6F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Fire Sprinkler Protection Systems Contractors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59B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553E065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4766C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EFFF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EE837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374DA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Initial License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AB6B3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197C241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86D34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64658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977C8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911F6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6DD25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Fire Sprinkler Contractor 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2BF2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 which includes one</w:t>
            </w:r>
          </w:p>
          <w:p w14:paraId="49032BF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p w14:paraId="19BA41D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qualifying party certificate</w:t>
            </w:r>
          </w:p>
        </w:tc>
      </w:tr>
      <w:tr w:rsidR="002F2E1B" w:rsidRPr="00F83E8B" w14:paraId="58FCDAF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1DB3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41B7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5F2E9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8B999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90394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F2499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 each</w:t>
            </w:r>
          </w:p>
        </w:tc>
      </w:tr>
      <w:tr w:rsidR="002F2E1B" w:rsidRPr="00F83E8B" w14:paraId="63FFF962"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687A9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4A6C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F0420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21862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24FCF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0A0F7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 for each branch office, which includes one primary qualifying certificate.</w:t>
            </w:r>
          </w:p>
        </w:tc>
      </w:tr>
      <w:tr w:rsidR="002F2E1B" w:rsidRPr="00F83E8B" w14:paraId="0C74088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F046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29FC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C3D80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24BC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61A14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6109402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786C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E27B5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A271A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EDE9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2C864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Fire Sprinkler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27EF04" w14:textId="2D4F281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xml:space="preserve">$200, which includes one qualifying party </w:t>
            </w:r>
            <w:r w:rsidRPr="00F83E8B">
              <w:rPr>
                <w:rFonts w:eastAsia="Times New Roman"/>
                <w:szCs w:val="20"/>
              </w:rPr>
              <w:lastRenderedPageBreak/>
              <w:t>certificate</w:t>
            </w:r>
          </w:p>
        </w:tc>
      </w:tr>
      <w:tr w:rsidR="002F2E1B" w:rsidRPr="00F83E8B" w14:paraId="507D130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EEC78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6931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A582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89E2D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CF6DD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Additional Qualifying Party: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B61C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 for each additional qualifying party certificate</w:t>
            </w:r>
          </w:p>
        </w:tc>
      </w:tr>
      <w:tr w:rsidR="002F2E1B" w:rsidRPr="00F83E8B" w14:paraId="533DE35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4F28B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8D68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AAFD2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BE30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6444A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Branch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AA9C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 each, which includes one primary qualifying certificate</w:t>
            </w:r>
          </w:p>
        </w:tc>
      </w:tr>
      <w:tr w:rsidR="002F2E1B" w:rsidRPr="00F83E8B" w14:paraId="373066F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468F7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FA976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0309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45A8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31F92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w:t>
            </w:r>
          </w:p>
        </w:tc>
      </w:tr>
      <w:tr w:rsidR="002F2E1B" w:rsidRPr="00F83E8B" w14:paraId="227B7B5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EC1AF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D2E61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D11B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246A7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Late Renewal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14BBF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3D79A21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37DAE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D5940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CAEB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E7FBC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B2AB7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Up to 30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694B4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74165D4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4CD24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CD4C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EB931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58C3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9073FE" w14:textId="616B208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31</w:t>
            </w:r>
            <w:r w:rsidR="00F83E8B">
              <w:rPr>
                <w:rFonts w:eastAsia="Times New Roman"/>
                <w:szCs w:val="20"/>
              </w:rPr>
              <w:noBreakHyphen/>
            </w:r>
            <w:r w:rsidRPr="00F83E8B">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BEAD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5830DC1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0594D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2C7F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2751C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79AA5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88C478" w14:textId="3C89156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61</w:t>
            </w:r>
            <w:r w:rsidR="00F83E8B">
              <w:rPr>
                <w:rFonts w:eastAsia="Times New Roman"/>
                <w:szCs w:val="20"/>
              </w:rPr>
              <w:noBreakHyphen/>
            </w:r>
            <w:r w:rsidRPr="00F83E8B">
              <w:rPr>
                <w:rFonts w:eastAsia="Times New Roman"/>
                <w:szCs w:val="20"/>
              </w:rPr>
              <w:t>90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E5E28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w:t>
            </w:r>
          </w:p>
        </w:tc>
      </w:tr>
      <w:tr w:rsidR="002F2E1B" w:rsidRPr="00F83E8B" w14:paraId="7CED7A3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793AC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D0898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390AD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60905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8D93EB" w14:textId="7CEE401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91</w:t>
            </w:r>
            <w:r w:rsidR="00F83E8B">
              <w:rPr>
                <w:rFonts w:eastAsia="Times New Roman"/>
                <w:szCs w:val="20"/>
              </w:rPr>
              <w:noBreakHyphen/>
            </w:r>
            <w:r w:rsidRPr="00F83E8B">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70A16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$250</w:t>
            </w:r>
          </w:p>
        </w:tc>
      </w:tr>
      <w:tr w:rsidR="002F2E1B" w:rsidRPr="00F83E8B" w14:paraId="5BCB3B6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1A532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F5B76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898133" w14:textId="7FE1AD39"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2E3D6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Miscellaneous: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F62A8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10BD7FB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B3235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5F4BD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ED80C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71131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5AB1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Replacement of lost or destroyed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B2C1B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6F74FD0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D85B5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35726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73743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3D8FA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BC223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Replacement of lost or destroyed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79E5E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bl>
    <w:p w14:paraId="761B948F" w14:textId="77777777" w:rsidR="002F2E1B" w:rsidRPr="00F83E8B" w:rsidRDefault="002F2E1B" w:rsidP="00712D34"/>
    <w:p w14:paraId="1B1F39F2" w14:textId="2BABC4AE" w:rsidR="002F2E1B" w:rsidRPr="00F83E8B" w:rsidRDefault="002F2E1B" w:rsidP="00712D34">
      <w:r w:rsidRPr="00F83E8B">
        <w:t>10</w:t>
      </w:r>
      <w:r w:rsidR="00F83E8B">
        <w:noBreakHyphen/>
      </w:r>
      <w:r w:rsidRPr="00F83E8B">
        <w:t>12. Board of Dentistry.</w:t>
      </w:r>
    </w:p>
    <w:p w14:paraId="17FEC678" w14:textId="77777777" w:rsidR="002F2E1B" w:rsidRPr="00F83E8B" w:rsidRDefault="002F2E1B" w:rsidP="00712D34"/>
    <w:p w14:paraId="24109CFF" w14:textId="77777777" w:rsidR="002F2E1B" w:rsidRPr="00F83E8B" w:rsidRDefault="002F2E1B" w:rsidP="00712D34">
      <w:r w:rsidRPr="00F83E8B">
        <w:tab/>
        <w:t>The Board shall charge the following fees:</w:t>
      </w:r>
    </w:p>
    <w:p w14:paraId="2C63AD57" w14:textId="77777777" w:rsidR="002F2E1B" w:rsidRPr="00F83E8B" w:rsidRDefault="002F2E1B" w:rsidP="00712D3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
        <w:gridCol w:w="262"/>
        <w:gridCol w:w="511"/>
        <w:gridCol w:w="30"/>
        <w:gridCol w:w="335"/>
        <w:gridCol w:w="1213"/>
        <w:gridCol w:w="4325"/>
        <w:gridCol w:w="2326"/>
      </w:tblGrid>
      <w:tr w:rsidR="002F2E1B" w:rsidRPr="00F83E8B" w14:paraId="0FB5F0F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C00CC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B5F10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EC53C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Fees for Licensure/Registration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563ED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3509368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9D6F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E7E9F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8743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5F2BA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General Dentist: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9D4E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2268CD87" w14:textId="77777777" w:rsidTr="00FC152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7D8A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3F9F1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C724E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E05D5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369596E" w14:textId="77777777" w:rsidR="002F2E1B" w:rsidRPr="00F83E8B" w:rsidRDefault="002F2E1B" w:rsidP="00883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 By Clinical 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9872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7F44F9BC" w14:textId="77777777" w:rsidTr="00FC152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A1893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1AB0C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FD28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F8247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F9AE954" w14:textId="77777777" w:rsidR="002F2E1B" w:rsidRPr="00F83E8B" w:rsidRDefault="002F2E1B" w:rsidP="00883E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 By Credentials: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F6130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$2000</w:t>
            </w:r>
          </w:p>
        </w:tc>
      </w:tr>
      <w:tr w:rsidR="002F2E1B" w:rsidRPr="00F83E8B" w14:paraId="0E02ACBD"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2DADB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6E083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3F064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3E147E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49169C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 By Credentials with Waiver: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2C0F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$500</w:t>
            </w:r>
          </w:p>
        </w:tc>
      </w:tr>
      <w:tr w:rsidR="002F2E1B" w:rsidRPr="00F83E8B" w14:paraId="3F75396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A987D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CCC08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04010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A8EDB2"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Dental Specialty: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B39251" w14:textId="0FBF5FDE"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01004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0F28B34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27FD7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325D1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295BE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B750A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Dental Hygiene: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9E2F86" w14:textId="3BCD7A60"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92072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619FCDB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2F51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31AA6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6327F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0A31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Dental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7E9832" w14:textId="54DC8D9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A18CB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661581B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A4277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8B0AB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6424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C9820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Orthodontic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8EE1B3" w14:textId="2C30B618"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5539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239D0F1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1EB8A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9EB0B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EE325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E605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Dental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91D10D" w14:textId="63C68132"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DC07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30029D5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589CE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872E1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FF233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F68AC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Volunteer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371564" w14:textId="51574A22"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3C653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$0</w:t>
            </w:r>
          </w:p>
        </w:tc>
      </w:tr>
      <w:tr w:rsidR="002F2E1B" w:rsidRPr="00F83E8B" w14:paraId="047081E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5A96E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5AF6C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9FD3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Fees for Biennial Renewal of License/Certificate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35224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6BE31EA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33578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B20D3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B171C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67FDF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General Dentist: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860E6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$280</w:t>
            </w:r>
          </w:p>
        </w:tc>
      </w:tr>
      <w:tr w:rsidR="002F2E1B" w:rsidRPr="00F83E8B" w14:paraId="650D15D0"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1C6822"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D39B0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EEF14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AAEEE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 Specialist: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127486" w14:textId="1CC3D491"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$280 + $10 per specialty</w:t>
            </w:r>
          </w:p>
        </w:tc>
      </w:tr>
      <w:tr w:rsidR="002F2E1B" w:rsidRPr="00F83E8B" w14:paraId="6BCFEE0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0AC44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197B7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A3491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8F485" w14:textId="1FBE8CD4"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 Hygienist with Infiltration Anesthesia: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09460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$90</w:t>
            </w:r>
          </w:p>
        </w:tc>
      </w:tr>
      <w:tr w:rsidR="002F2E1B" w:rsidRPr="00F83E8B" w14:paraId="25EB92D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B75E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18212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BD7C8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5F6EA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 Hygienist: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25098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$80</w:t>
            </w:r>
          </w:p>
        </w:tc>
      </w:tr>
      <w:tr w:rsidR="002F2E1B" w:rsidRPr="00F83E8B" w14:paraId="48DAE4B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6CA27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A2563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D2A71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61FEA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Dental/Orthodontic Technician: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72C42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06E16BE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84A882"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4131E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24715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1CEB3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 Instructor: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77E03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$320</w:t>
            </w:r>
          </w:p>
        </w:tc>
      </w:tr>
      <w:tr w:rsidR="002F2E1B" w:rsidRPr="00F83E8B" w14:paraId="3E87A6A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AAF48B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185FF8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CA8D6D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446555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Late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9459C3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r>
      <w:tr w:rsidR="002F2E1B" w:rsidRPr="00F83E8B" w14:paraId="26C5B9DE"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510397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A7A69C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539747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1213"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tcPr>
          <w:p w14:paraId="58363D1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4325" w:type="dxa"/>
            <w:tcBorders>
              <w:top w:val="outset" w:sz="6" w:space="0" w:color="auto"/>
              <w:left w:val="single" w:sz="4" w:space="0" w:color="auto"/>
              <w:bottom w:val="outset" w:sz="6" w:space="0" w:color="auto"/>
              <w:right w:val="outset" w:sz="6" w:space="0" w:color="auto"/>
            </w:tcBorders>
            <w:vAlign w:val="center"/>
          </w:tcPr>
          <w:p w14:paraId="33D2943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xml:space="preserve"> January 1 – January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08CDB4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Renewal fee is doubled</w:t>
            </w:r>
          </w:p>
        </w:tc>
      </w:tr>
      <w:tr w:rsidR="002F2E1B" w:rsidRPr="00F83E8B" w14:paraId="7F91F668"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A78498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3A9654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49F5F8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1213"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tcPr>
          <w:p w14:paraId="0121DA1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4325" w:type="dxa"/>
            <w:tcBorders>
              <w:top w:val="outset" w:sz="6" w:space="0" w:color="auto"/>
              <w:left w:val="single" w:sz="4" w:space="0" w:color="auto"/>
              <w:bottom w:val="outset" w:sz="6" w:space="0" w:color="auto"/>
              <w:right w:val="outset" w:sz="6" w:space="0" w:color="auto"/>
            </w:tcBorders>
            <w:vAlign w:val="center"/>
          </w:tcPr>
          <w:p w14:paraId="0AB7DEA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xml:space="preserve">February 1 – last day of February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AE6492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Additional $5 per day</w:t>
            </w:r>
          </w:p>
        </w:tc>
      </w:tr>
      <w:tr w:rsidR="00F83E8B" w:rsidRPr="00F83E8B" w14:paraId="5D5AFF4A" w14:textId="77777777" w:rsidTr="00A73542">
        <w:tc>
          <w:tcPr>
            <w:tcW w:w="0" w:type="auto"/>
            <w:gridSpan w:val="8"/>
            <w:tcBorders>
              <w:top w:val="outset" w:sz="6" w:space="0" w:color="auto"/>
              <w:left w:val="outset" w:sz="6" w:space="0" w:color="auto"/>
              <w:bottom w:val="outset" w:sz="6" w:space="0" w:color="auto"/>
            </w:tcBorders>
            <w:tcMar>
              <w:top w:w="0" w:type="dxa"/>
              <w:left w:w="30" w:type="dxa"/>
              <w:bottom w:w="0" w:type="dxa"/>
              <w:right w:w="60" w:type="dxa"/>
            </w:tcMar>
            <w:vAlign w:val="center"/>
            <w:hideMark/>
          </w:tcPr>
          <w:p w14:paraId="74402F14" w14:textId="7914EFA8" w:rsidR="00F83E8B" w:rsidRPr="00F83E8B" w:rsidRDefault="00F83E8B" w:rsidP="00F83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3. Fees for Annual Renewal of Mobile Facilities and Portable Dental Unit </w:t>
            </w:r>
          </w:p>
        </w:tc>
      </w:tr>
      <w:tr w:rsidR="002F2E1B" w:rsidRPr="00F83E8B" w14:paraId="3EF36AB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008F6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89396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6B207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C97A7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Mobile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6B8C5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66BA6BAF"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13C5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85350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50B38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02FA7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Portable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4E525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w:t>
            </w:r>
          </w:p>
        </w:tc>
      </w:tr>
      <w:tr w:rsidR="002F2E1B" w:rsidRPr="00F83E8B" w14:paraId="0329A18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C217B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51DC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2421A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Fees for Reinstatement of License/Registration Application and Fees</w:t>
            </w:r>
          </w:p>
          <w:p w14:paraId="072BCCA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6D2F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$75, plus</w:t>
            </w:r>
          </w:p>
          <w:p w14:paraId="3BE9608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Reinstatement fee below</w:t>
            </w:r>
          </w:p>
        </w:tc>
      </w:tr>
      <w:tr w:rsidR="002F2E1B" w:rsidRPr="00F83E8B" w14:paraId="427A3B70"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629C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1EB06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627E32"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FF3A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83C71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$500</w:t>
            </w:r>
          </w:p>
        </w:tc>
      </w:tr>
      <w:tr w:rsidR="002F2E1B" w:rsidRPr="00F83E8B" w14:paraId="3B32BEB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470F5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4DD7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0FC0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E1F55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Dental Hygiene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8E893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11B97AA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CAA9F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E6AFB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FAA3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60E1CF"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Technician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C38B0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0881022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A38D8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79F9C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FC01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Fees for Certifications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296E8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4B67D69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CBAA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D2929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4F25A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63DC8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Administer Infiltration Anesthesia: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10A3C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$70</w:t>
            </w:r>
          </w:p>
        </w:tc>
      </w:tr>
      <w:tr w:rsidR="002F2E1B" w:rsidRPr="00F83E8B" w14:paraId="2DEAE6A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A1569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84E8D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E4E96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DAECE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Monitor Nitrous Oxide: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BF6DF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w:t>
            </w:r>
          </w:p>
        </w:tc>
      </w:tr>
      <w:tr w:rsidR="002F2E1B" w:rsidRPr="00F83E8B" w14:paraId="4D51EE3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9FCF3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DE3BF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E4BC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Miscellaneous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E69E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3EDB64F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2C23B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633A1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B83B9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D2719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Verification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5C52A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r>
      <w:tr w:rsidR="002F2E1B" w:rsidRPr="00F83E8B" w14:paraId="0A92BC0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BD86E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ED8C6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3063F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78316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Name Change and New Wallet Card: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0C367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6E673DA4"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449DAE"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61F21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90C94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8569F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Returned Check Charge: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3E76F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w:t>
            </w:r>
          </w:p>
        </w:tc>
      </w:tr>
      <w:tr w:rsidR="002F2E1B" w:rsidRPr="00F83E8B" w14:paraId="45A1882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B4C13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4AED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94953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2C7B6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Licensure List: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86E8E6" w14:textId="62CB90C5"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xml:space="preserve">$10 </w:t>
            </w:r>
          </w:p>
        </w:tc>
      </w:tr>
      <w:tr w:rsidR="002F2E1B" w:rsidRPr="00F83E8B" w14:paraId="7D9EB71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F29160"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BFFF72"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B77DA7" w14:textId="274649E3"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roofErr w:type="spellStart"/>
            <w:r w:rsidRPr="00F83E8B">
              <w:rPr>
                <w:rFonts w:eastAsia="Times New Roman"/>
                <w:szCs w:val="20"/>
              </w:rPr>
              <w:t>e</w:t>
            </w:r>
            <w:proofErr w:type="spellEnd"/>
            <w:r w:rsidRPr="00F83E8B">
              <w:rPr>
                <w:rFonts w:eastAsia="Times New Roman"/>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5C1CD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Duplicate Certificates: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CB9EF9" w14:textId="4E8D531E"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r>
      <w:tr w:rsidR="002F2E1B" w:rsidRPr="00F83E8B" w14:paraId="0DAC60DF"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E3825D"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0D17D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541" w:type="dxa"/>
            <w:gridSpan w:val="2"/>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14:paraId="4458FFE1" w14:textId="1EBA94F2"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335" w:type="dxa"/>
            <w:tcBorders>
              <w:top w:val="outset" w:sz="6" w:space="0" w:color="auto"/>
              <w:left w:val="single" w:sz="4" w:space="0" w:color="auto"/>
              <w:bottom w:val="outset" w:sz="6" w:space="0" w:color="auto"/>
              <w:right w:val="outset" w:sz="6" w:space="0" w:color="auto"/>
            </w:tcBorders>
            <w:vAlign w:val="center"/>
          </w:tcPr>
          <w:p w14:paraId="255D33F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FE47A"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0CC9F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w:t>
            </w:r>
          </w:p>
        </w:tc>
      </w:tr>
      <w:tr w:rsidR="002F2E1B" w:rsidRPr="00F83E8B" w14:paraId="649E4996"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D0C9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A83AC4"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541" w:type="dxa"/>
            <w:gridSpan w:val="2"/>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14:paraId="74E36976" w14:textId="76F0C2BB"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335" w:type="dxa"/>
            <w:tcBorders>
              <w:top w:val="outset" w:sz="6" w:space="0" w:color="auto"/>
              <w:left w:val="single" w:sz="4" w:space="0" w:color="auto"/>
              <w:bottom w:val="outset" w:sz="6" w:space="0" w:color="auto"/>
              <w:right w:val="outset" w:sz="6" w:space="0" w:color="auto"/>
            </w:tcBorders>
            <w:vAlign w:val="center"/>
          </w:tcPr>
          <w:p w14:paraId="5351C23C"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956712"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Wallet Card/Wall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9FC6E6"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4A31EFA7"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79DCC8"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179D9B"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541" w:type="dxa"/>
            <w:gridSpan w:val="2"/>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14:paraId="6A05F895" w14:textId="0D6B7054"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335" w:type="dxa"/>
            <w:tcBorders>
              <w:top w:val="outset" w:sz="6" w:space="0" w:color="auto"/>
              <w:left w:val="single" w:sz="4" w:space="0" w:color="auto"/>
              <w:bottom w:val="outset" w:sz="6" w:space="0" w:color="auto"/>
              <w:right w:val="outset" w:sz="6" w:space="0" w:color="auto"/>
            </w:tcBorders>
            <w:vAlign w:val="center"/>
          </w:tcPr>
          <w:p w14:paraId="021E4B97"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46A311"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Nitrous Oxide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EA9A6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271CC332" w14:textId="77777777" w:rsidTr="004126C9">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C3C723"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BB720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511" w:type="dxa"/>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14:paraId="7711D74B" w14:textId="6DC10BAC"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365" w:type="dxa"/>
            <w:gridSpan w:val="2"/>
            <w:tcBorders>
              <w:top w:val="outset" w:sz="6" w:space="0" w:color="auto"/>
              <w:left w:val="single" w:sz="4" w:space="0" w:color="auto"/>
              <w:bottom w:val="outset" w:sz="6" w:space="0" w:color="auto"/>
              <w:right w:val="outset" w:sz="6" w:space="0" w:color="auto"/>
            </w:tcBorders>
            <w:vAlign w:val="center"/>
          </w:tcPr>
          <w:p w14:paraId="027D624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2F94A9"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Infiltration Anesthesia Certificate: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66D595" w14:textId="77777777" w:rsidR="002F2E1B" w:rsidRPr="00F83E8B" w:rsidRDefault="002F2E1B" w:rsidP="00412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bl>
    <w:p w14:paraId="157917A1" w14:textId="77777777" w:rsidR="002F2E1B" w:rsidRPr="00F83E8B" w:rsidRDefault="002F2E1B" w:rsidP="00712D34"/>
    <w:p w14:paraId="618C3362" w14:textId="0FC49D04" w:rsidR="002F2E1B" w:rsidRPr="00F83E8B" w:rsidRDefault="002F2E1B" w:rsidP="00712D34">
      <w:r w:rsidRPr="00F83E8B">
        <w:t>10</w:t>
      </w:r>
      <w:r w:rsidR="00F83E8B">
        <w:noBreakHyphen/>
      </w:r>
      <w:r w:rsidRPr="00F83E8B">
        <w:t>21. Long Term Health Care Administrators Board.</w:t>
      </w:r>
    </w:p>
    <w:p w14:paraId="5A9C23C5" w14:textId="77777777" w:rsidR="002F2E1B" w:rsidRPr="00F83E8B" w:rsidRDefault="002F2E1B" w:rsidP="00712D34"/>
    <w:p w14:paraId="33152F5C" w14:textId="77777777" w:rsidR="002F2E1B" w:rsidRPr="00F83E8B" w:rsidRDefault="002F2E1B" w:rsidP="00712D34">
      <w:r w:rsidRPr="00F83E8B">
        <w:tab/>
        <w:t>The Board shall charge the following fees:</w:t>
      </w:r>
    </w:p>
    <w:p w14:paraId="341DAA1F" w14:textId="77777777" w:rsidR="002F2E1B" w:rsidRPr="00F83E8B" w:rsidRDefault="002F2E1B" w:rsidP="00712D3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
        <w:gridCol w:w="336"/>
        <w:gridCol w:w="513"/>
        <w:gridCol w:w="513"/>
        <w:gridCol w:w="5658"/>
        <w:gridCol w:w="1971"/>
      </w:tblGrid>
      <w:tr w:rsidR="002F2E1B" w:rsidRPr="00F83E8B" w14:paraId="0BF90B7C"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143F2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7977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0B1B21" w14:textId="77EF128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Nursing Home Administrator</w:t>
            </w:r>
            <w:r w:rsidR="00F83E8B" w:rsidRPr="00F83E8B">
              <w:rPr>
                <w:rFonts w:eastAsia="Times New Roman" w:cs="Times New Roman"/>
                <w:szCs w:val="20"/>
              </w:rPr>
              <w:t>’</w:t>
            </w:r>
            <w:r w:rsidRPr="00F83E8B">
              <w:rPr>
                <w:rFonts w:eastAsia="Times New Roman"/>
                <w:szCs w:val="20"/>
              </w:rPr>
              <w:t>s Fee Schedule: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CAB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336C72EE"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3A463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A5D38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B19B0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4DDA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07B9B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w:t>
            </w:r>
          </w:p>
        </w:tc>
      </w:tr>
      <w:tr w:rsidR="002F2E1B" w:rsidRPr="00F83E8B" w14:paraId="6623A1F4"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81D8F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6C96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D69D7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64C151" w14:textId="17867B41"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Re</w:t>
            </w:r>
            <w:r w:rsidR="00F83E8B">
              <w:rPr>
                <w:rFonts w:eastAsia="Times New Roman"/>
                <w:szCs w:val="20"/>
              </w:rPr>
              <w:noBreakHyphen/>
            </w:r>
            <w:r w:rsidRPr="00F83E8B">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9126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$135</w:t>
            </w:r>
          </w:p>
        </w:tc>
      </w:tr>
      <w:tr w:rsidR="002F2E1B" w:rsidRPr="00F83E8B" w14:paraId="01887FF2"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08F1C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2EF9A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2BC67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69D29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BFF0D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$500</w:t>
            </w:r>
          </w:p>
        </w:tc>
      </w:tr>
      <w:tr w:rsidR="002F2E1B" w:rsidRPr="00F83E8B" w14:paraId="78ED946A"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A10D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B55B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34A74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02E9A6" w14:textId="1E54F9A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CA53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$175</w:t>
            </w:r>
          </w:p>
        </w:tc>
      </w:tr>
      <w:tr w:rsidR="002F2E1B" w:rsidRPr="00F83E8B" w14:paraId="5342EC16"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63A12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2AAF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9913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6E80C" w14:textId="3CFA3D2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50C92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44632A5F"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67E3E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9FF66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BDB30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8AD2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B7EEE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5C494" w14:textId="6708F7E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$350</w:t>
            </w:r>
          </w:p>
        </w:tc>
      </w:tr>
      <w:tr w:rsidR="002F2E1B" w:rsidRPr="00F83E8B" w14:paraId="45E389CF"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5D58B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21A5B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DF6EF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B1D65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79DB0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D426DB" w14:textId="5E1C3B7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$270</w:t>
            </w:r>
          </w:p>
        </w:tc>
      </w:tr>
      <w:tr w:rsidR="002F2E1B" w:rsidRPr="00F83E8B" w14:paraId="07788AF0"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2A936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65C20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D0E70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3AB2C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E97CF1" w14:textId="7C22A53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6B2508" w14:textId="582A00E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080179BC"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6C35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31F77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EF75E8" w14:textId="75C8B14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Community Residential Care Facility Administrator</w:t>
            </w:r>
            <w:r w:rsidR="00F83E8B" w:rsidRPr="00F83E8B">
              <w:rPr>
                <w:rFonts w:eastAsia="Times New Roman" w:cs="Times New Roman"/>
                <w:szCs w:val="20"/>
              </w:rPr>
              <w:t>’</w:t>
            </w:r>
            <w:r w:rsidRPr="00F83E8B">
              <w:rPr>
                <w:rFonts w:eastAsia="Times New Roman"/>
                <w:szCs w:val="20"/>
              </w:rPr>
              <w:t>s Fee Schedule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8B31C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05B37DCE"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7DDF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C11B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3FAAE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8B9C6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FC28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0A5BB7FF"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E029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E5D13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970E1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0407D4" w14:textId="4C7CEE5F"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Re</w:t>
            </w:r>
            <w:r w:rsidR="00F83E8B">
              <w:rPr>
                <w:rFonts w:eastAsia="Times New Roman"/>
                <w:szCs w:val="20"/>
              </w:rPr>
              <w:noBreakHyphen/>
            </w:r>
            <w:r w:rsidRPr="00F83E8B">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AD45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$65</w:t>
            </w:r>
          </w:p>
        </w:tc>
      </w:tr>
      <w:tr w:rsidR="002F2E1B" w:rsidRPr="00F83E8B" w14:paraId="5FF8DFC8"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E620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F4008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C4643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44E4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0A520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$250</w:t>
            </w:r>
          </w:p>
        </w:tc>
      </w:tr>
      <w:tr w:rsidR="002F2E1B" w:rsidRPr="00F83E8B" w14:paraId="23C533CF"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ADD95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76D43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8090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3E996C" w14:textId="48F6CF7C"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909C3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$150</w:t>
            </w:r>
          </w:p>
        </w:tc>
      </w:tr>
      <w:tr w:rsidR="002F2E1B" w:rsidRPr="00F83E8B" w14:paraId="16A46A22"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61598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B4606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E3352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7BA616" w14:textId="3F829AD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F705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560D24E2"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884F4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52D3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B5083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A549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5C20C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62A97F" w14:textId="107B1F4C"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w:t>
            </w:r>
          </w:p>
        </w:tc>
      </w:tr>
      <w:tr w:rsidR="002F2E1B" w:rsidRPr="00F83E8B" w14:paraId="2011CDE7"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4CD15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07A4E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4E623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1B0DE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F1580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A9062" w14:textId="5E6C5D61"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$230</w:t>
            </w:r>
          </w:p>
        </w:tc>
      </w:tr>
      <w:tr w:rsidR="002F2E1B" w:rsidRPr="00F83E8B" w14:paraId="15DC2648"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14E9A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54006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A1839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41BC1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DAFF1B" w14:textId="7E4749F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795C71" w14:textId="0FEDB95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02264534"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B559B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3FBF3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974C8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Dual Administrators: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5F2BF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5E462E7A"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397E4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AE784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4A4B9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4382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258D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$200</w:t>
            </w:r>
          </w:p>
        </w:tc>
      </w:tr>
      <w:tr w:rsidR="002F2E1B" w:rsidRPr="00F83E8B" w14:paraId="632CDC37"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71F56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DF7C2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9DB6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53AB7B" w14:textId="585AC3D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Re</w:t>
            </w:r>
            <w:r w:rsidR="00F83E8B">
              <w:rPr>
                <w:rFonts w:eastAsia="Times New Roman"/>
                <w:szCs w:val="20"/>
              </w:rPr>
              <w:noBreakHyphen/>
            </w:r>
            <w:r w:rsidRPr="00F83E8B">
              <w:rPr>
                <w:rFonts w:eastAsia="Times New Roman"/>
                <w:szCs w:val="20"/>
              </w:rPr>
              <w:t>examination: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E6613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$65</w:t>
            </w:r>
          </w:p>
        </w:tc>
      </w:tr>
      <w:tr w:rsidR="002F2E1B" w:rsidRPr="00F83E8B" w14:paraId="10AA079A"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09044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F5A03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0F12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63FE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Provisional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EF78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$600</w:t>
            </w:r>
          </w:p>
        </w:tc>
      </w:tr>
      <w:tr w:rsidR="002F2E1B" w:rsidRPr="00F83E8B" w14:paraId="0A289875"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F25C7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D1F99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606D0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4332E1" w14:textId="2DEBF70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Initial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03C85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$255</w:t>
            </w:r>
          </w:p>
        </w:tc>
      </w:tr>
      <w:tr w:rsidR="002F2E1B" w:rsidRPr="00F83E8B" w14:paraId="058A117B"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6D697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74C7F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28034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11BB1F" w14:textId="507098C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Biennial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4433F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1D4DCF15"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CD4D2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150D1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A2CE0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C659E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74B73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54B7C" w14:textId="0AA16D2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$650</w:t>
            </w:r>
          </w:p>
        </w:tc>
      </w:tr>
      <w:tr w:rsidR="002F2E1B" w:rsidRPr="00F83E8B" w14:paraId="6A98BAF6"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0E15D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68E8A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B2C2D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EA4A7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86BB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Inactive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8F7D6" w14:textId="6DE50B6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$500</w:t>
            </w:r>
          </w:p>
        </w:tc>
      </w:tr>
      <w:tr w:rsidR="002F2E1B" w:rsidRPr="00F83E8B" w14:paraId="10003B12"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4950A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A6DB2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311BA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FF241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17DEB8" w14:textId="06F2EB3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Reactivation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C80F50" w14:textId="3035BE59"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35198E26"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E6CE3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8137E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4A1D0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Charges for Both Classes of Administrators: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48E22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4D0F64A4"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6F0B5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11EF2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0850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CB6F66" w14:textId="18D4265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Reinstatement of a Lapsed License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7D757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$300 + renewal fee</w:t>
            </w:r>
          </w:p>
        </w:tc>
      </w:tr>
      <w:tr w:rsidR="002F2E1B" w:rsidRPr="00F83E8B" w14:paraId="33467FDC"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8A64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7FDF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B1E50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D44EE" w14:textId="2424AC3F"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Primary Source Verification of Licensure: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3A43C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w:t>
            </w:r>
          </w:p>
        </w:tc>
      </w:tr>
      <w:tr w:rsidR="002F2E1B" w:rsidRPr="00F83E8B" w14:paraId="0542D63B"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A3E39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F77A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7D342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471B27" w14:textId="2DF0A5C2"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Duplicate License/Name 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E99695" w14:textId="0413D82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4B9D8DE4"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2151E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4FD4C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A373D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A0083A" w14:textId="0857E70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Duplicate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685BFB" w14:textId="2F46940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76592F32"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59384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D0A41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346F2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93915" w14:textId="13DD885E"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Licensee List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2FB5A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6F298955"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74755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C6854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F3427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48C07D" w14:textId="34C54C7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Returned Check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0D7AB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w:t>
            </w:r>
          </w:p>
        </w:tc>
      </w:tr>
      <w:tr w:rsidR="002F2E1B" w:rsidRPr="00F83E8B" w14:paraId="1D6E201D"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8107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12677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18854A" w14:textId="5536606C"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BE5D2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Application for Approval of Continuing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08388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01105A2B"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D2B68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B02EA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FABAE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E1CC0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5DB9C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By a Sponsoring Organization: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ADFEA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$100</w:t>
            </w:r>
          </w:p>
        </w:tc>
      </w:tr>
      <w:tr w:rsidR="002F2E1B" w:rsidRPr="00F83E8B" w14:paraId="11524951"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5FC7F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8705E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F9622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365A3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2FBBB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For a repeat presentation: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41E74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w:t>
            </w:r>
          </w:p>
        </w:tc>
      </w:tr>
      <w:tr w:rsidR="002F2E1B" w:rsidRPr="00F83E8B" w14:paraId="6FB64380" w14:textId="77777777" w:rsidTr="005A574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3569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D67C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72E20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5540D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A64BD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By an 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7FEC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w:t>
            </w:r>
          </w:p>
        </w:tc>
      </w:tr>
    </w:tbl>
    <w:p w14:paraId="3E488793" w14:textId="77777777" w:rsidR="002F2E1B" w:rsidRPr="00F83E8B" w:rsidRDefault="002F2E1B" w:rsidP="00712D34"/>
    <w:p w14:paraId="7F85F8D3" w14:textId="77EEA5C7" w:rsidR="002F2E1B" w:rsidRPr="00F83E8B" w:rsidRDefault="002F2E1B" w:rsidP="00712D34">
      <w:r w:rsidRPr="00F83E8B">
        <w:t>10</w:t>
      </w:r>
      <w:r w:rsidR="00F83E8B">
        <w:noBreakHyphen/>
      </w:r>
      <w:r w:rsidRPr="00F83E8B">
        <w:t>36. Real Estate Appraisers Board.</w:t>
      </w:r>
    </w:p>
    <w:p w14:paraId="51A7C278" w14:textId="77777777" w:rsidR="002F2E1B" w:rsidRPr="00F83E8B" w:rsidRDefault="002F2E1B" w:rsidP="00712D34"/>
    <w:p w14:paraId="2BDC4D56" w14:textId="77777777" w:rsidR="002F2E1B" w:rsidRPr="00F83E8B" w:rsidRDefault="002F2E1B" w:rsidP="00712D34">
      <w:r w:rsidRPr="00F83E8B">
        <w:tab/>
        <w:t>The Board shall charge the following fees:</w:t>
      </w:r>
    </w:p>
    <w:p w14:paraId="3D8FAA9E" w14:textId="77777777" w:rsidR="002F2E1B" w:rsidRPr="00F83E8B" w:rsidRDefault="002F2E1B" w:rsidP="00712D34"/>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4924"/>
        <w:gridCol w:w="3769"/>
      </w:tblGrid>
      <w:tr w:rsidR="002F2E1B" w:rsidRPr="00F83E8B" w14:paraId="3746F5C3"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ADBB1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EF42FC" w14:textId="221DF6B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Apprentice appraiser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E9B16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$255</w:t>
            </w:r>
          </w:p>
        </w:tc>
      </w:tr>
      <w:tr w:rsidR="002F2E1B" w:rsidRPr="00F83E8B" w14:paraId="32B0803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4F08A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0C3EE5" w14:textId="728E7809"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Apprentice appraiser license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D5A89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$255</w:t>
            </w:r>
          </w:p>
        </w:tc>
      </w:tr>
      <w:tr w:rsidR="002F2E1B" w:rsidRPr="00F83E8B" w14:paraId="7A7F30F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32B68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9089D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Mass appraiser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04FD8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$255</w:t>
            </w:r>
          </w:p>
        </w:tc>
      </w:tr>
      <w:tr w:rsidR="002F2E1B" w:rsidRPr="00F83E8B" w14:paraId="3FE823BB"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87009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2DD6C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Appraiser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946B6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$250</w:t>
            </w:r>
          </w:p>
        </w:tc>
      </w:tr>
      <w:tr w:rsidR="002F2E1B" w:rsidRPr="00F83E8B" w14:paraId="6F93949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F9F5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7FACD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Appraiser license/certification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1743D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$250</w:t>
            </w:r>
          </w:p>
        </w:tc>
      </w:tr>
      <w:tr w:rsidR="002F2E1B" w:rsidRPr="00F83E8B" w14:paraId="5F2010C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B7F86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C1BDB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Appraisal Management Company registration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98130F" w14:textId="5E9FDBE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$500</w:t>
            </w:r>
          </w:p>
        </w:tc>
      </w:tr>
      <w:tr w:rsidR="002F2E1B" w:rsidRPr="00F83E8B" w14:paraId="7A0E462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304C1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E468E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Appraisal Management Company renewal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99F9BB" w14:textId="35C3A5F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$500</w:t>
            </w:r>
          </w:p>
        </w:tc>
      </w:tr>
      <w:tr w:rsidR="002F2E1B" w:rsidRPr="00F83E8B" w14:paraId="77A58B4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67AD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C2A1BB" w14:textId="2DC2393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Late penalty for renewal of license/certification: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C35BC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27BCDA87"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DD31C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CAA8D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 July 1 through July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BBC68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$60</w:t>
            </w:r>
          </w:p>
        </w:tc>
      </w:tr>
      <w:tr w:rsidR="002F2E1B" w:rsidRPr="00F83E8B" w14:paraId="3ABD1F6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1835A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CEFB85"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 August 1 through August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3EB7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$80</w:t>
            </w:r>
          </w:p>
        </w:tc>
      </w:tr>
      <w:tr w:rsidR="002F2E1B" w:rsidRPr="00F83E8B" w14:paraId="2251000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99C7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A52F7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 After August 31 and before next renewal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1BC49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$120</w:t>
            </w:r>
          </w:p>
        </w:tc>
      </w:tr>
      <w:tr w:rsidR="002F2E1B" w:rsidRPr="00F83E8B" w14:paraId="070482E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7B41CC"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97F17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Late penalty for renewal of registration 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186C6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r>
      <w:tr w:rsidR="002F2E1B" w:rsidRPr="00F83E8B" w14:paraId="62D167A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1E30E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460F9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July 1 through June 30 (per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D0E441"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$80</w:t>
            </w:r>
          </w:p>
        </w:tc>
      </w:tr>
      <w:tr w:rsidR="002F2E1B" w:rsidRPr="00F83E8B" w14:paraId="4AFA68BC"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88C4FE" w14:textId="350B621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F9F7A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Attestation of license/certification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9F728D"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$5</w:t>
            </w:r>
          </w:p>
        </w:tc>
      </w:tr>
      <w:tr w:rsidR="002F2E1B" w:rsidRPr="00F83E8B" w14:paraId="043379D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90C227" w14:textId="10BE6C4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74FB14"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Course approval (under 15 hours)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D10ED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$80</w:t>
            </w:r>
          </w:p>
        </w:tc>
      </w:tr>
      <w:tr w:rsidR="002F2E1B" w:rsidRPr="00F83E8B" w14:paraId="1721CF9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D6133C" w14:textId="744D103F"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ACAE60"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Course approval (15 hours or more)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A80F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$160</w:t>
            </w:r>
          </w:p>
        </w:tc>
      </w:tr>
      <w:tr w:rsidR="002F2E1B" w:rsidRPr="00F83E8B" w14:paraId="71AE34A5"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2550CA" w14:textId="4B753806"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98F7B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Course approval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636F3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$80</w:t>
            </w:r>
          </w:p>
        </w:tc>
      </w:tr>
      <w:tr w:rsidR="002F2E1B" w:rsidRPr="00F83E8B" w14:paraId="45FA2C40"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268977" w14:textId="6AF310D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7466E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Penalty for late course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9BBEF8"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$40</w:t>
            </w:r>
          </w:p>
        </w:tc>
      </w:tr>
      <w:tr w:rsidR="002F2E1B" w:rsidRPr="00F83E8B" w14:paraId="5496E2D1"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806C44" w14:textId="09D955E8"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C63E7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Instructor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56A22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$160</w:t>
            </w:r>
          </w:p>
        </w:tc>
      </w:tr>
      <w:tr w:rsidR="002F2E1B" w:rsidRPr="00F83E8B" w14:paraId="63F6CB49"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885E6B" w14:textId="71C16471"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9AF753"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Instructor approval renewal (biennial):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0F1DC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$120</w:t>
            </w:r>
          </w:p>
        </w:tc>
      </w:tr>
      <w:tr w:rsidR="002F2E1B" w:rsidRPr="00F83E8B" w14:paraId="140C4CE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E1A7DC" w14:textId="233747F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F14B7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Penalty for late instructor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E8AB9B"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$40</w:t>
            </w:r>
          </w:p>
        </w:tc>
      </w:tr>
      <w:tr w:rsidR="002F2E1B" w:rsidRPr="00F83E8B" w14:paraId="56BFC1A8"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EFDDFD" w14:textId="1AD0FE4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240E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Appraisers or Appraisal Management Company roster (per request):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3DB119"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$10</w:t>
            </w:r>
          </w:p>
        </w:tc>
      </w:tr>
      <w:tr w:rsidR="002F2E1B" w:rsidRPr="00F83E8B" w14:paraId="73E9C9C6"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751F01" w14:textId="5EB826C3"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331C17"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Change in appraiser classification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C97712"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$60</w:t>
            </w:r>
          </w:p>
        </w:tc>
      </w:tr>
      <w:tr w:rsidR="002F2E1B" w:rsidRPr="00F83E8B" w14:paraId="36B2BB5A"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EEA1C5" w14:textId="59B3E46D"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C0F1AF"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Appraiser equivalent continuing education approval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04AECE"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$40</w:t>
            </w:r>
          </w:p>
        </w:tc>
      </w:tr>
      <w:tr w:rsidR="002F2E1B" w:rsidRPr="00F83E8B" w14:paraId="6E30942D"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CA2D1D" w14:textId="654EFE6A"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31549A"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Bad check charge (per occurrence):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877216" w14:textId="15F62BC4"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$30 (or amount specified by law; see Section 34</w:t>
            </w:r>
            <w:r w:rsidR="00F83E8B">
              <w:rPr>
                <w:rFonts w:eastAsia="Times New Roman"/>
                <w:szCs w:val="20"/>
              </w:rPr>
              <w:noBreakHyphen/>
            </w:r>
            <w:r w:rsidRPr="00F83E8B">
              <w:rPr>
                <w:rFonts w:eastAsia="Times New Roman"/>
                <w:szCs w:val="20"/>
              </w:rPr>
              <w:t>11</w:t>
            </w:r>
            <w:r w:rsidR="00F83E8B">
              <w:rPr>
                <w:rFonts w:eastAsia="Times New Roman"/>
                <w:szCs w:val="20"/>
              </w:rPr>
              <w:noBreakHyphen/>
            </w:r>
            <w:r w:rsidRPr="00F83E8B">
              <w:rPr>
                <w:rFonts w:eastAsia="Times New Roman"/>
                <w:szCs w:val="20"/>
              </w:rPr>
              <w:t>70)</w:t>
            </w:r>
          </w:p>
        </w:tc>
      </w:tr>
      <w:tr w:rsidR="002F2E1B" w:rsidRPr="00F83E8B" w14:paraId="7D6939FE" w14:textId="77777777" w:rsidTr="00FB5441">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B1688C" w14:textId="22831A0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lastRenderedPageBreak/>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4B9C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Temporary practice permit (per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579E86" w14:textId="77777777" w:rsidR="002F2E1B" w:rsidRPr="00F83E8B" w:rsidRDefault="002F2E1B" w:rsidP="00712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F83E8B">
              <w:rPr>
                <w:rFonts w:eastAsia="Times New Roman"/>
                <w:szCs w:val="20"/>
              </w:rPr>
              <w:t>$120</w:t>
            </w:r>
          </w:p>
        </w:tc>
      </w:tr>
    </w:tbl>
    <w:p w14:paraId="48E2B1C5" w14:textId="77777777" w:rsidR="002F2E1B" w:rsidRPr="00F83E8B" w:rsidRDefault="002F2E1B" w:rsidP="00712D34"/>
    <w:p w14:paraId="050A01A9" w14:textId="4CA029A9" w:rsidR="002F2E1B" w:rsidRPr="00F83E8B" w:rsidRDefault="002F2E1B" w:rsidP="00712D34">
      <w:r w:rsidRPr="00F83E8B">
        <w:t>(23) In addition to fees listed above, a biennial Federal Registry Transmittal fee of $80 established by Public Law 101</w:t>
      </w:r>
      <w:r w:rsidR="00F83E8B">
        <w:noBreakHyphen/>
      </w:r>
      <w:r w:rsidRPr="00F83E8B">
        <w:t xml:space="preserve">73, Title XI, Real Estate Appraisal Reform Amendments will be charged for all Licensed and Certified appraisers. </w:t>
      </w:r>
    </w:p>
    <w:p w14:paraId="6BEE5B40" w14:textId="58C03AA8" w:rsidR="002F2E1B" w:rsidRPr="00F83E8B" w:rsidRDefault="002F2E1B" w:rsidP="00712D34">
      <w:r w:rsidRPr="00F83E8B">
        <w:t>(24) An Appraisal Management Federal Registry Transmittal fee from registered appraisal management companies and federally regulated appraisal management companies in the amount determined by the Appraisal Subcommittee of the Federal Financial Institutions Examination Council shall be collected annually.</w:t>
      </w:r>
    </w:p>
    <w:p w14:paraId="322FA28F" w14:textId="77777777" w:rsidR="002F2E1B" w:rsidRPr="00F83E8B" w:rsidRDefault="002F2E1B" w:rsidP="00712D34"/>
    <w:p w14:paraId="687C089C" w14:textId="24FD1310" w:rsidR="002F2E1B" w:rsidRPr="00F83E8B" w:rsidRDefault="002F2E1B" w:rsidP="00712D34">
      <w:r w:rsidRPr="00F83E8B">
        <w:t>10</w:t>
      </w:r>
      <w:r w:rsidR="00F83E8B">
        <w:noBreakHyphen/>
      </w:r>
      <w:r w:rsidRPr="00F83E8B">
        <w:t>43. Board of Genetic Counselors.</w:t>
      </w:r>
    </w:p>
    <w:p w14:paraId="79633F81" w14:textId="77777777" w:rsidR="002F2E1B" w:rsidRPr="00F83E8B" w:rsidRDefault="002F2E1B" w:rsidP="00712D34"/>
    <w:p w14:paraId="6F883B36" w14:textId="77777777" w:rsidR="002F2E1B" w:rsidRPr="00F83E8B" w:rsidRDefault="002F2E1B" w:rsidP="00712D34">
      <w:r w:rsidRPr="00F83E8B">
        <w:tab/>
        <w:t>The Board shall charge the following fees:</w:t>
      </w:r>
    </w:p>
    <w:p w14:paraId="3A6C5E93" w14:textId="77777777" w:rsidR="002F2E1B" w:rsidRPr="00F83E8B" w:rsidRDefault="002F2E1B" w:rsidP="00712D34"/>
    <w:tbl>
      <w:tblPr>
        <w:tblStyle w:val="TableGrid"/>
        <w:tblW w:w="0" w:type="auto"/>
        <w:tblLook w:val="04A0" w:firstRow="1" w:lastRow="0" w:firstColumn="1" w:lastColumn="0" w:noHBand="0" w:noVBand="1"/>
      </w:tblPr>
      <w:tblGrid>
        <w:gridCol w:w="418"/>
        <w:gridCol w:w="58"/>
        <w:gridCol w:w="415"/>
        <w:gridCol w:w="7326"/>
        <w:gridCol w:w="1133"/>
      </w:tblGrid>
      <w:tr w:rsidR="002F2E1B" w:rsidRPr="00F83E8B" w14:paraId="6AF1F2AB" w14:textId="77777777" w:rsidTr="00CD2723">
        <w:tc>
          <w:tcPr>
            <w:tcW w:w="476" w:type="dxa"/>
            <w:gridSpan w:val="2"/>
          </w:tcPr>
          <w:p w14:paraId="6A750E35" w14:textId="77777777" w:rsidR="002F2E1B" w:rsidRPr="00F83E8B" w:rsidRDefault="002F2E1B" w:rsidP="008F206D">
            <w:r w:rsidRPr="00F83E8B">
              <w:t>A.</w:t>
            </w:r>
          </w:p>
        </w:tc>
        <w:tc>
          <w:tcPr>
            <w:tcW w:w="7741" w:type="dxa"/>
            <w:gridSpan w:val="2"/>
          </w:tcPr>
          <w:p w14:paraId="27AEFB2B" w14:textId="77777777" w:rsidR="002F2E1B" w:rsidRPr="00F83E8B" w:rsidRDefault="002F2E1B" w:rsidP="008F206D">
            <w:r w:rsidRPr="00F83E8B">
              <w:t>Genetic Counselor</w:t>
            </w:r>
          </w:p>
        </w:tc>
        <w:tc>
          <w:tcPr>
            <w:tcW w:w="1133" w:type="dxa"/>
          </w:tcPr>
          <w:p w14:paraId="7EE67A62" w14:textId="77777777" w:rsidR="002F2E1B" w:rsidRPr="00F83E8B" w:rsidRDefault="002F2E1B" w:rsidP="008F206D"/>
        </w:tc>
      </w:tr>
      <w:tr w:rsidR="002F2E1B" w:rsidRPr="00F83E8B" w14:paraId="09FB4544" w14:textId="77777777" w:rsidTr="00CD2723">
        <w:tc>
          <w:tcPr>
            <w:tcW w:w="418" w:type="dxa"/>
          </w:tcPr>
          <w:p w14:paraId="5EF767B4" w14:textId="77777777" w:rsidR="002F2E1B" w:rsidRPr="00F83E8B" w:rsidRDefault="002F2E1B" w:rsidP="008F206D"/>
        </w:tc>
        <w:tc>
          <w:tcPr>
            <w:tcW w:w="473" w:type="dxa"/>
            <w:gridSpan w:val="2"/>
          </w:tcPr>
          <w:p w14:paraId="54525FA6" w14:textId="77777777" w:rsidR="002F2E1B" w:rsidRPr="00F83E8B" w:rsidRDefault="002F2E1B" w:rsidP="008F206D">
            <w:r w:rsidRPr="00F83E8B">
              <w:t>(1)</w:t>
            </w:r>
          </w:p>
        </w:tc>
        <w:tc>
          <w:tcPr>
            <w:tcW w:w="7326" w:type="dxa"/>
          </w:tcPr>
          <w:p w14:paraId="772C356C" w14:textId="77777777" w:rsidR="002F2E1B" w:rsidRPr="00F83E8B" w:rsidRDefault="002F2E1B" w:rsidP="008F206D">
            <w:r w:rsidRPr="00F83E8B">
              <w:t>Application Fee</w:t>
            </w:r>
          </w:p>
        </w:tc>
        <w:tc>
          <w:tcPr>
            <w:tcW w:w="1133" w:type="dxa"/>
          </w:tcPr>
          <w:p w14:paraId="760A736E" w14:textId="77777777" w:rsidR="002F2E1B" w:rsidRPr="00F83E8B" w:rsidRDefault="002F2E1B" w:rsidP="008F206D">
            <w:r w:rsidRPr="00F83E8B">
              <w:t>$600</w:t>
            </w:r>
          </w:p>
        </w:tc>
      </w:tr>
      <w:tr w:rsidR="002F2E1B" w:rsidRPr="00F83E8B" w14:paraId="62A823A3" w14:textId="77777777" w:rsidTr="00CD2723">
        <w:tc>
          <w:tcPr>
            <w:tcW w:w="418" w:type="dxa"/>
          </w:tcPr>
          <w:p w14:paraId="079CF063" w14:textId="77777777" w:rsidR="002F2E1B" w:rsidRPr="00F83E8B" w:rsidRDefault="002F2E1B" w:rsidP="008F206D"/>
        </w:tc>
        <w:tc>
          <w:tcPr>
            <w:tcW w:w="473" w:type="dxa"/>
            <w:gridSpan w:val="2"/>
          </w:tcPr>
          <w:p w14:paraId="2ABEBFA9" w14:textId="77777777" w:rsidR="002F2E1B" w:rsidRPr="00F83E8B" w:rsidRDefault="002F2E1B" w:rsidP="008F206D">
            <w:r w:rsidRPr="00F83E8B">
              <w:t>(2)</w:t>
            </w:r>
          </w:p>
        </w:tc>
        <w:tc>
          <w:tcPr>
            <w:tcW w:w="7326" w:type="dxa"/>
          </w:tcPr>
          <w:p w14:paraId="72CB8AFC" w14:textId="77777777" w:rsidR="002F2E1B" w:rsidRPr="00F83E8B" w:rsidRDefault="002F2E1B" w:rsidP="008F206D">
            <w:r w:rsidRPr="00F83E8B">
              <w:t>Application Fee for Licensure by Endorsement</w:t>
            </w:r>
          </w:p>
        </w:tc>
        <w:tc>
          <w:tcPr>
            <w:tcW w:w="1133" w:type="dxa"/>
          </w:tcPr>
          <w:p w14:paraId="059FE887" w14:textId="77777777" w:rsidR="002F2E1B" w:rsidRPr="00F83E8B" w:rsidRDefault="002F2E1B" w:rsidP="008F206D">
            <w:r w:rsidRPr="00F83E8B">
              <w:t>$600</w:t>
            </w:r>
          </w:p>
        </w:tc>
      </w:tr>
      <w:tr w:rsidR="002F2E1B" w:rsidRPr="00F83E8B" w14:paraId="49DC3DB6" w14:textId="77777777" w:rsidTr="00CD2723">
        <w:tc>
          <w:tcPr>
            <w:tcW w:w="418" w:type="dxa"/>
          </w:tcPr>
          <w:p w14:paraId="676BFE94" w14:textId="77777777" w:rsidR="002F2E1B" w:rsidRPr="00F83E8B" w:rsidRDefault="002F2E1B" w:rsidP="008F206D"/>
        </w:tc>
        <w:tc>
          <w:tcPr>
            <w:tcW w:w="473" w:type="dxa"/>
            <w:gridSpan w:val="2"/>
          </w:tcPr>
          <w:p w14:paraId="35124FDA" w14:textId="77777777" w:rsidR="002F2E1B" w:rsidRPr="00F83E8B" w:rsidRDefault="002F2E1B" w:rsidP="008F206D">
            <w:r w:rsidRPr="00F83E8B">
              <w:t>(3)</w:t>
            </w:r>
          </w:p>
        </w:tc>
        <w:tc>
          <w:tcPr>
            <w:tcW w:w="7326" w:type="dxa"/>
          </w:tcPr>
          <w:p w14:paraId="1A8E411A" w14:textId="3C8082FF" w:rsidR="002F2E1B" w:rsidRPr="00F83E8B" w:rsidRDefault="002F2E1B" w:rsidP="008F206D">
            <w:r w:rsidRPr="00F83E8B">
              <w:t>Biennial License Renewal (Renewed no later than April 30 in odd</w:t>
            </w:r>
            <w:r w:rsidR="00F83E8B">
              <w:noBreakHyphen/>
            </w:r>
            <w:r w:rsidRPr="00F83E8B">
              <w:t>numbered years</w:t>
            </w:r>
          </w:p>
        </w:tc>
        <w:tc>
          <w:tcPr>
            <w:tcW w:w="1133" w:type="dxa"/>
          </w:tcPr>
          <w:p w14:paraId="5E64534B" w14:textId="77777777" w:rsidR="002F2E1B" w:rsidRPr="00F83E8B" w:rsidRDefault="002F2E1B" w:rsidP="008F206D">
            <w:r w:rsidRPr="00F83E8B">
              <w:t>TBD</w:t>
            </w:r>
          </w:p>
        </w:tc>
      </w:tr>
      <w:tr w:rsidR="002F2E1B" w:rsidRPr="00F83E8B" w14:paraId="5ACE48FD" w14:textId="77777777" w:rsidTr="00CD2723">
        <w:tc>
          <w:tcPr>
            <w:tcW w:w="418" w:type="dxa"/>
          </w:tcPr>
          <w:p w14:paraId="21384450" w14:textId="77777777" w:rsidR="002F2E1B" w:rsidRPr="00F83E8B" w:rsidRDefault="002F2E1B" w:rsidP="008F206D"/>
        </w:tc>
        <w:tc>
          <w:tcPr>
            <w:tcW w:w="473" w:type="dxa"/>
            <w:gridSpan w:val="2"/>
          </w:tcPr>
          <w:p w14:paraId="06A178B3" w14:textId="77777777" w:rsidR="002F2E1B" w:rsidRPr="00F83E8B" w:rsidRDefault="002F2E1B" w:rsidP="008F206D">
            <w:r w:rsidRPr="00F83E8B">
              <w:t>(4)</w:t>
            </w:r>
          </w:p>
        </w:tc>
        <w:tc>
          <w:tcPr>
            <w:tcW w:w="7326" w:type="dxa"/>
          </w:tcPr>
          <w:p w14:paraId="7BA01103" w14:textId="77777777" w:rsidR="002F2E1B" w:rsidRPr="00F83E8B" w:rsidRDefault="002F2E1B" w:rsidP="008F206D">
            <w:r w:rsidRPr="00F83E8B">
              <w:t>Reinstatement Fee</w:t>
            </w:r>
          </w:p>
        </w:tc>
        <w:tc>
          <w:tcPr>
            <w:tcW w:w="1133" w:type="dxa"/>
          </w:tcPr>
          <w:p w14:paraId="46B9A3D0" w14:textId="77777777" w:rsidR="002F2E1B" w:rsidRPr="00F83E8B" w:rsidRDefault="002F2E1B" w:rsidP="008F206D">
            <w:r w:rsidRPr="00F83E8B">
              <w:t>$300</w:t>
            </w:r>
          </w:p>
        </w:tc>
      </w:tr>
      <w:tr w:rsidR="002F2E1B" w:rsidRPr="00F83E8B" w14:paraId="7EEE65C7" w14:textId="77777777" w:rsidTr="00CD2723">
        <w:tc>
          <w:tcPr>
            <w:tcW w:w="418" w:type="dxa"/>
          </w:tcPr>
          <w:p w14:paraId="36D2F75D" w14:textId="77777777" w:rsidR="002F2E1B" w:rsidRPr="00F83E8B" w:rsidRDefault="002F2E1B" w:rsidP="008F206D">
            <w:r w:rsidRPr="00F83E8B">
              <w:t>B.</w:t>
            </w:r>
          </w:p>
        </w:tc>
        <w:tc>
          <w:tcPr>
            <w:tcW w:w="7799" w:type="dxa"/>
            <w:gridSpan w:val="3"/>
          </w:tcPr>
          <w:p w14:paraId="56688260" w14:textId="77777777" w:rsidR="002F2E1B" w:rsidRPr="00F83E8B" w:rsidRDefault="002F2E1B" w:rsidP="008F206D">
            <w:r w:rsidRPr="00F83E8B">
              <w:t>Limited License</w:t>
            </w:r>
          </w:p>
        </w:tc>
        <w:tc>
          <w:tcPr>
            <w:tcW w:w="1133" w:type="dxa"/>
          </w:tcPr>
          <w:p w14:paraId="025E83AE" w14:textId="77777777" w:rsidR="002F2E1B" w:rsidRPr="00F83E8B" w:rsidRDefault="002F2E1B" w:rsidP="008F206D"/>
        </w:tc>
      </w:tr>
      <w:tr w:rsidR="002F2E1B" w:rsidRPr="00F83E8B" w14:paraId="4D6AA94A" w14:textId="77777777" w:rsidTr="00CD2723">
        <w:tc>
          <w:tcPr>
            <w:tcW w:w="418" w:type="dxa"/>
          </w:tcPr>
          <w:p w14:paraId="1AC36CA6" w14:textId="77777777" w:rsidR="002F2E1B" w:rsidRPr="00F83E8B" w:rsidRDefault="002F2E1B" w:rsidP="008F206D"/>
        </w:tc>
        <w:tc>
          <w:tcPr>
            <w:tcW w:w="473" w:type="dxa"/>
            <w:gridSpan w:val="2"/>
          </w:tcPr>
          <w:p w14:paraId="562BCF54" w14:textId="77777777" w:rsidR="002F2E1B" w:rsidRPr="00F83E8B" w:rsidRDefault="002F2E1B" w:rsidP="008F206D">
            <w:r w:rsidRPr="00F83E8B">
              <w:t>(1)</w:t>
            </w:r>
          </w:p>
        </w:tc>
        <w:tc>
          <w:tcPr>
            <w:tcW w:w="7326" w:type="dxa"/>
          </w:tcPr>
          <w:p w14:paraId="69BDBE1A" w14:textId="77777777" w:rsidR="002F2E1B" w:rsidRPr="00F83E8B" w:rsidRDefault="002F2E1B" w:rsidP="008F206D">
            <w:r w:rsidRPr="00F83E8B">
              <w:t>Application Fee</w:t>
            </w:r>
          </w:p>
        </w:tc>
        <w:tc>
          <w:tcPr>
            <w:tcW w:w="1133" w:type="dxa"/>
          </w:tcPr>
          <w:p w14:paraId="2F32DD90" w14:textId="77777777" w:rsidR="002F2E1B" w:rsidRPr="00F83E8B" w:rsidRDefault="002F2E1B" w:rsidP="008F206D">
            <w:r w:rsidRPr="00F83E8B">
              <w:t>$200</w:t>
            </w:r>
          </w:p>
        </w:tc>
      </w:tr>
      <w:tr w:rsidR="002F2E1B" w:rsidRPr="00F83E8B" w14:paraId="7943CE6A" w14:textId="77777777" w:rsidTr="00CD2723">
        <w:tc>
          <w:tcPr>
            <w:tcW w:w="418" w:type="dxa"/>
          </w:tcPr>
          <w:p w14:paraId="0FED5CC5" w14:textId="77777777" w:rsidR="002F2E1B" w:rsidRPr="00F83E8B" w:rsidRDefault="002F2E1B" w:rsidP="008F206D"/>
        </w:tc>
        <w:tc>
          <w:tcPr>
            <w:tcW w:w="473" w:type="dxa"/>
            <w:gridSpan w:val="2"/>
          </w:tcPr>
          <w:p w14:paraId="200C9FB9" w14:textId="77777777" w:rsidR="002F2E1B" w:rsidRPr="00F83E8B" w:rsidRDefault="002F2E1B" w:rsidP="008F206D">
            <w:r w:rsidRPr="00F83E8B">
              <w:t>(2)</w:t>
            </w:r>
          </w:p>
        </w:tc>
        <w:tc>
          <w:tcPr>
            <w:tcW w:w="7326" w:type="dxa"/>
          </w:tcPr>
          <w:p w14:paraId="1F5851DA" w14:textId="77777777" w:rsidR="002F2E1B" w:rsidRPr="00F83E8B" w:rsidRDefault="002F2E1B" w:rsidP="008F206D">
            <w:r w:rsidRPr="00F83E8B">
              <w:t>Application for Change of Supervisor</w:t>
            </w:r>
          </w:p>
        </w:tc>
        <w:tc>
          <w:tcPr>
            <w:tcW w:w="1133" w:type="dxa"/>
          </w:tcPr>
          <w:p w14:paraId="1A48E347" w14:textId="77777777" w:rsidR="002F2E1B" w:rsidRPr="00F83E8B" w:rsidRDefault="002F2E1B" w:rsidP="008F206D">
            <w:r w:rsidRPr="00F83E8B">
              <w:t>$25</w:t>
            </w:r>
          </w:p>
        </w:tc>
      </w:tr>
      <w:tr w:rsidR="002F2E1B" w:rsidRPr="00F83E8B" w14:paraId="590F26C4" w14:textId="77777777" w:rsidTr="00CD2723">
        <w:tc>
          <w:tcPr>
            <w:tcW w:w="418" w:type="dxa"/>
          </w:tcPr>
          <w:p w14:paraId="3952BE7B" w14:textId="77777777" w:rsidR="002F2E1B" w:rsidRPr="00F83E8B" w:rsidRDefault="002F2E1B" w:rsidP="008F206D">
            <w:r w:rsidRPr="00F83E8B">
              <w:t>C.</w:t>
            </w:r>
          </w:p>
        </w:tc>
        <w:tc>
          <w:tcPr>
            <w:tcW w:w="7799" w:type="dxa"/>
            <w:gridSpan w:val="3"/>
          </w:tcPr>
          <w:p w14:paraId="366245D5" w14:textId="77777777" w:rsidR="002F2E1B" w:rsidRPr="00F83E8B" w:rsidRDefault="002F2E1B" w:rsidP="008F206D">
            <w:r w:rsidRPr="00F83E8B">
              <w:t>Other Fees</w:t>
            </w:r>
          </w:p>
        </w:tc>
        <w:tc>
          <w:tcPr>
            <w:tcW w:w="1133" w:type="dxa"/>
          </w:tcPr>
          <w:p w14:paraId="731DCB5A" w14:textId="77777777" w:rsidR="002F2E1B" w:rsidRPr="00F83E8B" w:rsidRDefault="002F2E1B" w:rsidP="008F206D"/>
        </w:tc>
      </w:tr>
      <w:tr w:rsidR="002F2E1B" w:rsidRPr="00F83E8B" w14:paraId="62C274D6" w14:textId="77777777" w:rsidTr="00CD2723">
        <w:tc>
          <w:tcPr>
            <w:tcW w:w="418" w:type="dxa"/>
          </w:tcPr>
          <w:p w14:paraId="354F1CC6" w14:textId="77777777" w:rsidR="002F2E1B" w:rsidRPr="00F83E8B" w:rsidRDefault="002F2E1B" w:rsidP="008F206D"/>
        </w:tc>
        <w:tc>
          <w:tcPr>
            <w:tcW w:w="473" w:type="dxa"/>
            <w:gridSpan w:val="2"/>
          </w:tcPr>
          <w:p w14:paraId="370F9D2A" w14:textId="77777777" w:rsidR="002F2E1B" w:rsidRPr="00F83E8B" w:rsidRDefault="002F2E1B" w:rsidP="008F206D">
            <w:r w:rsidRPr="00F83E8B">
              <w:t>(1)</w:t>
            </w:r>
          </w:p>
        </w:tc>
        <w:tc>
          <w:tcPr>
            <w:tcW w:w="7326" w:type="dxa"/>
          </w:tcPr>
          <w:p w14:paraId="6D0D27CD" w14:textId="77777777" w:rsidR="002F2E1B" w:rsidRPr="00F83E8B" w:rsidRDefault="002F2E1B" w:rsidP="008F206D">
            <w:r w:rsidRPr="00F83E8B">
              <w:t>License Verification</w:t>
            </w:r>
          </w:p>
        </w:tc>
        <w:tc>
          <w:tcPr>
            <w:tcW w:w="1133" w:type="dxa"/>
          </w:tcPr>
          <w:p w14:paraId="2CBCD19E" w14:textId="77777777" w:rsidR="002F2E1B" w:rsidRPr="00F83E8B" w:rsidRDefault="002F2E1B" w:rsidP="008F206D">
            <w:r w:rsidRPr="00F83E8B">
              <w:t>$5</w:t>
            </w:r>
          </w:p>
        </w:tc>
      </w:tr>
      <w:tr w:rsidR="002F2E1B" w:rsidRPr="00F83E8B" w14:paraId="5A6674CD" w14:textId="77777777" w:rsidTr="00CD2723">
        <w:tc>
          <w:tcPr>
            <w:tcW w:w="418" w:type="dxa"/>
          </w:tcPr>
          <w:p w14:paraId="590918CC" w14:textId="77777777" w:rsidR="002F2E1B" w:rsidRPr="00F83E8B" w:rsidRDefault="002F2E1B" w:rsidP="008F206D"/>
        </w:tc>
        <w:tc>
          <w:tcPr>
            <w:tcW w:w="473" w:type="dxa"/>
            <w:gridSpan w:val="2"/>
          </w:tcPr>
          <w:p w14:paraId="4D0928E5" w14:textId="77777777" w:rsidR="002F2E1B" w:rsidRPr="00F83E8B" w:rsidRDefault="002F2E1B" w:rsidP="008F206D">
            <w:r w:rsidRPr="00F83E8B">
              <w:t>(2)</w:t>
            </w:r>
          </w:p>
        </w:tc>
        <w:tc>
          <w:tcPr>
            <w:tcW w:w="7326" w:type="dxa"/>
            <w:tcBorders>
              <w:bottom w:val="single" w:sz="4" w:space="0" w:color="auto"/>
            </w:tcBorders>
          </w:tcPr>
          <w:p w14:paraId="7372AA69" w14:textId="3F88CEA4" w:rsidR="002F2E1B" w:rsidRPr="00F83E8B" w:rsidRDefault="002F2E1B" w:rsidP="008F206D">
            <w:r w:rsidRPr="00F83E8B">
              <w:t>Insufficient Funds Fee as established in S.C. Code Section 34</w:t>
            </w:r>
            <w:r w:rsidR="00F83E8B">
              <w:noBreakHyphen/>
            </w:r>
            <w:r w:rsidRPr="00F83E8B">
              <w:t>11</w:t>
            </w:r>
            <w:r w:rsidR="00F83E8B">
              <w:noBreakHyphen/>
            </w:r>
            <w:r w:rsidRPr="00F83E8B">
              <w:t>70</w:t>
            </w:r>
          </w:p>
        </w:tc>
        <w:tc>
          <w:tcPr>
            <w:tcW w:w="1133" w:type="dxa"/>
          </w:tcPr>
          <w:p w14:paraId="11007A74" w14:textId="77777777" w:rsidR="002F2E1B" w:rsidRPr="00F83E8B" w:rsidRDefault="002F2E1B" w:rsidP="008F206D">
            <w:r w:rsidRPr="00F83E8B">
              <w:t>$30</w:t>
            </w:r>
          </w:p>
        </w:tc>
      </w:tr>
    </w:tbl>
    <w:p w14:paraId="279BD350" w14:textId="77777777" w:rsidR="002F2E1B" w:rsidRPr="00F83E8B" w:rsidRDefault="002F2E1B" w:rsidP="00712D34"/>
    <w:p w14:paraId="20065AB0" w14:textId="77777777" w:rsidR="002F2E1B" w:rsidRPr="00F83E8B" w:rsidRDefault="002F2E1B" w:rsidP="003338D6">
      <w:pPr>
        <w:rPr>
          <w:b/>
        </w:rPr>
      </w:pPr>
      <w:r w:rsidRPr="00F83E8B">
        <w:rPr>
          <w:b/>
        </w:rPr>
        <w:t>Fiscal Impact Statement:</w:t>
      </w:r>
    </w:p>
    <w:p w14:paraId="2ED1D560" w14:textId="77777777" w:rsidR="002F2E1B" w:rsidRPr="00F83E8B" w:rsidRDefault="002F2E1B" w:rsidP="003338D6"/>
    <w:p w14:paraId="42F389A2" w14:textId="77777777" w:rsidR="002F2E1B" w:rsidRPr="00F83E8B" w:rsidRDefault="002F2E1B" w:rsidP="003338D6">
      <w:pPr>
        <w:tabs>
          <w:tab w:val="left" w:pos="216"/>
        </w:tabs>
      </w:pPr>
      <w:r w:rsidRPr="00F83E8B">
        <w:tab/>
        <w:t>There will be no cost incurred by the State or any of its political subdivisions for the promulgation of these regulations.</w:t>
      </w:r>
    </w:p>
    <w:p w14:paraId="13F3E9D1" w14:textId="77777777" w:rsidR="002F2E1B" w:rsidRPr="00F83E8B" w:rsidRDefault="002F2E1B" w:rsidP="003338D6">
      <w:pPr>
        <w:tabs>
          <w:tab w:val="left" w:pos="216"/>
        </w:tabs>
      </w:pPr>
    </w:p>
    <w:p w14:paraId="0F5DA1DD" w14:textId="77777777" w:rsidR="002F2E1B" w:rsidRPr="00F83E8B" w:rsidRDefault="002F2E1B" w:rsidP="003338D6">
      <w:pPr>
        <w:rPr>
          <w:b/>
        </w:rPr>
      </w:pPr>
      <w:r w:rsidRPr="00F83E8B">
        <w:rPr>
          <w:b/>
        </w:rPr>
        <w:t>Statement of Rationale:</w:t>
      </w:r>
    </w:p>
    <w:p w14:paraId="161751D6" w14:textId="77777777" w:rsidR="002F2E1B" w:rsidRPr="00F83E8B" w:rsidRDefault="002F2E1B" w:rsidP="003338D6">
      <w:pPr>
        <w:tabs>
          <w:tab w:val="left" w:pos="216"/>
        </w:tabs>
      </w:pPr>
    </w:p>
    <w:p w14:paraId="17AB3B36" w14:textId="31FE2F24" w:rsidR="002F2E1B" w:rsidRPr="00F83E8B" w:rsidRDefault="002F2E1B" w:rsidP="003338D6">
      <w:r w:rsidRPr="00F83E8B">
        <w:tab/>
        <w:t>The updated regulation will make corrections to the boards</w:t>
      </w:r>
      <w:r w:rsidR="00F83E8B" w:rsidRPr="00F83E8B">
        <w:rPr>
          <w:rFonts w:cs="Times New Roman"/>
        </w:rPr>
        <w:t>’</w:t>
      </w:r>
      <w:r w:rsidRPr="00F83E8B">
        <w:t xml:space="preserve"> and commissions</w:t>
      </w:r>
      <w:r w:rsidR="00F83E8B" w:rsidRPr="00F83E8B">
        <w:rPr>
          <w:rFonts w:cs="Times New Roman"/>
        </w:rPr>
        <w:t>’</w:t>
      </w:r>
      <w:r w:rsidRPr="00F83E8B">
        <w:t xml:space="preserve"> fee schedules. Specifically, it will eliminate fees that are no longer charged, correct errors in the fee schedules, and add fees where necessary as well as fees for a new board under the agency</w:t>
      </w:r>
      <w:r w:rsidR="00F83E8B" w:rsidRPr="00F83E8B">
        <w:rPr>
          <w:rFonts w:cs="Times New Roman"/>
        </w:rPr>
        <w:t>’</w:t>
      </w:r>
      <w:r w:rsidRPr="00F83E8B">
        <w:t>s umbrella.</w:t>
      </w:r>
    </w:p>
    <w:p w14:paraId="6085B190" w14:textId="1F0B5080" w:rsidR="00712D34" w:rsidRPr="00F83E8B" w:rsidRDefault="00712D34" w:rsidP="002F2E1B">
      <w:pPr>
        <w:jc w:val="center"/>
      </w:pPr>
    </w:p>
    <w:sectPr w:rsidR="00712D34" w:rsidRPr="00F83E8B" w:rsidSect="00B8503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166C" w14:textId="77777777" w:rsidR="00B85037" w:rsidRDefault="00B85037" w:rsidP="00B85037">
      <w:r>
        <w:separator/>
      </w:r>
    </w:p>
  </w:endnote>
  <w:endnote w:type="continuationSeparator" w:id="0">
    <w:p w14:paraId="091B2D64" w14:textId="77777777" w:rsidR="00B85037" w:rsidRDefault="00B85037" w:rsidP="00B8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559491"/>
      <w:docPartObj>
        <w:docPartGallery w:val="Page Numbers (Bottom of Page)"/>
        <w:docPartUnique/>
      </w:docPartObj>
    </w:sdtPr>
    <w:sdtEndPr>
      <w:rPr>
        <w:noProof/>
      </w:rPr>
    </w:sdtEndPr>
    <w:sdtContent>
      <w:p w14:paraId="780DB35E" w14:textId="651B2314" w:rsidR="00B85037" w:rsidRDefault="00B85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82FBC" w14:textId="77777777" w:rsidR="00B85037" w:rsidRDefault="00B85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F3F5" w14:textId="77777777" w:rsidR="00B85037" w:rsidRDefault="00B85037" w:rsidP="00B85037">
      <w:r>
        <w:separator/>
      </w:r>
    </w:p>
  </w:footnote>
  <w:footnote w:type="continuationSeparator" w:id="0">
    <w:p w14:paraId="365032BF" w14:textId="77777777" w:rsidR="00B85037" w:rsidRDefault="00B85037" w:rsidP="00B85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D34"/>
    <w:rsid w:val="000208EB"/>
    <w:rsid w:val="00053A8E"/>
    <w:rsid w:val="000733C0"/>
    <w:rsid w:val="00075C94"/>
    <w:rsid w:val="000815B3"/>
    <w:rsid w:val="0008382F"/>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B0D48"/>
    <w:rsid w:val="001C15A5"/>
    <w:rsid w:val="001C555E"/>
    <w:rsid w:val="001D6F84"/>
    <w:rsid w:val="001D6FE9"/>
    <w:rsid w:val="0020218E"/>
    <w:rsid w:val="002111E9"/>
    <w:rsid w:val="00213C07"/>
    <w:rsid w:val="00215DDA"/>
    <w:rsid w:val="00232868"/>
    <w:rsid w:val="00242532"/>
    <w:rsid w:val="00296FC8"/>
    <w:rsid w:val="002B71AB"/>
    <w:rsid w:val="002D77AB"/>
    <w:rsid w:val="002E2C95"/>
    <w:rsid w:val="002E4B77"/>
    <w:rsid w:val="002F2E1B"/>
    <w:rsid w:val="0030048E"/>
    <w:rsid w:val="00311F9E"/>
    <w:rsid w:val="00322C21"/>
    <w:rsid w:val="00324597"/>
    <w:rsid w:val="00327957"/>
    <w:rsid w:val="00337472"/>
    <w:rsid w:val="003419EE"/>
    <w:rsid w:val="0034322B"/>
    <w:rsid w:val="0035255F"/>
    <w:rsid w:val="0035289A"/>
    <w:rsid w:val="003559BC"/>
    <w:rsid w:val="00365DBD"/>
    <w:rsid w:val="00381968"/>
    <w:rsid w:val="00381DF2"/>
    <w:rsid w:val="003B673F"/>
    <w:rsid w:val="003B74EB"/>
    <w:rsid w:val="003E4FB5"/>
    <w:rsid w:val="003F2E22"/>
    <w:rsid w:val="00402788"/>
    <w:rsid w:val="004126C9"/>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4F1249"/>
    <w:rsid w:val="0050634A"/>
    <w:rsid w:val="0052410B"/>
    <w:rsid w:val="00540B60"/>
    <w:rsid w:val="0056497A"/>
    <w:rsid w:val="005A3311"/>
    <w:rsid w:val="005C0429"/>
    <w:rsid w:val="005C4D01"/>
    <w:rsid w:val="0060475B"/>
    <w:rsid w:val="00607F03"/>
    <w:rsid w:val="006102CA"/>
    <w:rsid w:val="0063340E"/>
    <w:rsid w:val="00636177"/>
    <w:rsid w:val="006461AD"/>
    <w:rsid w:val="00661ABE"/>
    <w:rsid w:val="00661E7F"/>
    <w:rsid w:val="00667BA3"/>
    <w:rsid w:val="00677547"/>
    <w:rsid w:val="0068175D"/>
    <w:rsid w:val="0068702C"/>
    <w:rsid w:val="0069452B"/>
    <w:rsid w:val="006A150F"/>
    <w:rsid w:val="006A296F"/>
    <w:rsid w:val="006C6245"/>
    <w:rsid w:val="006D7E84"/>
    <w:rsid w:val="00712D34"/>
    <w:rsid w:val="00730C34"/>
    <w:rsid w:val="007320BE"/>
    <w:rsid w:val="007505DD"/>
    <w:rsid w:val="0076226F"/>
    <w:rsid w:val="00767E8C"/>
    <w:rsid w:val="00784509"/>
    <w:rsid w:val="007A2A9F"/>
    <w:rsid w:val="007C2D18"/>
    <w:rsid w:val="007E7074"/>
    <w:rsid w:val="007F5C57"/>
    <w:rsid w:val="00855C88"/>
    <w:rsid w:val="00857E99"/>
    <w:rsid w:val="00865A54"/>
    <w:rsid w:val="00890A7C"/>
    <w:rsid w:val="008930F3"/>
    <w:rsid w:val="008A3011"/>
    <w:rsid w:val="008C2B95"/>
    <w:rsid w:val="008D3B59"/>
    <w:rsid w:val="008E70F5"/>
    <w:rsid w:val="008E7348"/>
    <w:rsid w:val="00914D2D"/>
    <w:rsid w:val="00930AFD"/>
    <w:rsid w:val="0093751D"/>
    <w:rsid w:val="00965996"/>
    <w:rsid w:val="009809DB"/>
    <w:rsid w:val="009949CB"/>
    <w:rsid w:val="0099640B"/>
    <w:rsid w:val="009A70B2"/>
    <w:rsid w:val="009B102A"/>
    <w:rsid w:val="009B38A5"/>
    <w:rsid w:val="009C0FD3"/>
    <w:rsid w:val="009F6624"/>
    <w:rsid w:val="00A01678"/>
    <w:rsid w:val="00A0689B"/>
    <w:rsid w:val="00A13882"/>
    <w:rsid w:val="00A220E4"/>
    <w:rsid w:val="00A52663"/>
    <w:rsid w:val="00A73FF9"/>
    <w:rsid w:val="00A81882"/>
    <w:rsid w:val="00A84CDB"/>
    <w:rsid w:val="00A8745B"/>
    <w:rsid w:val="00AB58BE"/>
    <w:rsid w:val="00B32833"/>
    <w:rsid w:val="00B4718A"/>
    <w:rsid w:val="00B573AA"/>
    <w:rsid w:val="00B60884"/>
    <w:rsid w:val="00B60E1F"/>
    <w:rsid w:val="00B85037"/>
    <w:rsid w:val="00BC4A51"/>
    <w:rsid w:val="00BC7097"/>
    <w:rsid w:val="00BF290F"/>
    <w:rsid w:val="00C354CC"/>
    <w:rsid w:val="00C70F4C"/>
    <w:rsid w:val="00CB144C"/>
    <w:rsid w:val="00D113B3"/>
    <w:rsid w:val="00D14A74"/>
    <w:rsid w:val="00D2031F"/>
    <w:rsid w:val="00D222A4"/>
    <w:rsid w:val="00D45FEA"/>
    <w:rsid w:val="00D609E6"/>
    <w:rsid w:val="00D7239B"/>
    <w:rsid w:val="00DC0E9F"/>
    <w:rsid w:val="00DC18B5"/>
    <w:rsid w:val="00DE70B5"/>
    <w:rsid w:val="00E240CE"/>
    <w:rsid w:val="00E94F47"/>
    <w:rsid w:val="00EC4AB6"/>
    <w:rsid w:val="00EF674A"/>
    <w:rsid w:val="00F83E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E2BA"/>
  <w15:chartTrackingRefBased/>
  <w15:docId w15:val="{56A68E42-98B9-4D6B-B31D-7BBD2A91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37"/>
    <w:pPr>
      <w:jc w:val="both"/>
    </w:pPr>
  </w:style>
  <w:style w:type="paragraph" w:styleId="Heading1">
    <w:name w:val="heading 1"/>
    <w:basedOn w:val="Normal"/>
    <w:next w:val="Normal"/>
    <w:link w:val="Heading1Char"/>
    <w:uiPriority w:val="9"/>
    <w:qFormat/>
    <w:rsid w:val="00712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D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D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2D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2D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2D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2D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2D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D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D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2D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2D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2D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2D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2D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2D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D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D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2D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2D34"/>
    <w:rPr>
      <w:i/>
      <w:iCs/>
      <w:color w:val="404040" w:themeColor="text1" w:themeTint="BF"/>
    </w:rPr>
  </w:style>
  <w:style w:type="paragraph" w:styleId="ListParagraph">
    <w:name w:val="List Paragraph"/>
    <w:basedOn w:val="Normal"/>
    <w:uiPriority w:val="34"/>
    <w:qFormat/>
    <w:rsid w:val="00712D34"/>
    <w:pPr>
      <w:ind w:left="720"/>
      <w:contextualSpacing/>
    </w:pPr>
  </w:style>
  <w:style w:type="character" w:styleId="IntenseEmphasis">
    <w:name w:val="Intense Emphasis"/>
    <w:basedOn w:val="DefaultParagraphFont"/>
    <w:uiPriority w:val="21"/>
    <w:qFormat/>
    <w:rsid w:val="00712D34"/>
    <w:rPr>
      <w:i/>
      <w:iCs/>
      <w:color w:val="0F4761" w:themeColor="accent1" w:themeShade="BF"/>
    </w:rPr>
  </w:style>
  <w:style w:type="paragraph" w:styleId="IntenseQuote">
    <w:name w:val="Intense Quote"/>
    <w:basedOn w:val="Normal"/>
    <w:next w:val="Normal"/>
    <w:link w:val="IntenseQuoteChar"/>
    <w:uiPriority w:val="30"/>
    <w:qFormat/>
    <w:rsid w:val="00712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D34"/>
    <w:rPr>
      <w:i/>
      <w:iCs/>
      <w:color w:val="0F4761" w:themeColor="accent1" w:themeShade="BF"/>
    </w:rPr>
  </w:style>
  <w:style w:type="character" w:styleId="IntenseReference">
    <w:name w:val="Intense Reference"/>
    <w:basedOn w:val="DefaultParagraphFont"/>
    <w:uiPriority w:val="32"/>
    <w:qFormat/>
    <w:rsid w:val="00712D34"/>
    <w:rPr>
      <w:b/>
      <w:bCs/>
      <w:smallCaps/>
      <w:color w:val="0F4761" w:themeColor="accent1" w:themeShade="BF"/>
      <w:spacing w:val="5"/>
    </w:rPr>
  </w:style>
  <w:style w:type="paragraph" w:styleId="BalloonText">
    <w:name w:val="Balloon Text"/>
    <w:basedOn w:val="Normal"/>
    <w:link w:val="BalloonTextChar"/>
    <w:uiPriority w:val="99"/>
    <w:semiHidden/>
    <w:unhideWhenUsed/>
    <w:rsid w:val="00712D34"/>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712D34"/>
    <w:rPr>
      <w:rFonts w:ascii="Tahoma" w:hAnsi="Tahoma" w:cs="Tahoma"/>
      <w:kern w:val="0"/>
      <w:sz w:val="16"/>
      <w:szCs w:val="16"/>
    </w:rPr>
  </w:style>
  <w:style w:type="paragraph" w:styleId="Header">
    <w:name w:val="header"/>
    <w:basedOn w:val="Normal"/>
    <w:link w:val="HeaderChar"/>
    <w:uiPriority w:val="99"/>
    <w:unhideWhenUsed/>
    <w:rsid w:val="00712D34"/>
    <w:pPr>
      <w:tabs>
        <w:tab w:val="center" w:pos="4680"/>
        <w:tab w:val="right" w:pos="9360"/>
      </w:tabs>
    </w:pPr>
    <w:rPr>
      <w:kern w:val="0"/>
    </w:rPr>
  </w:style>
  <w:style w:type="character" w:customStyle="1" w:styleId="HeaderChar">
    <w:name w:val="Header Char"/>
    <w:basedOn w:val="DefaultParagraphFont"/>
    <w:link w:val="Header"/>
    <w:uiPriority w:val="99"/>
    <w:rsid w:val="00712D34"/>
    <w:rPr>
      <w:kern w:val="0"/>
    </w:rPr>
  </w:style>
  <w:style w:type="paragraph" w:styleId="Footer">
    <w:name w:val="footer"/>
    <w:basedOn w:val="Normal"/>
    <w:link w:val="FooterChar"/>
    <w:uiPriority w:val="99"/>
    <w:unhideWhenUsed/>
    <w:rsid w:val="00712D34"/>
    <w:pPr>
      <w:tabs>
        <w:tab w:val="center" w:pos="4680"/>
        <w:tab w:val="right" w:pos="9360"/>
      </w:tabs>
    </w:pPr>
    <w:rPr>
      <w:kern w:val="0"/>
    </w:rPr>
  </w:style>
  <w:style w:type="character" w:customStyle="1" w:styleId="FooterChar">
    <w:name w:val="Footer Char"/>
    <w:basedOn w:val="DefaultParagraphFont"/>
    <w:link w:val="Footer"/>
    <w:uiPriority w:val="99"/>
    <w:rsid w:val="00712D34"/>
    <w:rPr>
      <w:kern w:val="0"/>
    </w:rPr>
  </w:style>
  <w:style w:type="character" w:customStyle="1" w:styleId="SP">
    <w:name w:val="SP"/>
    <w:uiPriority w:val="99"/>
    <w:rsid w:val="00712D34"/>
    <w:rPr>
      <w:position w:val="5"/>
      <w:sz w:val="16"/>
      <w:szCs w:val="16"/>
    </w:rPr>
  </w:style>
  <w:style w:type="character" w:styleId="Hyperlink">
    <w:name w:val="Hyperlink"/>
    <w:basedOn w:val="DefaultParagraphFont"/>
    <w:uiPriority w:val="99"/>
    <w:semiHidden/>
    <w:unhideWhenUsed/>
    <w:rsid w:val="00712D34"/>
    <w:rPr>
      <w:color w:val="0A3361"/>
      <w:u w:val="single"/>
    </w:rPr>
  </w:style>
  <w:style w:type="character" w:styleId="Strong">
    <w:name w:val="Strong"/>
    <w:basedOn w:val="DefaultParagraphFont"/>
    <w:uiPriority w:val="22"/>
    <w:qFormat/>
    <w:rsid w:val="00712D34"/>
    <w:rPr>
      <w:rFonts w:ascii="Lato" w:hAnsi="Lato" w:hint="default"/>
      <w:b/>
      <w:bCs/>
      <w:color w:val="203358"/>
      <w:sz w:val="27"/>
      <w:szCs w:val="27"/>
    </w:rPr>
  </w:style>
  <w:style w:type="paragraph" w:styleId="NormalWeb">
    <w:name w:val="Normal (Web)"/>
    <w:basedOn w:val="Normal"/>
    <w:uiPriority w:val="99"/>
    <w:unhideWhenUsed/>
    <w:rsid w:val="00712D34"/>
    <w:pPr>
      <w:spacing w:before="100" w:beforeAutospacing="1" w:after="100" w:afterAutospacing="1"/>
    </w:pPr>
    <w:rPr>
      <w:rFonts w:eastAsia="Times New Roman" w:cs="Times New Roman"/>
      <w:kern w:val="0"/>
      <w:sz w:val="24"/>
      <w:szCs w:val="24"/>
    </w:rPr>
  </w:style>
  <w:style w:type="character" w:customStyle="1" w:styleId="HTMLPreformattedChar">
    <w:name w:val="HTML Preformatted Char"/>
    <w:basedOn w:val="DefaultParagraphFont"/>
    <w:link w:val="HTMLPreformatted"/>
    <w:uiPriority w:val="99"/>
    <w:rsid w:val="00712D34"/>
    <w:rPr>
      <w:rFonts w:ascii="Courier New" w:eastAsiaTheme="minorEastAsia" w:hAnsi="Courier New" w:cs="Courier New"/>
      <w:sz w:val="20"/>
      <w:szCs w:val="20"/>
    </w:rPr>
  </w:style>
  <w:style w:type="paragraph" w:styleId="HTMLPreformatted">
    <w:name w:val="HTML Preformatted"/>
    <w:basedOn w:val="Normal"/>
    <w:link w:val="HTMLPreformattedChar"/>
    <w:uiPriority w:val="99"/>
    <w:unhideWhenUsed/>
    <w:rsid w:val="0071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1">
    <w:name w:val="HTML Preformatted Char1"/>
    <w:basedOn w:val="DefaultParagraphFont"/>
    <w:uiPriority w:val="99"/>
    <w:semiHidden/>
    <w:rsid w:val="00712D34"/>
    <w:rPr>
      <w:rFonts w:ascii="Consolas" w:hAnsi="Consolas"/>
      <w:sz w:val="20"/>
      <w:szCs w:val="20"/>
    </w:rPr>
  </w:style>
  <w:style w:type="table" w:styleId="TableGrid">
    <w:name w:val="Table Grid"/>
    <w:basedOn w:val="TableNormal"/>
    <w:uiPriority w:val="59"/>
    <w:rsid w:val="00712D34"/>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12D34"/>
    <w:pPr>
      <w:spacing w:before="100" w:beforeAutospacing="1" w:after="100" w:afterAutospacing="1"/>
    </w:pPr>
    <w:rPr>
      <w:rFonts w:eastAsiaTheme="minorEastAsia"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2025-05-12T14:47:00Z</cp:lastPrinted>
  <dcterms:created xsi:type="dcterms:W3CDTF">2025-05-12T14:47:00Z</dcterms:created>
  <dcterms:modified xsi:type="dcterms:W3CDTF">2025-05-12T14:47:00Z</dcterms:modified>
</cp:coreProperties>
</file>