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1359" w14:textId="77777777" w:rsidR="00B241E0" w:rsidRDefault="00B241E0" w:rsidP="00366609">
      <w:r>
        <w:t>Agency Name: Department of Natural Resources</w:t>
      </w:r>
    </w:p>
    <w:p w14:paraId="56131024" w14:textId="77777777" w:rsidR="00B241E0" w:rsidRDefault="00B241E0" w:rsidP="00366609">
      <w:r>
        <w:t>Statutory Authority: 50-5-30</w:t>
      </w:r>
    </w:p>
    <w:p w14:paraId="3A148EE0" w14:textId="12D02473" w:rsidR="00A84CDB" w:rsidRDefault="00366609" w:rsidP="00366609">
      <w:r>
        <w:t>Document Number: 5440</w:t>
      </w:r>
    </w:p>
    <w:p w14:paraId="5213721C" w14:textId="20D9D13C" w:rsidR="00366609" w:rsidRDefault="00B241E0" w:rsidP="00366609">
      <w:r>
        <w:t>Proposed in State Register Volume and Issue: 49/11</w:t>
      </w:r>
    </w:p>
    <w:p w14:paraId="0D6381A3" w14:textId="77777777" w:rsidR="00F7459C" w:rsidRDefault="00F7459C" w:rsidP="00366609">
      <w:r>
        <w:t>House Committee: Reg., Admin. Procedures, AI and Cybersecurity</w:t>
      </w:r>
    </w:p>
    <w:p w14:paraId="0561A244" w14:textId="62DB2D3E" w:rsidR="00447F48" w:rsidRDefault="00447F48" w:rsidP="00366609">
      <w:r>
        <w:t>Senate Committee: Fish, Game and Forestry Committee</w:t>
      </w:r>
    </w:p>
    <w:p w14:paraId="6D256874" w14:textId="0F59DC35" w:rsidR="00A15A1B" w:rsidRDefault="00A15A1B" w:rsidP="00366609">
      <w:r>
        <w:t>110 Day Review Expiration Date for Automatic Approval: 05/03/2026</w:t>
      </w:r>
    </w:p>
    <w:p w14:paraId="63B25699" w14:textId="77777777" w:rsidR="00A15A1B" w:rsidRDefault="00B241E0" w:rsidP="00366609">
      <w:r>
        <w:t xml:space="preserve">Status: </w:t>
      </w:r>
      <w:r w:rsidR="00A15A1B">
        <w:t>Pending</w:t>
      </w:r>
    </w:p>
    <w:p w14:paraId="729E20B3" w14:textId="3419FAAC" w:rsidR="00B241E0" w:rsidRDefault="00B241E0" w:rsidP="00366609">
      <w:r>
        <w:t>Subject: Verifiable Documentation</w:t>
      </w:r>
    </w:p>
    <w:p w14:paraId="077B51CF" w14:textId="77777777" w:rsidR="00B241E0" w:rsidRDefault="00B241E0" w:rsidP="00366609"/>
    <w:p w14:paraId="54358E96" w14:textId="0F1DAC30" w:rsidR="00366609" w:rsidRDefault="00366609" w:rsidP="00366609">
      <w:r>
        <w:t>History: 5440</w:t>
      </w:r>
    </w:p>
    <w:p w14:paraId="28B019B6" w14:textId="77777777" w:rsidR="00366609" w:rsidRDefault="00366609" w:rsidP="00366609"/>
    <w:p w14:paraId="083A16A3" w14:textId="378328A8" w:rsidR="00366609" w:rsidRDefault="00366609" w:rsidP="0036660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F14564E" w14:textId="3BD22050" w:rsidR="00366609" w:rsidRDefault="00B241E0" w:rsidP="00366609">
      <w:pPr>
        <w:tabs>
          <w:tab w:val="left" w:pos="475"/>
          <w:tab w:val="left" w:pos="2304"/>
          <w:tab w:val="center" w:pos="6494"/>
          <w:tab w:val="left" w:pos="7373"/>
          <w:tab w:val="left" w:pos="8554"/>
        </w:tabs>
      </w:pPr>
      <w:r>
        <w:t>-</w:t>
      </w:r>
      <w:r>
        <w:tab/>
        <w:t>11/28/2025</w:t>
      </w:r>
      <w:r>
        <w:tab/>
        <w:t>Proposed Reg Published in SR</w:t>
      </w:r>
      <w:r>
        <w:tab/>
      </w:r>
    </w:p>
    <w:p w14:paraId="19C2CE0E" w14:textId="181E7051" w:rsidR="00B241E0" w:rsidRDefault="00A15A1B" w:rsidP="00366609">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1BBA3BA7" w14:textId="4B13E45D" w:rsidR="00A15A1B" w:rsidRDefault="00447F48" w:rsidP="00366609">
      <w:pPr>
        <w:tabs>
          <w:tab w:val="left" w:pos="475"/>
          <w:tab w:val="left" w:pos="2304"/>
          <w:tab w:val="center" w:pos="6494"/>
          <w:tab w:val="left" w:pos="7373"/>
          <w:tab w:val="left" w:pos="8554"/>
        </w:tabs>
      </w:pPr>
      <w:r>
        <w:t>S</w:t>
      </w:r>
      <w:r>
        <w:tab/>
        <w:t>01/13/2026</w:t>
      </w:r>
      <w:r>
        <w:tab/>
        <w:t>Referred to Committee</w:t>
      </w:r>
      <w:r>
        <w:tab/>
      </w:r>
    </w:p>
    <w:p w14:paraId="2B6897A5" w14:textId="36B29C8A" w:rsidR="00447F48" w:rsidRDefault="00F7459C" w:rsidP="00366609">
      <w:pPr>
        <w:tabs>
          <w:tab w:val="left" w:pos="475"/>
          <w:tab w:val="left" w:pos="2304"/>
          <w:tab w:val="center" w:pos="6494"/>
          <w:tab w:val="left" w:pos="7373"/>
          <w:tab w:val="left" w:pos="8554"/>
        </w:tabs>
      </w:pPr>
      <w:r>
        <w:t>H</w:t>
      </w:r>
      <w:r>
        <w:tab/>
        <w:t>01/14/2026</w:t>
      </w:r>
      <w:r>
        <w:tab/>
        <w:t>Referred to Committee</w:t>
      </w:r>
      <w:r>
        <w:tab/>
      </w:r>
    </w:p>
    <w:p w14:paraId="23D58900" w14:textId="77777777" w:rsidR="00F7459C" w:rsidRPr="00F7459C" w:rsidRDefault="00F7459C" w:rsidP="00366609">
      <w:pPr>
        <w:tabs>
          <w:tab w:val="left" w:pos="475"/>
          <w:tab w:val="left" w:pos="2304"/>
          <w:tab w:val="center" w:pos="6494"/>
          <w:tab w:val="left" w:pos="7373"/>
          <w:tab w:val="left" w:pos="8554"/>
        </w:tabs>
      </w:pPr>
    </w:p>
    <w:p w14:paraId="63E5409C" w14:textId="77777777" w:rsidR="007E4899" w:rsidRDefault="00366609"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7E4899" w:rsidRPr="006C6550">
        <w:lastRenderedPageBreak/>
        <w:t>Document No.</w:t>
      </w:r>
      <w:r w:rsidR="007E4899">
        <w:t xml:space="preserve"> 5440</w:t>
      </w:r>
    </w:p>
    <w:p w14:paraId="6CEC9854" w14:textId="77777777" w:rsidR="007E4899" w:rsidRPr="006C6550" w:rsidRDefault="007E4899"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6C6550">
        <w:rPr>
          <w:b/>
          <w:bCs/>
        </w:rPr>
        <w:t>DEPARTMENT OF NATURAL RESOURCES</w:t>
      </w:r>
    </w:p>
    <w:p w14:paraId="4B9CD1CA" w14:textId="77777777" w:rsidR="007E4899" w:rsidRPr="006C6550" w:rsidRDefault="007E4899"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w:t>
      </w:r>
      <w:r w:rsidRPr="006C6550">
        <w:t xml:space="preserve"> 123 </w:t>
      </w:r>
    </w:p>
    <w:p w14:paraId="5A291536" w14:textId="77777777" w:rsidR="007E4899" w:rsidRPr="006C6550" w:rsidRDefault="007E4899" w:rsidP="00775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550">
        <w:t>Statutory Authority: 1976 Code Section 50</w:t>
      </w:r>
      <w:r>
        <w:noBreakHyphen/>
        <w:t>5</w:t>
      </w:r>
      <w:r>
        <w:noBreakHyphen/>
        <w:t>30</w:t>
      </w:r>
    </w:p>
    <w:p w14:paraId="751FA8DB"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9DDD82"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C6550">
        <w:t>123</w:t>
      </w:r>
      <w:r>
        <w:noBreakHyphen/>
        <w:t>37</w:t>
      </w:r>
      <w:proofErr w:type="gramEnd"/>
      <w:r w:rsidRPr="006C6550">
        <w:t xml:space="preserve">. </w:t>
      </w:r>
      <w:bookmarkStart w:id="0" w:name="_Hlk213234084"/>
      <w:r>
        <w:t>Verifiable Documentation for Blue Crab License Eligibility</w:t>
      </w:r>
      <w:r w:rsidRPr="006C6550">
        <w:t>.</w:t>
      </w:r>
      <w:r>
        <w:t xml:space="preserve"> (New)</w:t>
      </w:r>
    </w:p>
    <w:bookmarkEnd w:id="0"/>
    <w:p w14:paraId="7547991E"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CA0C62"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Synopsis</w:t>
      </w:r>
      <w:r w:rsidRPr="006C6550">
        <w:rPr>
          <w:b/>
          <w:bCs/>
        </w:rPr>
        <w:t>:</w:t>
      </w:r>
      <w:r>
        <w:rPr>
          <w:b/>
          <w:bCs/>
        </w:rPr>
        <w:t xml:space="preserve"> </w:t>
      </w:r>
    </w:p>
    <w:p w14:paraId="2049E871"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4E66EC8D"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323B">
        <w:t xml:space="preserve">The South Carolina Department of Natural Resources (SCDNR) proposes to promulgate </w:t>
      </w:r>
      <w:r>
        <w:t>r</w:t>
      </w:r>
      <w:r w:rsidRPr="0090323B">
        <w:t xml:space="preserve">egulation relating to the determination of verifiable </w:t>
      </w:r>
      <w:r>
        <w:t>documentation</w:t>
      </w:r>
      <w:r w:rsidRPr="0090323B">
        <w:t xml:space="preserve"> for limited</w:t>
      </w:r>
      <w:r>
        <w:t xml:space="preserve"> commercial</w:t>
      </w:r>
      <w:r w:rsidRPr="0090323B">
        <w:t xml:space="preserve"> blue crab license </w:t>
      </w:r>
      <w:r>
        <w:t xml:space="preserve">renewal </w:t>
      </w:r>
      <w:r w:rsidRPr="0090323B">
        <w:t>eligibility</w:t>
      </w:r>
      <w:r>
        <w:t xml:space="preserve"> as required in Section 50</w:t>
      </w:r>
      <w:r>
        <w:noBreakHyphen/>
        <w:t>5</w:t>
      </w:r>
      <w:r>
        <w:noBreakHyphen/>
        <w:t>400(H), to</w:t>
      </w:r>
      <w:r w:rsidRPr="00F319A3">
        <w:t xml:space="preserve"> </w:t>
      </w:r>
      <w:r>
        <w:t xml:space="preserve">create an effective and efficient process and to </w:t>
      </w:r>
      <w:r w:rsidRPr="00F319A3">
        <w:t xml:space="preserve">ensure proper, equitable and fair </w:t>
      </w:r>
      <w:r>
        <w:t>renewal of commercial licenses as it pertains to the privilege of harvest of the State</w:t>
      </w:r>
      <w:r w:rsidRPr="003A3485">
        <w:rPr>
          <w:rFonts w:cs="Times New Roman"/>
        </w:rPr>
        <w:t>’</w:t>
      </w:r>
      <w:r>
        <w:t>s public trust resources</w:t>
      </w:r>
      <w:r w:rsidRPr="0090323B">
        <w:t>.</w:t>
      </w:r>
      <w:r w:rsidRPr="006C6550">
        <w:t xml:space="preserve"> </w:t>
      </w:r>
    </w:p>
    <w:p w14:paraId="5D8DAB39"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EE86EC" w14:textId="77777777" w:rsidR="007E4899" w:rsidRDefault="007E4899" w:rsidP="00F31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 by Section Discussion:</w:t>
      </w:r>
    </w:p>
    <w:p w14:paraId="3FBABDB6"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0CCEDF"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Regulation </w:t>
      </w:r>
      <w:proofErr w:type="gramStart"/>
      <w:r>
        <w:t>123</w:t>
      </w:r>
      <w:r>
        <w:noBreakHyphen/>
        <w:t>37</w:t>
      </w:r>
      <w:proofErr w:type="gramEnd"/>
      <w:r>
        <w:t>. Promulgate regulation to clarify verifiable documentation for limited commercial blue crab license renewal as outlined under S.C. Code Section 50</w:t>
      </w:r>
      <w:r>
        <w:noBreakHyphen/>
        <w:t>5</w:t>
      </w:r>
      <w:r>
        <w:noBreakHyphen/>
        <w:t>400(H).</w:t>
      </w:r>
    </w:p>
    <w:p w14:paraId="58694675"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C0E3AC"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917">
        <w:t xml:space="preserve">The Notice of Drafting was published in Volume 49, Issue No. 10 of the South Carolina </w:t>
      </w:r>
      <w:r w:rsidRPr="00FA7917">
        <w:rPr>
          <w:i/>
        </w:rPr>
        <w:t>State Register</w:t>
      </w:r>
      <w:r w:rsidRPr="00FA7917">
        <w:t xml:space="preserve"> on October 24, 2025.</w:t>
      </w:r>
    </w:p>
    <w:p w14:paraId="57EB3046"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A7D1C1"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6526E1A1"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1FAADBE5"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78C2A413"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D1151FE"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4199793" w14:textId="7C83A1F9"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7E4899">
        <w:rPr>
          <w:rFonts w:cs="Times New Roman"/>
          <w:strike/>
          <w:kern w:val="0"/>
        </w:rPr>
        <w:t>Indicates Matter Stricken</w:t>
      </w:r>
    </w:p>
    <w:p w14:paraId="03FC8426" w14:textId="09665AB5"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7E4899">
        <w:rPr>
          <w:rFonts w:cs="Times New Roman"/>
          <w:kern w:val="0"/>
          <w:u w:val="single"/>
        </w:rPr>
        <w:t>Indicates New Matter</w:t>
      </w:r>
    </w:p>
    <w:p w14:paraId="7B0CAA53" w14:textId="77777777" w:rsidR="007E4899" w:rsidRP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155F1A60" w14:textId="77777777" w:rsidR="007E4899"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E1D5C78" w14:textId="54D89F2B"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rPr>
          <w:b/>
        </w:rPr>
        <w:t>Text:</w:t>
      </w:r>
    </w:p>
    <w:p w14:paraId="27715344"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943237" w14:textId="77777777" w:rsidR="007E4899" w:rsidRPr="009F386A"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9F386A">
        <w:rPr>
          <w:u w:val="single"/>
        </w:rPr>
        <w:t>123</w:t>
      </w:r>
      <w:r>
        <w:rPr>
          <w:u w:val="single"/>
        </w:rPr>
        <w:noBreakHyphen/>
      </w:r>
      <w:r w:rsidRPr="009F386A">
        <w:rPr>
          <w:u w:val="single"/>
        </w:rPr>
        <w:t>37</w:t>
      </w:r>
      <w:proofErr w:type="gramEnd"/>
      <w:r w:rsidRPr="009F386A">
        <w:rPr>
          <w:u w:val="single"/>
        </w:rPr>
        <w:t>. Verifiable Documentation for Blue Crab License Eligibility.</w:t>
      </w:r>
    </w:p>
    <w:p w14:paraId="6D575200" w14:textId="77777777" w:rsidR="007E4899" w:rsidRPr="006C6550"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F1CB07" w14:textId="77777777" w:rsidR="007E4899" w:rsidRPr="00D70B07" w:rsidRDefault="007E4899" w:rsidP="00366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70B07">
        <w:rPr>
          <w:u w:val="single"/>
        </w:rPr>
        <w:t>For purposes of determining verifiable documentation when renewing a limited commercial blue crab license pursuant to S.C. Code Section 50</w:t>
      </w:r>
      <w:r>
        <w:rPr>
          <w:u w:val="single"/>
        </w:rPr>
        <w:noBreakHyphen/>
      </w:r>
      <w:r w:rsidRPr="00D70B07">
        <w:rPr>
          <w:u w:val="single"/>
        </w:rPr>
        <w:t>5</w:t>
      </w:r>
      <w:r>
        <w:rPr>
          <w:u w:val="single"/>
        </w:rPr>
        <w:noBreakHyphen/>
      </w:r>
      <w:r w:rsidRPr="00D70B07">
        <w:rPr>
          <w:u w:val="single"/>
        </w:rPr>
        <w:t>400(H), the commercial blue crab landings must be recorded in the Wholesale Seafood Dealer Reports, as required by the Department pursuant to S.C. Code Section 50</w:t>
      </w:r>
      <w:r>
        <w:rPr>
          <w:u w:val="single"/>
        </w:rPr>
        <w:noBreakHyphen/>
      </w:r>
      <w:r w:rsidRPr="00D70B07">
        <w:rPr>
          <w:u w:val="single"/>
        </w:rPr>
        <w:t>5</w:t>
      </w:r>
      <w:r>
        <w:rPr>
          <w:u w:val="single"/>
        </w:rPr>
        <w:noBreakHyphen/>
      </w:r>
      <w:r w:rsidRPr="00D70B07">
        <w:rPr>
          <w:u w:val="single"/>
        </w:rPr>
        <w:t xml:space="preserve">380, or </w:t>
      </w:r>
      <w:bookmarkStart w:id="1" w:name="_Hlk213924006"/>
      <w:r w:rsidRPr="00D70B07">
        <w:rPr>
          <w:u w:val="single"/>
        </w:rPr>
        <w:t>provided by Georgia or North Carolina</w:t>
      </w:r>
      <w:r w:rsidRPr="003A3485">
        <w:rPr>
          <w:rFonts w:cs="Times New Roman"/>
          <w:u w:val="single"/>
        </w:rPr>
        <w:t>’</w:t>
      </w:r>
      <w:r w:rsidRPr="00D70B07">
        <w:rPr>
          <w:u w:val="single"/>
        </w:rPr>
        <w:t xml:space="preserve">s state regulatory agency responsible for commercial blue crab harvest reporting programs. </w:t>
      </w:r>
      <w:bookmarkEnd w:id="1"/>
    </w:p>
    <w:p w14:paraId="5C069D4A" w14:textId="77777777" w:rsidR="007E4899" w:rsidRDefault="007E4899" w:rsidP="00366609">
      <w:pPr>
        <w:tabs>
          <w:tab w:val="left" w:pos="475"/>
          <w:tab w:val="left" w:pos="2304"/>
          <w:tab w:val="center" w:pos="6494"/>
          <w:tab w:val="left" w:pos="7373"/>
          <w:tab w:val="left" w:pos="8554"/>
        </w:tabs>
      </w:pPr>
    </w:p>
    <w:p w14:paraId="04CD003F" w14:textId="77777777" w:rsidR="007E4899" w:rsidRPr="006C6550" w:rsidRDefault="007E4899" w:rsidP="00132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1E0A">
        <w:rPr>
          <w:b/>
        </w:rPr>
        <w:t>Fiscal Impact Statement:</w:t>
      </w:r>
    </w:p>
    <w:p w14:paraId="478F14A1" w14:textId="77777777" w:rsidR="007E4899" w:rsidRPr="006C6550" w:rsidRDefault="007E4899" w:rsidP="00132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717309D" w14:textId="77777777" w:rsidR="007E4899" w:rsidRPr="006C6550" w:rsidRDefault="007E4899" w:rsidP="00132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t>There will be no negative fiscal impacts to the public or the Department.</w:t>
      </w:r>
      <w:r>
        <w:t xml:space="preserve"> </w:t>
      </w:r>
      <w:r w:rsidRPr="006C6550">
        <w:t xml:space="preserve">The </w:t>
      </w:r>
      <w:r>
        <w:t>addition</w:t>
      </w:r>
      <w:r w:rsidRPr="006C6550">
        <w:t xml:space="preserve"> of Regulations </w:t>
      </w:r>
      <w:proofErr w:type="gramStart"/>
      <w:r w:rsidRPr="006C6550">
        <w:t>123</w:t>
      </w:r>
      <w:r>
        <w:noBreakHyphen/>
        <w:t>37</w:t>
      </w:r>
      <w:proofErr w:type="gramEnd"/>
      <w:r>
        <w:t xml:space="preserve"> </w:t>
      </w:r>
      <w:r w:rsidRPr="006C6550">
        <w:t xml:space="preserve">will result in a more efficient and effective process </w:t>
      </w:r>
      <w:r>
        <w:t>to verify commercial blue crabbers harvest as required by Section 50</w:t>
      </w:r>
      <w:r>
        <w:noBreakHyphen/>
        <w:t>5</w:t>
      </w:r>
      <w:r>
        <w:noBreakHyphen/>
        <w:t>400(H) in the 1976 Code</w:t>
      </w:r>
      <w:r w:rsidRPr="006C6550">
        <w:t xml:space="preserve">. Effective </w:t>
      </w:r>
      <w:r>
        <w:t xml:space="preserve">and efficient verification of harvest through wholesale dealer reports will eliminate any extended time in verification of documentation and allow for timely issuance of limited commercial blue crab license minimizing financial loss to commercial harvesters. </w:t>
      </w:r>
    </w:p>
    <w:p w14:paraId="2FB0E5DB" w14:textId="77777777" w:rsidR="007E4899" w:rsidRDefault="007E4899" w:rsidP="00366609">
      <w:pPr>
        <w:tabs>
          <w:tab w:val="left" w:pos="475"/>
          <w:tab w:val="left" w:pos="2304"/>
          <w:tab w:val="center" w:pos="6494"/>
          <w:tab w:val="left" w:pos="7373"/>
          <w:tab w:val="left" w:pos="8554"/>
        </w:tabs>
      </w:pPr>
    </w:p>
    <w:p w14:paraId="306ECED6" w14:textId="77777777" w:rsidR="007E4899" w:rsidRDefault="007E4899" w:rsidP="00A71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75E">
        <w:rPr>
          <w:b/>
        </w:rPr>
        <w:lastRenderedPageBreak/>
        <w:t>Statement of Rationale:</w:t>
      </w:r>
    </w:p>
    <w:p w14:paraId="2601BE23" w14:textId="77777777" w:rsidR="007E4899" w:rsidRDefault="007E4899" w:rsidP="00A71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BE808C0" w14:textId="77777777" w:rsidR="007E4899" w:rsidRPr="006C6550" w:rsidRDefault="007E4899" w:rsidP="00A71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t xml:space="preserve">Rationale for the formulation of these regulations is based on experience by SCDNR in managing </w:t>
      </w:r>
      <w:r>
        <w:t>commercial saltwater fisheries</w:t>
      </w:r>
      <w:r w:rsidRPr="006C6550">
        <w:t xml:space="preserve"> and </w:t>
      </w:r>
      <w:r>
        <w:t xml:space="preserve">issuing licenses and permits for the compliance of commercial saltwater industry members to the States natural resource laws and regulations. The Departments clarification in adherence to state law to issue commercial licenses and permits ensures proper, equitable and fair issuance. </w:t>
      </w:r>
    </w:p>
    <w:p w14:paraId="7FA484E3" w14:textId="77777777" w:rsidR="007E4899" w:rsidRPr="00366609" w:rsidRDefault="007E4899" w:rsidP="00366609">
      <w:pPr>
        <w:tabs>
          <w:tab w:val="left" w:pos="475"/>
          <w:tab w:val="left" w:pos="2304"/>
          <w:tab w:val="center" w:pos="6494"/>
          <w:tab w:val="left" w:pos="7373"/>
          <w:tab w:val="left" w:pos="8554"/>
        </w:tabs>
      </w:pPr>
    </w:p>
    <w:p w14:paraId="6BE97847" w14:textId="658B022E" w:rsidR="00366609" w:rsidRDefault="00366609" w:rsidP="00366609"/>
    <w:sectPr w:rsidR="00366609" w:rsidSect="00B241E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0AEF" w14:textId="77777777" w:rsidR="00B241E0" w:rsidRDefault="00B241E0" w:rsidP="00B241E0">
      <w:r>
        <w:separator/>
      </w:r>
    </w:p>
  </w:endnote>
  <w:endnote w:type="continuationSeparator" w:id="0">
    <w:p w14:paraId="7F818F40" w14:textId="77777777" w:rsidR="00B241E0" w:rsidRDefault="00B241E0" w:rsidP="00B2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18534"/>
      <w:docPartObj>
        <w:docPartGallery w:val="Page Numbers (Bottom of Page)"/>
        <w:docPartUnique/>
      </w:docPartObj>
    </w:sdtPr>
    <w:sdtEndPr>
      <w:rPr>
        <w:noProof/>
      </w:rPr>
    </w:sdtEndPr>
    <w:sdtContent>
      <w:p w14:paraId="6C23124C" w14:textId="4A3FA550" w:rsidR="00B241E0" w:rsidRDefault="00B24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E029E" w14:textId="77777777" w:rsidR="00B241E0" w:rsidRDefault="00B2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2DCC" w14:textId="77777777" w:rsidR="00B241E0" w:rsidRDefault="00B241E0" w:rsidP="00B241E0">
      <w:r>
        <w:separator/>
      </w:r>
    </w:p>
  </w:footnote>
  <w:footnote w:type="continuationSeparator" w:id="0">
    <w:p w14:paraId="0A6A04A5" w14:textId="77777777" w:rsidR="00B241E0" w:rsidRDefault="00B241E0" w:rsidP="00B24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609"/>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66609"/>
    <w:rsid w:val="00381968"/>
    <w:rsid w:val="00381DF2"/>
    <w:rsid w:val="003B673F"/>
    <w:rsid w:val="003B74EB"/>
    <w:rsid w:val="003E4FB5"/>
    <w:rsid w:val="003F2E22"/>
    <w:rsid w:val="00402788"/>
    <w:rsid w:val="00414009"/>
    <w:rsid w:val="00415BEA"/>
    <w:rsid w:val="00420360"/>
    <w:rsid w:val="004239B6"/>
    <w:rsid w:val="00430E8A"/>
    <w:rsid w:val="00436BB0"/>
    <w:rsid w:val="00447F48"/>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A3311"/>
    <w:rsid w:val="0060475B"/>
    <w:rsid w:val="006102CA"/>
    <w:rsid w:val="0063340E"/>
    <w:rsid w:val="00636177"/>
    <w:rsid w:val="00642A31"/>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4899"/>
    <w:rsid w:val="007E7074"/>
    <w:rsid w:val="007F5C57"/>
    <w:rsid w:val="007F628F"/>
    <w:rsid w:val="0080148C"/>
    <w:rsid w:val="00850B43"/>
    <w:rsid w:val="00855C88"/>
    <w:rsid w:val="00857E99"/>
    <w:rsid w:val="00865A54"/>
    <w:rsid w:val="00890A7C"/>
    <w:rsid w:val="008A3011"/>
    <w:rsid w:val="008C2B95"/>
    <w:rsid w:val="008C5C77"/>
    <w:rsid w:val="008D3B59"/>
    <w:rsid w:val="008E70F5"/>
    <w:rsid w:val="008E7348"/>
    <w:rsid w:val="00914D2D"/>
    <w:rsid w:val="00930AFD"/>
    <w:rsid w:val="0093751D"/>
    <w:rsid w:val="0097578F"/>
    <w:rsid w:val="009809DB"/>
    <w:rsid w:val="009949CB"/>
    <w:rsid w:val="0099640B"/>
    <w:rsid w:val="009B102A"/>
    <w:rsid w:val="009B38A5"/>
    <w:rsid w:val="009D1CAB"/>
    <w:rsid w:val="009F6624"/>
    <w:rsid w:val="00A01678"/>
    <w:rsid w:val="00A0689B"/>
    <w:rsid w:val="00A13882"/>
    <w:rsid w:val="00A15A1B"/>
    <w:rsid w:val="00A220E4"/>
    <w:rsid w:val="00A52663"/>
    <w:rsid w:val="00A73FF9"/>
    <w:rsid w:val="00A745D2"/>
    <w:rsid w:val="00A81882"/>
    <w:rsid w:val="00A84CDB"/>
    <w:rsid w:val="00A8745B"/>
    <w:rsid w:val="00A96ED6"/>
    <w:rsid w:val="00AB58BE"/>
    <w:rsid w:val="00AD1085"/>
    <w:rsid w:val="00AE00D1"/>
    <w:rsid w:val="00B241E0"/>
    <w:rsid w:val="00B32833"/>
    <w:rsid w:val="00B4718A"/>
    <w:rsid w:val="00B573AA"/>
    <w:rsid w:val="00B60884"/>
    <w:rsid w:val="00B60E1F"/>
    <w:rsid w:val="00BA39BF"/>
    <w:rsid w:val="00BC4A51"/>
    <w:rsid w:val="00BC7097"/>
    <w:rsid w:val="00BF290F"/>
    <w:rsid w:val="00C212ED"/>
    <w:rsid w:val="00C354CC"/>
    <w:rsid w:val="00C3759B"/>
    <w:rsid w:val="00C70F4C"/>
    <w:rsid w:val="00C74882"/>
    <w:rsid w:val="00C941AA"/>
    <w:rsid w:val="00CA12A5"/>
    <w:rsid w:val="00CB144C"/>
    <w:rsid w:val="00D14A74"/>
    <w:rsid w:val="00D2031F"/>
    <w:rsid w:val="00D222A4"/>
    <w:rsid w:val="00D45FEA"/>
    <w:rsid w:val="00D553A5"/>
    <w:rsid w:val="00D609E6"/>
    <w:rsid w:val="00D7239B"/>
    <w:rsid w:val="00DB51DF"/>
    <w:rsid w:val="00DC0E9F"/>
    <w:rsid w:val="00DC18B5"/>
    <w:rsid w:val="00E560B4"/>
    <w:rsid w:val="00E94F47"/>
    <w:rsid w:val="00EC4AB6"/>
    <w:rsid w:val="00EF674A"/>
    <w:rsid w:val="00F03401"/>
    <w:rsid w:val="00F7459C"/>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4029"/>
  <w15:chartTrackingRefBased/>
  <w15:docId w15:val="{F8FA3827-7A1E-44F7-B92E-5F2E1327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E0"/>
    <w:pPr>
      <w:jc w:val="both"/>
    </w:pPr>
  </w:style>
  <w:style w:type="paragraph" w:styleId="Heading1">
    <w:name w:val="heading 1"/>
    <w:basedOn w:val="Normal"/>
    <w:next w:val="Normal"/>
    <w:link w:val="Heading1Char"/>
    <w:uiPriority w:val="9"/>
    <w:qFormat/>
    <w:rsid w:val="00366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66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66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66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66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66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66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66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66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66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6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6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609"/>
    <w:rPr>
      <w:i/>
      <w:iCs/>
      <w:color w:val="404040" w:themeColor="text1" w:themeTint="BF"/>
    </w:rPr>
  </w:style>
  <w:style w:type="paragraph" w:styleId="ListParagraph">
    <w:name w:val="List Paragraph"/>
    <w:basedOn w:val="Normal"/>
    <w:uiPriority w:val="34"/>
    <w:qFormat/>
    <w:rsid w:val="00366609"/>
    <w:pPr>
      <w:ind w:left="720"/>
      <w:contextualSpacing/>
    </w:pPr>
  </w:style>
  <w:style w:type="character" w:styleId="IntenseEmphasis">
    <w:name w:val="Intense Emphasis"/>
    <w:basedOn w:val="DefaultParagraphFont"/>
    <w:uiPriority w:val="21"/>
    <w:qFormat/>
    <w:rsid w:val="00366609"/>
    <w:rPr>
      <w:i/>
      <w:iCs/>
      <w:color w:val="0F4761" w:themeColor="accent1" w:themeShade="BF"/>
    </w:rPr>
  </w:style>
  <w:style w:type="paragraph" w:styleId="IntenseQuote">
    <w:name w:val="Intense Quote"/>
    <w:basedOn w:val="Normal"/>
    <w:next w:val="Normal"/>
    <w:link w:val="IntenseQuoteChar"/>
    <w:uiPriority w:val="30"/>
    <w:qFormat/>
    <w:rsid w:val="0036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09"/>
    <w:rPr>
      <w:i/>
      <w:iCs/>
      <w:color w:val="0F4761" w:themeColor="accent1" w:themeShade="BF"/>
    </w:rPr>
  </w:style>
  <w:style w:type="character" w:styleId="IntenseReference">
    <w:name w:val="Intense Reference"/>
    <w:basedOn w:val="DefaultParagraphFont"/>
    <w:uiPriority w:val="32"/>
    <w:qFormat/>
    <w:rsid w:val="00366609"/>
    <w:rPr>
      <w:b/>
      <w:bCs/>
      <w:smallCaps/>
      <w:color w:val="0F4761" w:themeColor="accent1" w:themeShade="BF"/>
      <w:spacing w:val="5"/>
    </w:rPr>
  </w:style>
  <w:style w:type="paragraph" w:styleId="Header">
    <w:name w:val="header"/>
    <w:basedOn w:val="Normal"/>
    <w:link w:val="HeaderChar"/>
    <w:uiPriority w:val="99"/>
    <w:unhideWhenUsed/>
    <w:rsid w:val="00B241E0"/>
    <w:pPr>
      <w:tabs>
        <w:tab w:val="center" w:pos="4680"/>
        <w:tab w:val="right" w:pos="9360"/>
      </w:tabs>
    </w:pPr>
  </w:style>
  <w:style w:type="character" w:customStyle="1" w:styleId="HeaderChar">
    <w:name w:val="Header Char"/>
    <w:basedOn w:val="DefaultParagraphFont"/>
    <w:link w:val="Header"/>
    <w:uiPriority w:val="99"/>
    <w:rsid w:val="00B241E0"/>
  </w:style>
  <w:style w:type="paragraph" w:styleId="Footer">
    <w:name w:val="footer"/>
    <w:basedOn w:val="Normal"/>
    <w:link w:val="FooterChar"/>
    <w:uiPriority w:val="99"/>
    <w:unhideWhenUsed/>
    <w:rsid w:val="00B241E0"/>
    <w:pPr>
      <w:tabs>
        <w:tab w:val="center" w:pos="4680"/>
        <w:tab w:val="right" w:pos="9360"/>
      </w:tabs>
    </w:pPr>
  </w:style>
  <w:style w:type="character" w:customStyle="1" w:styleId="FooterChar">
    <w:name w:val="Footer Char"/>
    <w:basedOn w:val="DefaultParagraphFont"/>
    <w:link w:val="Footer"/>
    <w:uiPriority w:val="99"/>
    <w:rsid w:val="00B24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2778</Characters>
  <Application>Microsoft Office Word</Application>
  <DocSecurity>0</DocSecurity>
  <Lines>78</Lines>
  <Paragraphs>36</Paragraphs>
  <ScaleCrop>false</ScaleCrop>
  <Company>Legislative Services Agency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2026-01-12T14:27:00Z</cp:lastPrinted>
  <dcterms:created xsi:type="dcterms:W3CDTF">2026-01-15T15:05:00Z</dcterms:created>
  <dcterms:modified xsi:type="dcterms:W3CDTF">2026-01-15T15:05:00Z</dcterms:modified>
</cp:coreProperties>
</file>