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 xml:space="preserve">Vol. 32 </w:t>
      </w:r>
      <w:r>
        <w:rPr>
          <w:b/>
          <w:sz w:val="28"/>
          <w:szCs w:val="28"/>
        </w:rPr>
        <w:tab/>
      </w:r>
      <w:r>
        <w:rPr>
          <w:b/>
          <w:sz w:val="28"/>
          <w:szCs w:val="28"/>
        </w:rPr>
        <w:tab/>
      </w:r>
      <w:r>
        <w:rPr>
          <w:b/>
          <w:sz w:val="28"/>
          <w:szCs w:val="28"/>
        </w:rPr>
        <w:tab/>
      </w:r>
      <w:r w:rsidR="00A21586">
        <w:rPr>
          <w:b/>
          <w:sz w:val="28"/>
          <w:szCs w:val="28"/>
        </w:rPr>
        <w:t>May 12</w:t>
      </w:r>
      <w:r w:rsidR="00B37523" w:rsidRPr="00B37523">
        <w:rPr>
          <w:b/>
          <w:sz w:val="28"/>
          <w:szCs w:val="28"/>
        </w:rPr>
        <w:t>, 2015</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B76EC0">
        <w:rPr>
          <w:b/>
          <w:sz w:val="28"/>
          <w:szCs w:val="28"/>
        </w:rPr>
        <w:t>1</w:t>
      </w:r>
      <w:r w:rsidR="007F2D79">
        <w:rPr>
          <w:b/>
          <w:sz w:val="28"/>
          <w:szCs w:val="28"/>
        </w:rPr>
        <w:t>6</w:t>
      </w:r>
    </w:p>
    <w:p w:rsidR="00EC0B88" w:rsidRDefault="00EC0B88" w:rsidP="00B37523">
      <w:pPr>
        <w:rPr>
          <w:sz w:val="28"/>
          <w:szCs w:val="28"/>
        </w:rPr>
      </w:pPr>
      <w:bookmarkStart w:id="0" w:name="_GoBack"/>
      <w:bookmarkEnd w:id="0"/>
    </w:p>
    <w:p w:rsidR="00B37523" w:rsidRPr="00B37523" w:rsidRDefault="00B37523" w:rsidP="00B37523">
      <w:pPr>
        <w:rPr>
          <w:sz w:val="28"/>
          <w:szCs w:val="28"/>
        </w:rPr>
      </w:pPr>
    </w:p>
    <w:p w:rsidR="00B37523" w:rsidRDefault="00B37523" w:rsidP="00B37523"/>
    <w:p w:rsidR="00C82A7D" w:rsidRDefault="00C82A7D" w:rsidP="00B37523"/>
    <w:p w:rsidR="00C82A7D" w:rsidRDefault="00C82A7D"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E35263" w:rsidRDefault="00E35263" w:rsidP="00B37523">
      <w:pPr>
        <w:tabs>
          <w:tab w:val="right" w:leader="dot" w:pos="8640"/>
        </w:tabs>
        <w:rPr>
          <w:b/>
          <w:sz w:val="28"/>
          <w:szCs w:val="28"/>
        </w:rPr>
      </w:pPr>
    </w:p>
    <w:p w:rsidR="007F2D79" w:rsidRDefault="007F2D79" w:rsidP="007F2D79">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04</w:t>
      </w:r>
    </w:p>
    <w:p w:rsidR="007F2D79" w:rsidRDefault="007F2D79"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2E7338">
        <w:rPr>
          <w:b/>
          <w:sz w:val="28"/>
          <w:szCs w:val="28"/>
        </w:rPr>
        <w:t>06</w:t>
      </w:r>
    </w:p>
    <w:p w:rsidR="00B37523" w:rsidRPr="00B37523" w:rsidRDefault="00B37523" w:rsidP="00B37523"/>
    <w:p w:rsidR="00B37523" w:rsidRDefault="00B37523" w:rsidP="00B37523"/>
    <w:p w:rsidR="005120FB" w:rsidRDefault="005120FB" w:rsidP="00B37523"/>
    <w:p w:rsidR="005120FB" w:rsidRDefault="005120FB" w:rsidP="00B37523"/>
    <w:p w:rsidR="00C82A7D" w:rsidRDefault="00C82A7D" w:rsidP="00B37523"/>
    <w:p w:rsidR="00C82A7D" w:rsidRDefault="00C82A7D" w:rsidP="00B37523"/>
    <w:p w:rsidR="00C82A7D" w:rsidRDefault="00C82A7D" w:rsidP="00B37523"/>
    <w:p w:rsidR="00C82A7D" w:rsidRDefault="00C82A7D"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B91EF5" w:rsidRDefault="00B91EF5"/>
    <w:p w:rsidR="00417E8F" w:rsidRDefault="00417E8F" w:rsidP="00417E8F">
      <w:r>
        <w:t xml:space="preserve">The House of Representatives and the Senate adopted the free conference report on </w:t>
      </w:r>
      <w:r w:rsidRPr="007A1510">
        <w:rPr>
          <w:b/>
          <w:u w:val="single"/>
        </w:rPr>
        <w:t>H.3663</w:t>
      </w:r>
      <w:r>
        <w:t xml:space="preserve"> and ratified the joint resolution which the Governor signed into law.  The legislation establishes an </w:t>
      </w:r>
      <w:r w:rsidRPr="00942713">
        <w:rPr>
          <w:b/>
        </w:rPr>
        <w:t>INTERIM GOVERNING AUTHORITY FOR SOUTH CAROLINA STATE UNIVERSITY</w:t>
      </w:r>
      <w:r>
        <w:t xml:space="preserve"> in order to address the school’s financial crisis and academic accreditation issues and ensure the continuing viability of the institution.  The legislation removes the members of S.C. State’s Board of Trustees and transfers oversight and control of the institution to an Interim Board of Trustees composed of the designees of </w:t>
      </w:r>
      <w:r w:rsidRPr="00D4651A">
        <w:rPr>
          <w:color w:val="000000" w:themeColor="text1"/>
        </w:rPr>
        <w:t xml:space="preserve">the Governor, </w:t>
      </w:r>
      <w:r>
        <w:t>Treasurer</w:t>
      </w:r>
      <w:r w:rsidRPr="00D4651A">
        <w:t xml:space="preserve">, </w:t>
      </w:r>
      <w:r>
        <w:t xml:space="preserve">State Superintendent of Education, </w:t>
      </w:r>
      <w:r w:rsidRPr="00D4651A">
        <w:t>Chairman of the</w:t>
      </w:r>
      <w:r>
        <w:t xml:space="preserve"> House Ways and Means Committee, </w:t>
      </w:r>
      <w:r w:rsidRPr="00D4651A">
        <w:t>Chairman of th</w:t>
      </w:r>
      <w:r>
        <w:t xml:space="preserve">e Senate Finance Committee, </w:t>
      </w:r>
      <w:r>
        <w:rPr>
          <w:szCs w:val="24"/>
        </w:rPr>
        <w:t>C</w:t>
      </w:r>
      <w:r w:rsidRPr="00D46082">
        <w:rPr>
          <w:szCs w:val="24"/>
        </w:rPr>
        <w:t>hairman of the House Ways and Means Higher Education and Technical Colleges Subcommittee</w:t>
      </w:r>
      <w:r>
        <w:rPr>
          <w:szCs w:val="24"/>
        </w:rPr>
        <w:t>, and C</w:t>
      </w:r>
      <w:r w:rsidRPr="00D46082">
        <w:rPr>
          <w:szCs w:val="24"/>
        </w:rPr>
        <w:t>hairman of the Senate Finance Higher Education Subcommittee</w:t>
      </w:r>
      <w:r>
        <w:t>.  T</w:t>
      </w:r>
      <w:r w:rsidRPr="00247542">
        <w:t>he President of the South Carolina State University National Alumni Association</w:t>
      </w:r>
      <w:r>
        <w:t xml:space="preserve"> and the </w:t>
      </w:r>
      <w:r w:rsidRPr="00247542">
        <w:t>South Carolina State University Student Government Association President</w:t>
      </w:r>
      <w:r>
        <w:t xml:space="preserve"> are to </w:t>
      </w:r>
      <w:r w:rsidRPr="00247542">
        <w:t xml:space="preserve">serve </w:t>
      </w:r>
      <w:r>
        <w:t xml:space="preserve">in an </w:t>
      </w:r>
      <w:r w:rsidRPr="00247542">
        <w:t>ex officio</w:t>
      </w:r>
      <w:r>
        <w:t xml:space="preserve"> capacity as </w:t>
      </w:r>
      <w:r w:rsidRPr="00247542">
        <w:t>nonvoting</w:t>
      </w:r>
      <w:r>
        <w:t xml:space="preserve"> members of the Interim Board.  The Interim Board is solely </w:t>
      </w:r>
      <w:r>
        <w:rPr>
          <w:szCs w:val="24"/>
        </w:rPr>
        <w:t xml:space="preserve">responsible </w:t>
      </w:r>
      <w:r w:rsidRPr="00D46082">
        <w:rPr>
          <w:szCs w:val="24"/>
        </w:rPr>
        <w:t>for the selection, periodic evaluation, and retention or termination of the university’s president.</w:t>
      </w:r>
      <w:r>
        <w:t xml:space="preserve">  The Interim Board serves up to June 30, 2018, or until the General Assembly holds elections for a new South Carolina State University Board of Trustees.</w:t>
      </w:r>
    </w:p>
    <w:p w:rsidR="00417E8F" w:rsidRDefault="00417E8F" w:rsidP="00417E8F"/>
    <w:p w:rsidR="00417E8F" w:rsidRDefault="00417E8F" w:rsidP="00417E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concurred in Senate amendments to </w:t>
      </w:r>
      <w:r w:rsidRPr="008C51CF">
        <w:rPr>
          <w:b/>
          <w:u w:val="single"/>
        </w:rPr>
        <w:t>H.3890</w:t>
      </w:r>
      <w:r>
        <w:t xml:space="preserve">, a bill revising the authority for </w:t>
      </w:r>
      <w:r w:rsidRPr="008C51CF">
        <w:rPr>
          <w:b/>
        </w:rPr>
        <w:t>FORGIVING SCHOOL DAYS MISSED BECAUSE OF SNOW, EXTREME WEATHER CONDITIONS, OR OTHER DISRUPTIONS</w:t>
      </w:r>
      <w:r>
        <w:t xml:space="preserve">, and enrolled the bill for ratification.  Under the legislation, a local school district is authorized, through a majority vote of its board of trustees, to waive make-up requirements for up to three school days missed </w:t>
      </w:r>
      <w:r w:rsidRPr="007555E5">
        <w:rPr>
          <w:szCs w:val="52"/>
        </w:rPr>
        <w:t>because of snow, extreme weather conditions, or other disruptions</w:t>
      </w:r>
      <w:r>
        <w:rPr>
          <w:szCs w:val="52"/>
        </w:rPr>
        <w:t xml:space="preserve"> in situations when the year’s scheduled make-up days have been used </w:t>
      </w:r>
      <w:r w:rsidRPr="0033724B">
        <w:t>or are no longer available</w:t>
      </w:r>
      <w:r>
        <w:rPr>
          <w:szCs w:val="52"/>
        </w:rPr>
        <w:t>.  A</w:t>
      </w:r>
      <w:r>
        <w:t xml:space="preserve">fter </w:t>
      </w:r>
      <w:r w:rsidRPr="008047B9">
        <w:t>the 2014</w:t>
      </w:r>
      <w:r w:rsidRPr="008047B9">
        <w:noBreakHyphen/>
        <w:t>2015 school year,</w:t>
      </w:r>
      <w:r>
        <w:t xml:space="preserve"> such waivers may not </w:t>
      </w:r>
      <w:r w:rsidRPr="008047B9">
        <w:t xml:space="preserve">be granted </w:t>
      </w:r>
      <w:r>
        <w:t xml:space="preserve">by a board until schools have made up </w:t>
      </w:r>
      <w:r w:rsidRPr="008047B9">
        <w:t>three full days, or the equivalent number of hours</w:t>
      </w:r>
      <w:r>
        <w:t xml:space="preserve">.  </w:t>
      </w:r>
      <w:r>
        <w:rPr>
          <w:szCs w:val="52"/>
        </w:rPr>
        <w:t xml:space="preserve">The State Board of Education, at the request of a school board, is authorized to grant waivers for up to an additional three days beyond the three days forgiven by the local school district. </w:t>
      </w:r>
      <w:r w:rsidRPr="00D06AF0">
        <w:t>The State Department</w:t>
      </w:r>
      <w:r>
        <w:t xml:space="preserve"> of Education</w:t>
      </w:r>
      <w:r w:rsidRPr="00D06AF0">
        <w:t xml:space="preserve"> </w:t>
      </w:r>
      <w:r>
        <w:t xml:space="preserve">is required to </w:t>
      </w:r>
      <w:r w:rsidRPr="00D06AF0">
        <w:t>provide the General Assembly with</w:t>
      </w:r>
      <w:r>
        <w:t xml:space="preserve"> an annual </w:t>
      </w:r>
      <w:r w:rsidRPr="00D06AF0">
        <w:t>report</w:t>
      </w:r>
      <w:r>
        <w:t xml:space="preserve"> of information from </w:t>
      </w:r>
      <w:r w:rsidRPr="00D06AF0">
        <w:t>each district</w:t>
      </w:r>
      <w:r>
        <w:t xml:space="preserve"> that provides detail on the number of </w:t>
      </w:r>
      <w:r w:rsidRPr="00D06AF0">
        <w:t>da</w:t>
      </w:r>
      <w:r>
        <w:t xml:space="preserve">ys missed and the reason, make-up days, and waivers granted.  </w:t>
      </w:r>
      <w:r>
        <w:rPr>
          <w:szCs w:val="52"/>
        </w:rPr>
        <w:t>Currently, the forgiveness of missed school days requires an approval of some kind from the General Assembly.</w:t>
      </w:r>
    </w:p>
    <w:p w:rsidR="00417E8F" w:rsidRDefault="00417E8F" w:rsidP="00417E8F"/>
    <w:p w:rsidR="00417E8F" w:rsidRDefault="00417E8F" w:rsidP="00417E8F">
      <w:r>
        <w:t xml:space="preserve">The House concurred in Senate amendments to </w:t>
      </w:r>
      <w:r w:rsidRPr="00FB516C">
        <w:rPr>
          <w:b/>
          <w:u w:val="single"/>
        </w:rPr>
        <w:t>H.3683</w:t>
      </w:r>
      <w:r>
        <w:t xml:space="preserve"> and enrolled the bill for ratification.  The legislation requires that the </w:t>
      </w:r>
      <w:r w:rsidRPr="00FB516C">
        <w:rPr>
          <w:b/>
        </w:rPr>
        <w:t>ADJUTANT GENERAL’S ANNUAL REPORT ON THE SOUTH CAROLINA NATIONAL GUARD</w:t>
      </w:r>
      <w:r w:rsidRPr="00F6436D">
        <w:t xml:space="preserve"> </w:t>
      </w:r>
      <w:r>
        <w:t>be submitted to the General Assembly as well as to the Governor.</w:t>
      </w:r>
    </w:p>
    <w:p w:rsidR="00417E8F" w:rsidRDefault="00417E8F" w:rsidP="00417E8F"/>
    <w:p w:rsidR="00417E8F" w:rsidRDefault="00417E8F" w:rsidP="00417E8F">
      <w:r>
        <w:t xml:space="preserve">The House approved </w:t>
      </w:r>
      <w:r w:rsidRPr="00436693">
        <w:rPr>
          <w:b/>
          <w:u w:val="single"/>
        </w:rPr>
        <w:t>S.578</w:t>
      </w:r>
      <w:r>
        <w:t xml:space="preserve">, relating to </w:t>
      </w:r>
      <w:r w:rsidRPr="00310D3F">
        <w:rPr>
          <w:rFonts w:eastAsia="Calibri"/>
          <w:b/>
        </w:rPr>
        <w:t>TIDELANDS AND WETLANDS MINOR CONSTRUCTION ACTIVITIES</w:t>
      </w:r>
      <w:r>
        <w:t>, and enrolled the bill for ratification.  The legislation makes provisions for a</w:t>
      </w:r>
      <w:r w:rsidRPr="00310D3F">
        <w:rPr>
          <w:rFonts w:eastAsia="Calibri"/>
        </w:rPr>
        <w:t xml:space="preserve"> three-year statute of limitations on enforcement violations o</w:t>
      </w:r>
      <w:r>
        <w:rPr>
          <w:rFonts w:eastAsia="Calibri"/>
        </w:rPr>
        <w:t xml:space="preserve">n </w:t>
      </w:r>
      <w:r>
        <w:rPr>
          <w:rFonts w:eastAsia="Calibri"/>
        </w:rPr>
        <w:lastRenderedPageBreak/>
        <w:t xml:space="preserve">minor development activities.  An exception is provided to address situations </w:t>
      </w:r>
      <w:r w:rsidRPr="00310D3F">
        <w:rPr>
          <w:rFonts w:eastAsia="Calibri"/>
        </w:rPr>
        <w:t>when the alleged violator knowingly or intentionally withheld information regarding the alleged violation.</w:t>
      </w:r>
      <w:r>
        <w:rPr>
          <w:rFonts w:eastAsia="Calibri"/>
        </w:rPr>
        <w:t xml:space="preserve">  </w:t>
      </w:r>
      <w:r w:rsidRPr="006D2358">
        <w:t xml:space="preserve">Failure to </w:t>
      </w:r>
      <w:r>
        <w:t>obtain</w:t>
      </w:r>
      <w:r w:rsidRPr="006D2358">
        <w:t xml:space="preserve"> required permit</w:t>
      </w:r>
      <w:r>
        <w:t xml:space="preserve">s and </w:t>
      </w:r>
      <w:r w:rsidRPr="006D2358">
        <w:t>modification</w:t>
      </w:r>
      <w:r>
        <w:t xml:space="preserve">s before commencing development </w:t>
      </w:r>
      <w:r w:rsidRPr="006D2358">
        <w:t>activities must be considered to be an act of concealment.</w:t>
      </w:r>
      <w:r w:rsidRPr="00310D3F">
        <w:rPr>
          <w:rFonts w:eastAsia="Calibri"/>
        </w:rPr>
        <w:t xml:space="preserve">  This legislation applies to all enforcement actions pending as of January 1, 2015 and all future enforcement actions.</w:t>
      </w:r>
    </w:p>
    <w:p w:rsidR="00417E8F" w:rsidRDefault="00417E8F" w:rsidP="00417E8F"/>
    <w:p w:rsidR="00417E8F" w:rsidRDefault="00417E8F" w:rsidP="00417E8F">
      <w:r>
        <w:t xml:space="preserve">The House voted not to concur in Senate amendments to </w:t>
      </w:r>
      <w:r w:rsidRPr="0008077F">
        <w:rPr>
          <w:b/>
          <w:u w:val="single"/>
        </w:rPr>
        <w:t>S.11</w:t>
      </w:r>
      <w:r>
        <w:t xml:space="preserve">, a bill </w:t>
      </w:r>
      <w:r w:rsidRPr="00742172">
        <w:rPr>
          <w:b/>
        </w:rPr>
        <w:t xml:space="preserve">ENHANCING </w:t>
      </w:r>
      <w:r w:rsidRPr="00B179E1">
        <w:rPr>
          <w:b/>
          <w:bCs/>
          <w:iCs/>
        </w:rPr>
        <w:t>PUBLIC NOTICE REQUIREMENTS</w:t>
      </w:r>
      <w:r>
        <w:t xml:space="preserve"> </w:t>
      </w:r>
      <w:r w:rsidRPr="00742172">
        <w:rPr>
          <w:b/>
        </w:rPr>
        <w:t>FOR GOVERNMENT MEETINGS</w:t>
      </w:r>
      <w:r>
        <w:t xml:space="preserve"> under the state’s Freedom of Information Act.</w:t>
      </w:r>
    </w:p>
    <w:p w:rsidR="00417E8F" w:rsidRDefault="00417E8F" w:rsidP="00417E8F"/>
    <w:p w:rsidR="00417E8F" w:rsidRPr="00A65AD5" w:rsidRDefault="00417E8F" w:rsidP="00417E8F">
      <w:r>
        <w:t xml:space="preserve">The House amended, approved, and sent the Senate </w:t>
      </w:r>
      <w:r w:rsidRPr="00A72190">
        <w:rPr>
          <w:b/>
          <w:u w:val="single"/>
        </w:rPr>
        <w:t>H.3151</w:t>
      </w:r>
      <w:r>
        <w:t xml:space="preserve">, a bill </w:t>
      </w:r>
      <w:r w:rsidRPr="00F100F0">
        <w:rPr>
          <w:b/>
        </w:rPr>
        <w:t xml:space="preserve">REVISING AMERICAN CIVICS INSTRUCTION REQUIREMENTS FOR </w:t>
      </w:r>
      <w:r w:rsidRPr="00F100F0">
        <w:rPr>
          <w:rFonts w:cs="Times"/>
          <w:b/>
        </w:rPr>
        <w:t>PUBLIC HIGH SCHOOLS AND PUBLIC INSTITUTIONS OF HIGHER LEARNING</w:t>
      </w:r>
      <w:r>
        <w:rPr>
          <w:rFonts w:cs="Times"/>
        </w:rPr>
        <w:t xml:space="preserve"> in the state.  The legislation revises the requirements that </w:t>
      </w:r>
      <w:r>
        <w:t>a</w:t>
      </w:r>
      <w:r w:rsidRPr="006C589C">
        <w:t xml:space="preserve">ll </w:t>
      </w:r>
      <w:r w:rsidRPr="00A65AD5">
        <w:t>public</w:t>
      </w:r>
      <w:r w:rsidRPr="006C589C">
        <w:t xml:space="preserve"> high schools </w:t>
      </w:r>
      <w:r w:rsidRPr="00A65AD5">
        <w:t>and all public instit</w:t>
      </w:r>
      <w:r>
        <w:t xml:space="preserve">utions of higher learning provide </w:t>
      </w:r>
      <w:r w:rsidRPr="006C589C">
        <w:t>instruction in the essentials of the United States Constitution, the Declaration of Independence, and the Federalist</w:t>
      </w:r>
      <w:r>
        <w:t xml:space="preserve"> Papers, including the study of </w:t>
      </w:r>
      <w:r w:rsidRPr="006C589C">
        <w:t xml:space="preserve">American institutions and ideals, and </w:t>
      </w:r>
      <w:r>
        <w:t xml:space="preserve">that </w:t>
      </w:r>
      <w:r w:rsidRPr="006C589C">
        <w:t xml:space="preserve">no student may receive a certificate of graduation without </w:t>
      </w:r>
      <w:r>
        <w:t>first</w:t>
      </w:r>
      <w:r w:rsidRPr="006C589C">
        <w:t xml:space="preserve"> passing a satisfactory examination</w:t>
      </w:r>
      <w:r>
        <w:t xml:space="preserve"> on this material.  The legislation eliminates the requirement for students who are American citizens to affirm their loyalty.  In addition to this required</w:t>
      </w:r>
      <w:r w:rsidRPr="00A65AD5">
        <w:t xml:space="preserve"> instruction</w:t>
      </w:r>
      <w:r>
        <w:t xml:space="preserve"> on the U.S. Constitution and other essential texts, the legislation provides that </w:t>
      </w:r>
      <w:r w:rsidRPr="00A65AD5">
        <w:t>the same such instruction must be given in African</w:t>
      </w:r>
      <w:r w:rsidRPr="00A65AD5">
        <w:noBreakHyphen/>
        <w:t>American history and in Native</w:t>
      </w:r>
      <w:r w:rsidRPr="00A65AD5">
        <w:noBreakHyphen/>
        <w:t>American history of the Aboriginal peoples indigenous to South Carolina.</w:t>
      </w:r>
      <w:r>
        <w:t xml:space="preserve">  </w:t>
      </w:r>
    </w:p>
    <w:p w:rsidR="00417E8F" w:rsidRDefault="00417E8F" w:rsidP="00417E8F"/>
    <w:p w:rsidR="00417E8F" w:rsidRDefault="00417E8F" w:rsidP="00417E8F">
      <w:r>
        <w:t xml:space="preserve">The House gave second reading approval to </w:t>
      </w:r>
      <w:r w:rsidRPr="000A6FDF">
        <w:rPr>
          <w:b/>
          <w:u w:val="single"/>
        </w:rPr>
        <w:t>H.4080</w:t>
      </w:r>
      <w:r>
        <w:t xml:space="preserve">, a joint resolution creating a temporary </w:t>
      </w:r>
      <w:r w:rsidRPr="000A6FDF">
        <w:rPr>
          <w:b/>
        </w:rPr>
        <w:t>VOTING SYSTEM STUDY COMMITTEE</w:t>
      </w:r>
      <w:r>
        <w:t xml:space="preserve"> to review information regarding the most current voting technology and make findings and recommendations on such matters as: voter</w:t>
      </w:r>
      <w:r>
        <w:noBreakHyphen/>
        <w:t xml:space="preserve">verified paper audit trail voting systems; the comparative security of all voting systems evaluated; the costs of acquiring, implementing, and maintaining various systems; the current canvassing schedule as it relates to the ability to conduct random audits of election results; and, amendments to voting machine statutes.  </w:t>
      </w:r>
      <w:r>
        <w:rPr>
          <w:color w:val="000000" w:themeColor="text1"/>
          <w:u w:color="000000" w:themeColor="text1"/>
        </w:rPr>
        <w:t>C</w:t>
      </w:r>
      <w:r w:rsidRPr="00220F21">
        <w:rPr>
          <w:color w:val="000000" w:themeColor="text1"/>
          <w:u w:color="000000" w:themeColor="text1"/>
        </w:rPr>
        <w:t>omposed of three members of the House of Representatives, appointed by the Speaker of the House, three members of the Senate appointed by the Speaker Pro Tempore of the Senate, and one member appointed by the Governor</w:t>
      </w:r>
      <w:r>
        <w:rPr>
          <w:color w:val="000000" w:themeColor="text1"/>
          <w:u w:color="000000" w:themeColor="text1"/>
        </w:rPr>
        <w:t xml:space="preserve">, the study committee must make its report </w:t>
      </w:r>
      <w:r w:rsidRPr="00220F21">
        <w:rPr>
          <w:color w:val="000000" w:themeColor="text1"/>
          <w:u w:color="000000" w:themeColor="text1"/>
        </w:rPr>
        <w:t xml:space="preserve">to the General Assembly by January 31, 2016, at which time </w:t>
      </w:r>
      <w:r>
        <w:rPr>
          <w:color w:val="000000" w:themeColor="text1"/>
          <w:u w:color="000000" w:themeColor="text1"/>
        </w:rPr>
        <w:t xml:space="preserve">it is </w:t>
      </w:r>
      <w:r w:rsidRPr="00220F21">
        <w:rPr>
          <w:color w:val="000000" w:themeColor="text1"/>
          <w:u w:color="000000" w:themeColor="text1"/>
        </w:rPr>
        <w:t xml:space="preserve">dissolved. </w:t>
      </w:r>
    </w:p>
    <w:p w:rsidR="00203CEB" w:rsidRDefault="00203CEB" w:rsidP="004B2F9F">
      <w:pPr>
        <w:rPr>
          <w:szCs w:val="22"/>
        </w:rPr>
      </w:pPr>
    </w:p>
    <w:p w:rsidR="007F2D79" w:rsidRDefault="007F2D79" w:rsidP="004B2F9F">
      <w:pPr>
        <w:rPr>
          <w:szCs w:val="22"/>
        </w:rPr>
      </w:pPr>
    </w:p>
    <w:p w:rsidR="00417E8F" w:rsidRDefault="00417E8F" w:rsidP="004B2F9F">
      <w:pPr>
        <w:rPr>
          <w:szCs w:val="22"/>
        </w:rPr>
      </w:pPr>
    </w:p>
    <w:p w:rsidR="00417E8F" w:rsidRDefault="00417E8F" w:rsidP="004B2F9F">
      <w:pPr>
        <w:rPr>
          <w:szCs w:val="22"/>
        </w:rPr>
      </w:pPr>
    </w:p>
    <w:p w:rsidR="00417E8F" w:rsidRDefault="00417E8F" w:rsidP="004B2F9F">
      <w:pPr>
        <w:rPr>
          <w:szCs w:val="22"/>
        </w:rPr>
      </w:pPr>
    </w:p>
    <w:p w:rsidR="00417E8F" w:rsidRDefault="00417E8F" w:rsidP="004B2F9F">
      <w:pPr>
        <w:rPr>
          <w:szCs w:val="22"/>
        </w:rPr>
      </w:pPr>
    </w:p>
    <w:p w:rsidR="00417E8F" w:rsidRDefault="00417E8F" w:rsidP="004B2F9F">
      <w:pPr>
        <w:rPr>
          <w:szCs w:val="22"/>
        </w:rPr>
      </w:pPr>
    </w:p>
    <w:p w:rsidR="00417E8F" w:rsidRDefault="00417E8F" w:rsidP="004B2F9F">
      <w:pPr>
        <w:rPr>
          <w:szCs w:val="22"/>
        </w:rPr>
      </w:pPr>
    </w:p>
    <w:p w:rsidR="00417E8F" w:rsidRDefault="00417E8F" w:rsidP="004B2F9F">
      <w:pPr>
        <w:rPr>
          <w:szCs w:val="22"/>
        </w:rPr>
      </w:pPr>
    </w:p>
    <w:p w:rsidR="00417E8F" w:rsidRDefault="00417E8F" w:rsidP="004B2F9F">
      <w:pPr>
        <w:rPr>
          <w:szCs w:val="22"/>
        </w:rPr>
      </w:pPr>
    </w:p>
    <w:p w:rsidR="007F2D79" w:rsidRPr="00E35263" w:rsidRDefault="007F2D79" w:rsidP="007F2D79">
      <w:pPr>
        <w:jc w:val="center"/>
        <w:rPr>
          <w:b/>
          <w:sz w:val="52"/>
          <w:szCs w:val="52"/>
        </w:rPr>
      </w:pPr>
      <w:r w:rsidRPr="00E35263">
        <w:rPr>
          <w:b/>
          <w:sz w:val="52"/>
          <w:szCs w:val="52"/>
        </w:rPr>
        <w:t>HOUSE COMMITTEE ACTION</w:t>
      </w:r>
    </w:p>
    <w:p w:rsidR="007F2D79" w:rsidRDefault="007F2D79" w:rsidP="004B2F9F">
      <w:pPr>
        <w:rPr>
          <w:szCs w:val="22"/>
        </w:rPr>
      </w:pPr>
    </w:p>
    <w:p w:rsidR="007F2D79" w:rsidRDefault="007F2D79" w:rsidP="007F2D79">
      <w:pPr>
        <w:jc w:val="center"/>
        <w:rPr>
          <w:szCs w:val="22"/>
        </w:rPr>
      </w:pPr>
      <w:r w:rsidRPr="00886835">
        <w:rPr>
          <w:b/>
          <w:sz w:val="32"/>
          <w:szCs w:val="32"/>
        </w:rPr>
        <w:t>JUDICIARY</w:t>
      </w:r>
    </w:p>
    <w:p w:rsidR="00E71113" w:rsidRPr="002347B9" w:rsidRDefault="00E71113" w:rsidP="00E71113"/>
    <w:p w:rsidR="00E71113" w:rsidRDefault="00E71113" w:rsidP="00E71113">
      <w:r w:rsidRPr="002347B9">
        <w:t>The House Judiciary Committee passed out the following bills on Tuesday, May 5, 2015:</w:t>
      </w:r>
    </w:p>
    <w:p w:rsidR="00E71113" w:rsidRDefault="00E71113" w:rsidP="00E71113"/>
    <w:p w:rsidR="00E71113" w:rsidRDefault="00E71113" w:rsidP="00E71113">
      <w:pPr>
        <w:jc w:val="both"/>
      </w:pPr>
      <w:r>
        <w:t xml:space="preserve">The Committee approved </w:t>
      </w:r>
      <w:r w:rsidRPr="00B558D2">
        <w:rPr>
          <w:b/>
          <w:u w:val="single"/>
        </w:rPr>
        <w:t>S. 179</w:t>
      </w:r>
      <w:r>
        <w:t xml:space="preserve"> regarding </w:t>
      </w:r>
      <w:r>
        <w:rPr>
          <w:b/>
        </w:rPr>
        <w:t xml:space="preserve">POWDERED ALCOHOL. </w:t>
      </w:r>
      <w:r w:rsidRPr="002347B9">
        <w:t>This bill amends the definition of “alcoholic liquors” to include powdered and crystalline alcohol used for human consumption, and then defines “po</w:t>
      </w:r>
      <w:r>
        <w:t>wdered or crystalline alcohol.” P</w:t>
      </w:r>
      <w:r w:rsidRPr="002347B9">
        <w:t>ossession, use, sale, or purchase of crystalline alcohol except in specified circumstances (the statute already includes powdered alcohol)</w:t>
      </w:r>
      <w:r>
        <w:t xml:space="preserve"> is a criminal offense under this measure</w:t>
      </w:r>
      <w:r w:rsidRPr="002347B9">
        <w:t>.</w:t>
      </w:r>
    </w:p>
    <w:p w:rsidR="00E71113" w:rsidRDefault="00E71113" w:rsidP="00E71113">
      <w:pPr>
        <w:jc w:val="both"/>
      </w:pPr>
    </w:p>
    <w:p w:rsidR="00E71113" w:rsidRDefault="00E71113" w:rsidP="00E71113">
      <w:pPr>
        <w:jc w:val="both"/>
      </w:pPr>
      <w:r w:rsidRPr="007F3C35">
        <w:t>The Committee approved, as amended</w:t>
      </w:r>
      <w:r>
        <w:rPr>
          <w:b/>
        </w:rPr>
        <w:t xml:space="preserve">, </w:t>
      </w:r>
      <w:r w:rsidRPr="007F3C35">
        <w:rPr>
          <w:b/>
          <w:u w:val="single"/>
        </w:rPr>
        <w:t>S. 183</w:t>
      </w:r>
      <w:r>
        <w:t xml:space="preserve"> which incorporates Uniform Law Commission recommendations regarding </w:t>
      </w:r>
      <w:r>
        <w:rPr>
          <w:b/>
        </w:rPr>
        <w:t>HUMAN TRAFFICKING</w:t>
      </w:r>
      <w:r>
        <w:t xml:space="preserve"> by defining who is considered a trafficker; providing for expungement of prostitution convictions for victims of human trafficking; establishing </w:t>
      </w:r>
      <w:r w:rsidRPr="002347B9">
        <w:t>a safe harbor for minors who are victims of human trafficking</w:t>
      </w:r>
      <w:r>
        <w:t xml:space="preserve">; excluding evidence of </w:t>
      </w:r>
      <w:r w:rsidRPr="002347B9">
        <w:t>a victim’s sexual history or history of commercial sexual activity, the specific instances of a victim’s sexual conduct, opinion evidence of a victim’s sexual conduct, and reputation evidence of a victim’s sexual conduct</w:t>
      </w:r>
      <w:r>
        <w:t>; allo</w:t>
      </w:r>
      <w:r w:rsidRPr="002347B9">
        <w:t>w</w:t>
      </w:r>
      <w:r>
        <w:t>ing</w:t>
      </w:r>
      <w:r w:rsidRPr="002347B9">
        <w:t xml:space="preserve"> a court to disgorge profits </w:t>
      </w:r>
      <w:r>
        <w:t xml:space="preserve">and disbar from state or local government contracts </w:t>
      </w:r>
      <w:r w:rsidRPr="002347B9">
        <w:t>a</w:t>
      </w:r>
      <w:r>
        <w:t>ny</w:t>
      </w:r>
      <w:r w:rsidRPr="002347B9">
        <w:t xml:space="preserve"> business that aids or participates in a human trafficking offense</w:t>
      </w:r>
      <w:r>
        <w:t xml:space="preserve">s; and providing </w:t>
      </w:r>
      <w:r w:rsidRPr="002347B9">
        <w:t xml:space="preserve"> that an offender can be ordered to pay attorney’s fees and an amount representing the value of the victim’s labor or services as a part of restitution</w:t>
      </w:r>
      <w:r>
        <w:t>. The SC Attorney General I</w:t>
      </w:r>
      <w:r w:rsidRPr="002347B9">
        <w:t xml:space="preserve">nteragency </w:t>
      </w:r>
      <w:r>
        <w:t>T</w:t>
      </w:r>
      <w:r w:rsidRPr="002347B9">
        <w:t xml:space="preserve">ask </w:t>
      </w:r>
      <w:r>
        <w:t>F</w:t>
      </w:r>
      <w:r w:rsidRPr="002347B9">
        <w:t xml:space="preserve">orce for the Prevention of Trafficking in Persons </w:t>
      </w:r>
      <w:r>
        <w:t>can</w:t>
      </w:r>
      <w:r w:rsidRPr="002347B9">
        <w:t xml:space="preserve"> make grants to</w:t>
      </w:r>
      <w:r>
        <w:t>,</w:t>
      </w:r>
      <w:r w:rsidRPr="002347B9">
        <w:t xml:space="preserve"> or contract with</w:t>
      </w:r>
      <w:r>
        <w:t>,</w:t>
      </w:r>
      <w:r w:rsidRPr="002347B9">
        <w:t xml:space="preserve"> agencies or victim’s services organizations to develop or expand victim services. </w:t>
      </w:r>
    </w:p>
    <w:p w:rsidR="00E71113" w:rsidRDefault="00E71113" w:rsidP="00E71113">
      <w:pPr>
        <w:jc w:val="both"/>
      </w:pPr>
    </w:p>
    <w:p w:rsidR="00E71113" w:rsidRPr="004A042E" w:rsidRDefault="00E71113" w:rsidP="00E71113">
      <w:pPr>
        <w:jc w:val="both"/>
      </w:pPr>
      <w:r>
        <w:t xml:space="preserve">The Committee approved, as amended, </w:t>
      </w:r>
      <w:r>
        <w:rPr>
          <w:b/>
          <w:u w:val="single"/>
        </w:rPr>
        <w:t>S. 255</w:t>
      </w:r>
      <w:r>
        <w:rPr>
          <w:b/>
        </w:rPr>
        <w:t xml:space="preserve"> EXPUNGEMENTS </w:t>
      </w:r>
      <w:r>
        <w:t>to fix a problem where people were not able to get their records expunged after a charge had been dismissed. It also requires, with some exceptions, the removal of arrest or booking records from websites when charges have been dismissed or an accused is found not guilty. Detention and correctional facilities can maintain records beyond the time allowed if it is needed for a pending lawsuit or legal matter. It changes the time arrest or charging information must be removed from a website by starting the clock from the time the request is received as opposed to the time the request is sent.</w:t>
      </w:r>
    </w:p>
    <w:p w:rsidR="00E71113" w:rsidRPr="002347B9" w:rsidRDefault="00E71113" w:rsidP="00E71113"/>
    <w:p w:rsidR="00E71113" w:rsidRPr="002347B9" w:rsidRDefault="00E71113" w:rsidP="00E71113">
      <w:pPr>
        <w:jc w:val="both"/>
      </w:pPr>
      <w:r>
        <w:t xml:space="preserve">The Committee approved </w:t>
      </w:r>
      <w:r w:rsidRPr="007F3C35">
        <w:rPr>
          <w:b/>
          <w:u w:val="single"/>
        </w:rPr>
        <w:t>S. 426</w:t>
      </w:r>
      <w:r>
        <w:rPr>
          <w:b/>
        </w:rPr>
        <w:t xml:space="preserve"> </w:t>
      </w:r>
      <w:r>
        <w:t xml:space="preserve">to establish </w:t>
      </w:r>
      <w:r>
        <w:rPr>
          <w:b/>
        </w:rPr>
        <w:t xml:space="preserve">MENTAL HEALTH COURTS </w:t>
      </w:r>
      <w:r w:rsidRPr="00142D69">
        <w:t>after a successful pilot program</w:t>
      </w:r>
      <w:r>
        <w:t xml:space="preserve"> has shown the potential additional benefits of statewide implementation of this diversion program. It takes </w:t>
      </w:r>
      <w:r w:rsidRPr="002347B9">
        <w:t xml:space="preserve">mentally ill </w:t>
      </w:r>
      <w:r>
        <w:t xml:space="preserve">criminal </w:t>
      </w:r>
      <w:r w:rsidRPr="002347B9">
        <w:t xml:space="preserve">offenders away from the criminal justice system and </w:t>
      </w:r>
      <w:r>
        <w:t xml:space="preserve">places them </w:t>
      </w:r>
      <w:r w:rsidRPr="002347B9">
        <w:t xml:space="preserve">into </w:t>
      </w:r>
      <w:r>
        <w:t xml:space="preserve">appropriate treatment programs. </w:t>
      </w:r>
      <w:r w:rsidRPr="002347B9">
        <w:t xml:space="preserve">It would allow each circuit solicitor to establish a pre-adjudicatory or post-adjudicatory program, or a combination of both. If </w:t>
      </w:r>
      <w:r>
        <w:t>a</w:t>
      </w:r>
      <w:r w:rsidRPr="002347B9">
        <w:t xml:space="preserve"> solicitor accepts state funding </w:t>
      </w:r>
      <w:r>
        <w:t>for</w:t>
      </w:r>
      <w:r w:rsidRPr="002347B9">
        <w:t xml:space="preserve"> implementation of a mental health treatment court program, the solicitor must establish and administer </w:t>
      </w:r>
      <w:r>
        <w:t>it.</w:t>
      </w:r>
      <w:r w:rsidRPr="002347B9">
        <w:t xml:space="preserve"> The Chief Justice would appoint all mental health court judges.</w:t>
      </w:r>
      <w:r>
        <w:t xml:space="preserve"> Offenders </w:t>
      </w:r>
      <w:r w:rsidRPr="002347B9">
        <w:t>would not be eligible for the program if the</w:t>
      </w:r>
      <w:r>
        <w:t>y are charged with, or have a prior conviction for,</w:t>
      </w:r>
      <w:r w:rsidRPr="002347B9">
        <w:t xml:space="preserve"> </w:t>
      </w:r>
      <w:r>
        <w:t xml:space="preserve">a </w:t>
      </w:r>
      <w:r w:rsidRPr="002347B9">
        <w:t>violent offense</w:t>
      </w:r>
      <w:r>
        <w:t>,</w:t>
      </w:r>
      <w:r w:rsidRPr="002347B9">
        <w:t xml:space="preserve"> harassment</w:t>
      </w:r>
      <w:r>
        <w:t>,</w:t>
      </w:r>
      <w:r w:rsidRPr="002347B9">
        <w:t xml:space="preserve"> or </w:t>
      </w:r>
      <w:r>
        <w:t xml:space="preserve">a </w:t>
      </w:r>
      <w:r w:rsidRPr="002347B9">
        <w:t>stalking</w:t>
      </w:r>
      <w:r>
        <w:t xml:space="preserve">. Offenders </w:t>
      </w:r>
      <w:r w:rsidRPr="002347B9">
        <w:t>subject to a restraining order</w:t>
      </w:r>
      <w:r>
        <w:t xml:space="preserve">, an </w:t>
      </w:r>
      <w:r w:rsidRPr="002347B9">
        <w:t xml:space="preserve">order of protection, </w:t>
      </w:r>
      <w:r>
        <w:t>or</w:t>
      </w:r>
      <w:r w:rsidRPr="002347B9">
        <w:t xml:space="preserve"> currently on probation </w:t>
      </w:r>
      <w:r>
        <w:t>(</w:t>
      </w:r>
      <w:r w:rsidRPr="002347B9">
        <w:t>or parole</w:t>
      </w:r>
      <w:r>
        <w:t>) are ineligible</w:t>
      </w:r>
      <w:r w:rsidRPr="002347B9">
        <w:t>.</w:t>
      </w:r>
    </w:p>
    <w:p w:rsidR="00E71113" w:rsidRPr="002347B9" w:rsidRDefault="00E71113" w:rsidP="00E71113">
      <w:pPr>
        <w:jc w:val="both"/>
        <w:rPr>
          <w:b/>
        </w:rPr>
      </w:pPr>
    </w:p>
    <w:p w:rsidR="00E71113" w:rsidRDefault="00E71113" w:rsidP="00E71113">
      <w:pPr>
        <w:jc w:val="both"/>
      </w:pPr>
      <w:r>
        <w:t xml:space="preserve">The Committee approved </w:t>
      </w:r>
      <w:r w:rsidRPr="00365BC0">
        <w:rPr>
          <w:b/>
          <w:u w:val="single"/>
        </w:rPr>
        <w:t>S.</w:t>
      </w:r>
      <w:r>
        <w:rPr>
          <w:b/>
          <w:u w:val="single"/>
        </w:rPr>
        <w:t xml:space="preserve"> </w:t>
      </w:r>
      <w:r w:rsidRPr="00365BC0">
        <w:rPr>
          <w:b/>
          <w:u w:val="single"/>
        </w:rPr>
        <w:t>500</w:t>
      </w:r>
      <w:r>
        <w:rPr>
          <w:b/>
        </w:rPr>
        <w:t xml:space="preserve"> UNIFORM INTERSTATE FAMILY SUPPORT ACT </w:t>
      </w:r>
      <w:r w:rsidRPr="00365BC0">
        <w:t xml:space="preserve">to incorporate </w:t>
      </w:r>
      <w:r>
        <w:t xml:space="preserve">changes that were </w:t>
      </w:r>
      <w:r w:rsidRPr="002347B9">
        <w:t>adopted by the National Conference of Commissioners for Uniform</w:t>
      </w:r>
      <w:r>
        <w:t xml:space="preserve"> State Laws in 2008.  These updates include</w:t>
      </w:r>
      <w:r w:rsidRPr="002347B9">
        <w:t xml:space="preserve"> addressing international recovery of child support and other family maintenance</w:t>
      </w:r>
      <w:r>
        <w:t>. It also updates procedures for paternity determination</w:t>
      </w:r>
      <w:r w:rsidRPr="002347B9">
        <w:t xml:space="preserve">. </w:t>
      </w:r>
      <w:r>
        <w:t>These updates were required by the federal Preventing Sex Trafficking and Strengthening Families Act.</w:t>
      </w:r>
    </w:p>
    <w:p w:rsidR="00E71113" w:rsidRDefault="00E71113" w:rsidP="00E71113">
      <w:pPr>
        <w:jc w:val="both"/>
      </w:pPr>
    </w:p>
    <w:p w:rsidR="00E71113" w:rsidRPr="002347B9" w:rsidRDefault="00E71113" w:rsidP="00E71113">
      <w:r>
        <w:t xml:space="preserve">The Committee approved, as amended, </w:t>
      </w:r>
      <w:r w:rsidRPr="00581BFB">
        <w:rPr>
          <w:b/>
          <w:u w:val="single"/>
        </w:rPr>
        <w:t>H. 3325</w:t>
      </w:r>
      <w:r>
        <w:rPr>
          <w:b/>
          <w:u w:val="single"/>
        </w:rPr>
        <w:t xml:space="preserve"> </w:t>
      </w:r>
      <w:r>
        <w:t xml:space="preserve">the </w:t>
      </w:r>
      <w:r>
        <w:rPr>
          <w:b/>
        </w:rPr>
        <w:t>UNIFORM PARTITION OF HEIRS’ PROPERTY ACT</w:t>
      </w:r>
      <w:r>
        <w:t xml:space="preserve">. Under this act, when a </w:t>
      </w:r>
      <w:r w:rsidRPr="002347B9">
        <w:t xml:space="preserve">court determines </w:t>
      </w:r>
      <w:r>
        <w:t xml:space="preserve">real estate </w:t>
      </w:r>
      <w:r w:rsidRPr="002347B9">
        <w:t xml:space="preserve">is heirs’ property, then </w:t>
      </w:r>
      <w:r>
        <w:t xml:space="preserve">any </w:t>
      </w:r>
      <w:r w:rsidRPr="002347B9">
        <w:t xml:space="preserve">partition of </w:t>
      </w:r>
      <w:r>
        <w:t>i</w:t>
      </w:r>
      <w:r w:rsidRPr="002347B9">
        <w:t>t</w:t>
      </w:r>
      <w:r>
        <w:t xml:space="preserve"> will be</w:t>
      </w:r>
      <w:r w:rsidRPr="002347B9">
        <w:t xml:space="preserve"> governed by this </w:t>
      </w:r>
      <w:r>
        <w:t>law. P</w:t>
      </w:r>
      <w:r w:rsidRPr="002347B9">
        <w:t>laintiff</w:t>
      </w:r>
      <w:r>
        <w:t xml:space="preserve">s in these lawsuits who have sought </w:t>
      </w:r>
      <w:r w:rsidRPr="002347B9">
        <w:t>notice by publication</w:t>
      </w:r>
      <w:r>
        <w:t>,</w:t>
      </w:r>
      <w:r w:rsidRPr="002347B9">
        <w:t xml:space="preserve"> </w:t>
      </w:r>
      <w:r>
        <w:t xml:space="preserve">when </w:t>
      </w:r>
      <w:r w:rsidRPr="002347B9">
        <w:t xml:space="preserve">the property </w:t>
      </w:r>
      <w:r>
        <w:t xml:space="preserve">has been identified as </w:t>
      </w:r>
      <w:r w:rsidRPr="002347B9">
        <w:t xml:space="preserve">heirs’ property, </w:t>
      </w:r>
      <w:r>
        <w:t xml:space="preserve">must </w:t>
      </w:r>
      <w:r w:rsidRPr="002347B9">
        <w:t xml:space="preserve">post a sign </w:t>
      </w:r>
      <w:r>
        <w:t xml:space="preserve">on the property within ten days that </w:t>
      </w:r>
      <w:r w:rsidRPr="002347B9">
        <w:t>stat</w:t>
      </w:r>
      <w:r>
        <w:t>es</w:t>
      </w:r>
      <w:r w:rsidRPr="002347B9">
        <w:t xml:space="preserve"> the </w:t>
      </w:r>
      <w:r>
        <w:t xml:space="preserve">partition </w:t>
      </w:r>
      <w:r w:rsidRPr="002347B9">
        <w:t>ac</w:t>
      </w:r>
      <w:r>
        <w:t>tion has commenced</w:t>
      </w:r>
      <w:r w:rsidRPr="002347B9">
        <w:t xml:space="preserve">. </w:t>
      </w:r>
      <w:r>
        <w:t>This sign has to be properly maintained. C</w:t>
      </w:r>
      <w:r w:rsidRPr="002347B9">
        <w:t>ourt</w:t>
      </w:r>
      <w:r>
        <w:t>s</w:t>
      </w:r>
      <w:r w:rsidRPr="002347B9">
        <w:t xml:space="preserve"> shall determine the fair market value of the property </w:t>
      </w:r>
      <w:r>
        <w:t xml:space="preserve">by using </w:t>
      </w:r>
      <w:r w:rsidRPr="002347B9">
        <w:t xml:space="preserve">a disinterested real estate appraiser. After </w:t>
      </w:r>
      <w:r>
        <w:t>a fair market value has been determined</w:t>
      </w:r>
      <w:r w:rsidRPr="002347B9">
        <w:t xml:space="preserve">, if any </w:t>
      </w:r>
      <w:r>
        <w:t xml:space="preserve">of the property’s </w:t>
      </w:r>
      <w:r w:rsidRPr="002347B9">
        <w:t>co</w:t>
      </w:r>
      <w:r>
        <w:t>-owners</w:t>
      </w:r>
      <w:r w:rsidRPr="002347B9">
        <w:t xml:space="preserve"> request a partition by sale,</w:t>
      </w:r>
      <w:r>
        <w:t xml:space="preserve"> plaintiffs must notify all </w:t>
      </w:r>
      <w:r w:rsidRPr="002347B9">
        <w:t>parties that any co</w:t>
      </w:r>
      <w:r>
        <w:t>-owner</w:t>
      </w:r>
      <w:r w:rsidRPr="002347B9">
        <w:t xml:space="preserve"> may buy all of the interests of the </w:t>
      </w:r>
      <w:r>
        <w:t xml:space="preserve">other </w:t>
      </w:r>
      <w:r w:rsidRPr="002347B9">
        <w:t>co</w:t>
      </w:r>
      <w:r>
        <w:t>-owners who have</w:t>
      </w:r>
      <w:r w:rsidRPr="002347B9">
        <w:t xml:space="preserve"> requested </w:t>
      </w:r>
      <w:r>
        <w:t xml:space="preserve">the property to be </w:t>
      </w:r>
      <w:r w:rsidRPr="002347B9">
        <w:t>partition</w:t>
      </w:r>
      <w:r>
        <w:t>ed</w:t>
      </w:r>
      <w:r w:rsidRPr="002347B9">
        <w:t xml:space="preserve"> by sale. If a co</w:t>
      </w:r>
      <w:r>
        <w:t>-owner</w:t>
      </w:r>
      <w:r w:rsidRPr="002347B9">
        <w:t xml:space="preserve"> is in</w:t>
      </w:r>
      <w:r>
        <w:t>terested in buying out the others</w:t>
      </w:r>
      <w:r w:rsidRPr="002347B9">
        <w:t>,</w:t>
      </w:r>
      <w:r>
        <w:t xml:space="preserve"> then the</w:t>
      </w:r>
      <w:r w:rsidRPr="002347B9">
        <w:t xml:space="preserve"> court </w:t>
      </w:r>
      <w:r>
        <w:t xml:space="preserve">must be notified </w:t>
      </w:r>
      <w:r w:rsidRPr="002347B9">
        <w:t xml:space="preserve">within ten days </w:t>
      </w:r>
      <w:r>
        <w:t xml:space="preserve">and </w:t>
      </w:r>
      <w:r w:rsidRPr="002347B9">
        <w:t xml:space="preserve">prior to </w:t>
      </w:r>
      <w:r>
        <w:t xml:space="preserve">any </w:t>
      </w:r>
      <w:r w:rsidRPr="002347B9">
        <w:t>trial</w:t>
      </w:r>
      <w:r>
        <w:t xml:space="preserve"> date</w:t>
      </w:r>
      <w:r w:rsidRPr="002347B9">
        <w:t>. After th</w:t>
      </w:r>
      <w:r>
        <w:t>is ten days has expired, this law</w:t>
      </w:r>
      <w:r w:rsidRPr="002347B9">
        <w:t xml:space="preserve"> provides procedures for </w:t>
      </w:r>
      <w:r>
        <w:t xml:space="preserve">plaintiffs to send notice to all </w:t>
      </w:r>
      <w:r w:rsidRPr="002347B9">
        <w:t xml:space="preserve">parties of what happened. After </w:t>
      </w:r>
      <w:r>
        <w:t xml:space="preserve">this </w:t>
      </w:r>
      <w:r w:rsidRPr="002347B9">
        <w:t>notice has been sent, if one or more co</w:t>
      </w:r>
      <w:r>
        <w:t>-owners</w:t>
      </w:r>
      <w:r w:rsidRPr="002347B9">
        <w:t xml:space="preserve"> elect to buy the interests of the </w:t>
      </w:r>
      <w:r>
        <w:t xml:space="preserve">others who </w:t>
      </w:r>
      <w:r w:rsidRPr="002347B9">
        <w:t>requested par</w:t>
      </w:r>
      <w:r>
        <w:t xml:space="preserve">tition by sale, the court must then </w:t>
      </w:r>
      <w:r w:rsidRPr="002347B9">
        <w:t>set a d</w:t>
      </w:r>
      <w:r>
        <w:t xml:space="preserve">eadline for those co-owners </w:t>
      </w:r>
      <w:r w:rsidRPr="002347B9">
        <w:t>t</w:t>
      </w:r>
      <w:r>
        <w:t>o pay that portion of the fair market price in</w:t>
      </w:r>
      <w:r w:rsidRPr="002347B9">
        <w:t xml:space="preserve">to the court. If </w:t>
      </w:r>
      <w:r>
        <w:t xml:space="preserve">any of them fail to </w:t>
      </w:r>
      <w:r w:rsidRPr="002347B9">
        <w:t>timely pay</w:t>
      </w:r>
      <w:r>
        <w:t xml:space="preserve"> this money</w:t>
      </w:r>
      <w:r w:rsidRPr="002347B9">
        <w:t xml:space="preserve">, then twenty days after notice is given, any </w:t>
      </w:r>
      <w:r>
        <w:t xml:space="preserve">other </w:t>
      </w:r>
      <w:r w:rsidRPr="002347B9">
        <w:t>co</w:t>
      </w:r>
      <w:r>
        <w:t xml:space="preserve">-owner </w:t>
      </w:r>
      <w:r w:rsidRPr="002347B9">
        <w:t xml:space="preserve">who paid may </w:t>
      </w:r>
      <w:r>
        <w:t xml:space="preserve">then </w:t>
      </w:r>
      <w:r w:rsidRPr="002347B9">
        <w:t>elect to purchase a</w:t>
      </w:r>
      <w:r>
        <w:t>ny r</w:t>
      </w:r>
      <w:r w:rsidRPr="002347B9">
        <w:t xml:space="preserve">emaining </w:t>
      </w:r>
      <w:r>
        <w:t xml:space="preserve">ownership </w:t>
      </w:r>
      <w:r w:rsidRPr="002347B9">
        <w:t xml:space="preserve">interests by paying the entire </w:t>
      </w:r>
      <w:r>
        <w:t xml:space="preserve">buyout </w:t>
      </w:r>
      <w:r w:rsidRPr="002347B9">
        <w:t xml:space="preserve">price </w:t>
      </w:r>
      <w:r>
        <w:t>in</w:t>
      </w:r>
      <w:r w:rsidRPr="002347B9">
        <w:t>to the court.</w:t>
      </w:r>
      <w:r>
        <w:t xml:space="preserve"> </w:t>
      </w:r>
      <w:r w:rsidRPr="002347B9">
        <w:t xml:space="preserve">The act further </w:t>
      </w:r>
      <w:r>
        <w:t xml:space="preserve">states </w:t>
      </w:r>
      <w:r w:rsidRPr="002347B9">
        <w:t xml:space="preserve">that if all the </w:t>
      </w:r>
      <w:r w:rsidRPr="002347B9">
        <w:rPr>
          <w:color w:val="000000" w:themeColor="text1"/>
          <w:u w:color="000000" w:themeColor="text1"/>
        </w:rPr>
        <w:t>interests of the co</w:t>
      </w:r>
      <w:r>
        <w:rPr>
          <w:color w:val="000000" w:themeColor="text1"/>
          <w:u w:color="000000" w:themeColor="text1"/>
        </w:rPr>
        <w:t>-owners</w:t>
      </w:r>
      <w:r w:rsidRPr="002347B9">
        <w:rPr>
          <w:color w:val="000000" w:themeColor="text1"/>
          <w:u w:color="000000" w:themeColor="text1"/>
        </w:rPr>
        <w:t xml:space="preserve"> that requested </w:t>
      </w:r>
      <w:r>
        <w:rPr>
          <w:color w:val="000000" w:themeColor="text1"/>
          <w:u w:color="000000" w:themeColor="text1"/>
        </w:rPr>
        <w:t xml:space="preserve">a </w:t>
      </w:r>
      <w:r w:rsidRPr="002347B9">
        <w:rPr>
          <w:color w:val="000000" w:themeColor="text1"/>
          <w:u w:color="000000" w:themeColor="text1"/>
        </w:rPr>
        <w:t>partition sale are not purchased by other co</w:t>
      </w:r>
      <w:r>
        <w:rPr>
          <w:color w:val="000000" w:themeColor="text1"/>
          <w:u w:color="000000" w:themeColor="text1"/>
        </w:rPr>
        <w:t>-owners</w:t>
      </w:r>
      <w:r w:rsidRPr="002347B9">
        <w:rPr>
          <w:color w:val="000000" w:themeColor="text1"/>
          <w:u w:color="000000" w:themeColor="text1"/>
        </w:rPr>
        <w:t>, or if, after conclusion of the buyout, a co</w:t>
      </w:r>
      <w:r>
        <w:rPr>
          <w:color w:val="000000" w:themeColor="text1"/>
          <w:u w:color="000000" w:themeColor="text1"/>
        </w:rPr>
        <w:t>-owner</w:t>
      </w:r>
      <w:r w:rsidRPr="002347B9">
        <w:rPr>
          <w:color w:val="000000" w:themeColor="text1"/>
          <w:u w:color="000000" w:themeColor="text1"/>
        </w:rPr>
        <w:t xml:space="preserve"> remains </w:t>
      </w:r>
      <w:r>
        <w:rPr>
          <w:color w:val="000000" w:themeColor="text1"/>
          <w:u w:color="000000" w:themeColor="text1"/>
        </w:rPr>
        <w:t xml:space="preserve">who wants </w:t>
      </w:r>
      <w:r w:rsidRPr="002347B9">
        <w:rPr>
          <w:color w:val="000000" w:themeColor="text1"/>
          <w:u w:color="000000" w:themeColor="text1"/>
        </w:rPr>
        <w:t>a partition</w:t>
      </w:r>
      <w:r>
        <w:rPr>
          <w:color w:val="000000" w:themeColor="text1"/>
          <w:u w:color="000000" w:themeColor="text1"/>
        </w:rPr>
        <w:t>-</w:t>
      </w:r>
      <w:r w:rsidRPr="002347B9">
        <w:rPr>
          <w:color w:val="000000" w:themeColor="text1"/>
          <w:u w:color="000000" w:themeColor="text1"/>
        </w:rPr>
        <w:t>i</w:t>
      </w:r>
      <w:r>
        <w:rPr>
          <w:color w:val="000000" w:themeColor="text1"/>
          <w:u w:color="000000" w:themeColor="text1"/>
        </w:rPr>
        <w:t>n-</w:t>
      </w:r>
      <w:r w:rsidRPr="002347B9">
        <w:rPr>
          <w:color w:val="000000" w:themeColor="text1"/>
          <w:u w:color="000000" w:themeColor="text1"/>
        </w:rPr>
        <w:t>kind or a partition by allotment, the</w:t>
      </w:r>
      <w:r>
        <w:rPr>
          <w:color w:val="000000" w:themeColor="text1"/>
          <w:u w:color="000000" w:themeColor="text1"/>
        </w:rPr>
        <w:t xml:space="preserve">n the </w:t>
      </w:r>
      <w:r w:rsidRPr="002347B9">
        <w:rPr>
          <w:color w:val="000000" w:themeColor="text1"/>
          <w:u w:color="000000" w:themeColor="text1"/>
        </w:rPr>
        <w:t xml:space="preserve">court shall order a partition in kind or a partition by allotment, unless the court finds that partition in kind or partition by allotment </w:t>
      </w:r>
      <w:r>
        <w:rPr>
          <w:color w:val="000000" w:themeColor="text1"/>
          <w:u w:color="000000" w:themeColor="text1"/>
        </w:rPr>
        <w:t xml:space="preserve">would cause </w:t>
      </w:r>
      <w:r w:rsidRPr="002347B9">
        <w:rPr>
          <w:color w:val="000000" w:themeColor="text1"/>
          <w:u w:color="000000" w:themeColor="text1"/>
        </w:rPr>
        <w:t>manifest prejudice to the co</w:t>
      </w:r>
      <w:r>
        <w:rPr>
          <w:color w:val="000000" w:themeColor="text1"/>
          <w:u w:color="000000" w:themeColor="text1"/>
        </w:rPr>
        <w:t>-owners</w:t>
      </w:r>
      <w:r w:rsidRPr="002347B9">
        <w:rPr>
          <w:color w:val="000000" w:themeColor="text1"/>
          <w:u w:color="000000" w:themeColor="text1"/>
        </w:rPr>
        <w:t xml:space="preserve"> as a group. </w:t>
      </w:r>
      <w:r>
        <w:rPr>
          <w:color w:val="000000" w:themeColor="text1"/>
          <w:u w:color="000000" w:themeColor="text1"/>
        </w:rPr>
        <w:t xml:space="preserve">When courts are making this determination, this </w:t>
      </w:r>
      <w:r w:rsidRPr="002347B9">
        <w:rPr>
          <w:color w:val="000000" w:themeColor="text1"/>
          <w:u w:color="000000" w:themeColor="text1"/>
        </w:rPr>
        <w:t>act sets forth several considerations for the court</w:t>
      </w:r>
      <w:r>
        <w:rPr>
          <w:color w:val="000000" w:themeColor="text1"/>
          <w:u w:color="000000" w:themeColor="text1"/>
        </w:rPr>
        <w:t xml:space="preserve"> to make</w:t>
      </w:r>
      <w:r w:rsidRPr="002347B9">
        <w:rPr>
          <w:color w:val="000000" w:themeColor="text1"/>
          <w:u w:color="000000" w:themeColor="text1"/>
        </w:rPr>
        <w:t xml:space="preserve">. </w:t>
      </w:r>
      <w:r>
        <w:rPr>
          <w:color w:val="000000" w:themeColor="text1"/>
          <w:u w:color="000000" w:themeColor="text1"/>
        </w:rPr>
        <w:t xml:space="preserve">Any court-ordered sale must be an open market one, </w:t>
      </w:r>
      <w:r w:rsidRPr="002347B9">
        <w:rPr>
          <w:color w:val="000000" w:themeColor="text1"/>
          <w:u w:color="000000" w:themeColor="text1"/>
        </w:rPr>
        <w:t>unless the court finds that sealed bids or an auction would be more economically advantage</w:t>
      </w:r>
      <w:r>
        <w:rPr>
          <w:color w:val="000000" w:themeColor="text1"/>
          <w:u w:color="000000" w:themeColor="text1"/>
        </w:rPr>
        <w:t>ous for the co-owners</w:t>
      </w:r>
      <w:r w:rsidRPr="002347B9">
        <w:rPr>
          <w:color w:val="000000" w:themeColor="text1"/>
          <w:u w:color="000000" w:themeColor="text1"/>
        </w:rPr>
        <w:t xml:space="preserve">. If the court orders a </w:t>
      </w:r>
      <w:r>
        <w:rPr>
          <w:color w:val="000000" w:themeColor="text1"/>
          <w:u w:color="000000" w:themeColor="text1"/>
        </w:rPr>
        <w:t xml:space="preserve">sealed bid or auction </w:t>
      </w:r>
      <w:r w:rsidRPr="002347B9">
        <w:rPr>
          <w:color w:val="000000" w:themeColor="text1"/>
          <w:u w:color="000000" w:themeColor="text1"/>
        </w:rPr>
        <w:t xml:space="preserve">sale </w:t>
      </w:r>
      <w:r>
        <w:rPr>
          <w:color w:val="000000" w:themeColor="text1"/>
          <w:u w:color="000000" w:themeColor="text1"/>
        </w:rPr>
        <w:t xml:space="preserve">then the order must </w:t>
      </w:r>
      <w:r w:rsidRPr="002347B9">
        <w:rPr>
          <w:color w:val="000000" w:themeColor="text1"/>
          <w:u w:color="000000" w:themeColor="text1"/>
        </w:rPr>
        <w:t xml:space="preserve">set </w:t>
      </w:r>
      <w:r>
        <w:rPr>
          <w:color w:val="000000" w:themeColor="text1"/>
          <w:u w:color="000000" w:themeColor="text1"/>
        </w:rPr>
        <w:t xml:space="preserve">forth </w:t>
      </w:r>
      <w:r w:rsidRPr="002347B9">
        <w:rPr>
          <w:color w:val="000000" w:themeColor="text1"/>
          <w:u w:color="000000" w:themeColor="text1"/>
        </w:rPr>
        <w:t>the terms and conditions of the sale.</w:t>
      </w:r>
      <w:r>
        <w:rPr>
          <w:color w:val="000000" w:themeColor="text1"/>
          <w:u w:color="000000" w:themeColor="text1"/>
        </w:rPr>
        <w:t xml:space="preserve"> </w:t>
      </w:r>
      <w:r w:rsidRPr="002347B9">
        <w:rPr>
          <w:color w:val="000000" w:themeColor="text1"/>
          <w:u w:color="000000" w:themeColor="text1"/>
        </w:rPr>
        <w:t xml:space="preserve">This bill also amends Section 15-61-10, which relates to partition actions, </w:t>
      </w:r>
      <w:r>
        <w:rPr>
          <w:color w:val="000000" w:themeColor="text1"/>
          <w:u w:color="000000" w:themeColor="text1"/>
        </w:rPr>
        <w:t xml:space="preserve">to require </w:t>
      </w:r>
      <w:r w:rsidRPr="002347B9">
        <w:rPr>
          <w:color w:val="000000" w:themeColor="text1"/>
          <w:u w:color="000000" w:themeColor="text1"/>
        </w:rPr>
        <w:t>a court hearing to determine i</w:t>
      </w:r>
      <w:r>
        <w:rPr>
          <w:color w:val="000000" w:themeColor="text1"/>
          <w:u w:color="000000" w:themeColor="text1"/>
        </w:rPr>
        <w:t xml:space="preserve">f the partition action lawsuit involves </w:t>
      </w:r>
      <w:r w:rsidRPr="002347B9">
        <w:rPr>
          <w:color w:val="000000" w:themeColor="text1"/>
          <w:u w:color="000000" w:themeColor="text1"/>
        </w:rPr>
        <w:t>heirs’ property.</w:t>
      </w:r>
      <w:r>
        <w:rPr>
          <w:color w:val="000000" w:themeColor="text1"/>
          <w:u w:color="000000" w:themeColor="text1"/>
        </w:rPr>
        <w:t xml:space="preserve"> In addition, the clerk of court where the action is filed will be required to send out notice of the partition lawsuit filing.</w:t>
      </w:r>
    </w:p>
    <w:p w:rsidR="00E71113" w:rsidRPr="002347B9" w:rsidRDefault="00E71113" w:rsidP="00E71113">
      <w:pPr>
        <w:jc w:val="both"/>
        <w:rPr>
          <w:b/>
        </w:rPr>
      </w:pPr>
    </w:p>
    <w:p w:rsidR="00E71113" w:rsidRPr="002347B9" w:rsidRDefault="00E71113" w:rsidP="00E71113">
      <w:pPr>
        <w:jc w:val="both"/>
      </w:pPr>
      <w:r w:rsidRPr="00365BC0">
        <w:t>The Committee approved</w:t>
      </w:r>
      <w:r>
        <w:t>, as amended,</w:t>
      </w:r>
      <w:r>
        <w:rPr>
          <w:b/>
        </w:rPr>
        <w:t xml:space="preserve"> </w:t>
      </w:r>
      <w:r w:rsidRPr="00365BC0">
        <w:rPr>
          <w:b/>
          <w:u w:val="single"/>
        </w:rPr>
        <w:t>H. 3521</w:t>
      </w:r>
      <w:r w:rsidRPr="002347B9">
        <w:rPr>
          <w:b/>
        </w:rPr>
        <w:tab/>
      </w:r>
      <w:r>
        <w:rPr>
          <w:b/>
        </w:rPr>
        <w:t xml:space="preserve">FOREIGN LAW ENFORCEMENT BAN </w:t>
      </w:r>
      <w:r>
        <w:t>which prohibits</w:t>
      </w:r>
      <w:r w:rsidRPr="002347B9">
        <w:t xml:space="preserve"> court</w:t>
      </w:r>
      <w:r>
        <w:t>s</w:t>
      </w:r>
      <w:r w:rsidRPr="002347B9">
        <w:t>, arbitrator</w:t>
      </w:r>
      <w:r>
        <w:t>s</w:t>
      </w:r>
      <w:r w:rsidRPr="002347B9">
        <w:t>, administrative agenc</w:t>
      </w:r>
      <w:r>
        <w:t xml:space="preserve">ies, or </w:t>
      </w:r>
      <w:r w:rsidRPr="002347B9">
        <w:t>other enforcement authorit</w:t>
      </w:r>
      <w:r>
        <w:t>ies from enforcing</w:t>
      </w:r>
      <w:r w:rsidRPr="002347B9">
        <w:t xml:space="preserve"> foreign law</w:t>
      </w:r>
      <w:r>
        <w:t xml:space="preserve">s </w:t>
      </w:r>
      <w:r w:rsidRPr="002347B9">
        <w:t xml:space="preserve">if </w:t>
      </w:r>
      <w:r>
        <w:t xml:space="preserve">that enforcement </w:t>
      </w:r>
      <w:r w:rsidRPr="002347B9">
        <w:t>violate</w:t>
      </w:r>
      <w:r>
        <w:t>s</w:t>
      </w:r>
      <w:r w:rsidRPr="002347B9">
        <w:t xml:space="preserve"> a </w:t>
      </w:r>
      <w:r>
        <w:t xml:space="preserve">federal or state </w:t>
      </w:r>
      <w:r w:rsidRPr="002347B9">
        <w:t>constitutionally guaranteed right</w:t>
      </w:r>
      <w:r>
        <w:t xml:space="preserve">. When </w:t>
      </w:r>
      <w:r w:rsidRPr="002347B9">
        <w:t xml:space="preserve">contractual agreements or provisions </w:t>
      </w:r>
      <w:r>
        <w:t xml:space="preserve">are in dispute and these documents state </w:t>
      </w:r>
      <w:r w:rsidRPr="002347B9">
        <w:t xml:space="preserve">that foreign law or </w:t>
      </w:r>
      <w:r>
        <w:t xml:space="preserve">a foreign </w:t>
      </w:r>
      <w:r w:rsidRPr="002347B9">
        <w:t xml:space="preserve">venue </w:t>
      </w:r>
      <w:r>
        <w:t xml:space="preserve">is the site where the dispute will be resolved, </w:t>
      </w:r>
      <w:r w:rsidRPr="002347B9">
        <w:t>the contractual agreement or provision must be modified or interpreted to preserve domestic</w:t>
      </w:r>
      <w:r>
        <w:t xml:space="preserve"> federal and state </w:t>
      </w:r>
      <w:r w:rsidRPr="002347B9">
        <w:t>constitutional rights of the parties. If the provision or agreement is incapable of modification to preserve the</w:t>
      </w:r>
      <w:r>
        <w:t>se</w:t>
      </w:r>
      <w:r w:rsidRPr="002347B9">
        <w:t xml:space="preserve"> constitutional rights, then the offending provision </w:t>
      </w:r>
      <w:r>
        <w:t>shall be considered</w:t>
      </w:r>
      <w:r w:rsidRPr="002347B9">
        <w:t xml:space="preserve"> null and void.</w:t>
      </w:r>
    </w:p>
    <w:p w:rsidR="00E71113" w:rsidRPr="002347B9" w:rsidRDefault="00E71113" w:rsidP="00E71113">
      <w:pPr>
        <w:jc w:val="both"/>
        <w:rPr>
          <w:b/>
        </w:rPr>
      </w:pPr>
    </w:p>
    <w:p w:rsidR="007F2D79" w:rsidRDefault="00E71113" w:rsidP="004B2F9F">
      <w:pPr>
        <w:rPr>
          <w:szCs w:val="22"/>
        </w:rPr>
      </w:pPr>
      <w:r>
        <w:t xml:space="preserve">The Committee approved, as amended, </w:t>
      </w:r>
      <w:r w:rsidRPr="00F86F89">
        <w:rPr>
          <w:b/>
          <w:u w:val="single"/>
        </w:rPr>
        <w:t>H. 3852</w:t>
      </w:r>
      <w:r w:rsidRPr="002347B9">
        <w:rPr>
          <w:b/>
        </w:rPr>
        <w:tab/>
      </w:r>
      <w:r>
        <w:rPr>
          <w:b/>
        </w:rPr>
        <w:t xml:space="preserve">US SAVINGS BOND ESCHEATMENTS </w:t>
      </w:r>
      <w:r>
        <w:t xml:space="preserve">to set forth procedures for transferring ownership of unclaimed US savings bonds </w:t>
      </w:r>
      <w:r w:rsidRPr="002347B9">
        <w:t>to the state</w:t>
      </w:r>
      <w:r>
        <w:t xml:space="preserve">. These unclaimed </w:t>
      </w:r>
      <w:r w:rsidRPr="002347B9">
        <w:t>savings bond</w:t>
      </w:r>
      <w:r>
        <w:t>s</w:t>
      </w:r>
      <w:r w:rsidRPr="002347B9">
        <w:t xml:space="preserve"> would be presumed abandoned and unclaimed </w:t>
      </w:r>
      <w:r>
        <w:t xml:space="preserve">after </w:t>
      </w:r>
      <w:r w:rsidRPr="002347B9">
        <w:t xml:space="preserve">five years </w:t>
      </w:r>
      <w:r>
        <w:t xml:space="preserve">of their </w:t>
      </w:r>
      <w:r w:rsidRPr="002347B9">
        <w:t xml:space="preserve">final maturity </w:t>
      </w:r>
      <w:r>
        <w:t xml:space="preserve">date </w:t>
      </w:r>
      <w:r w:rsidRPr="002347B9">
        <w:t xml:space="preserve">and </w:t>
      </w:r>
      <w:r>
        <w:t xml:space="preserve">are </w:t>
      </w:r>
      <w:r w:rsidRPr="002347B9">
        <w:t>no longer earn</w:t>
      </w:r>
      <w:r>
        <w:t>ing</w:t>
      </w:r>
      <w:r w:rsidRPr="002347B9">
        <w:t xml:space="preserve"> interest. Af</w:t>
      </w:r>
      <w:r>
        <w:t>ter the bond is unclaimed, the State Treasurer may</w:t>
      </w:r>
      <w:r w:rsidRPr="002347B9">
        <w:t xml:space="preserve"> commence a civil action to t</w:t>
      </w:r>
      <w:r>
        <w:t>ransfer it to t</w:t>
      </w:r>
      <w:r w:rsidRPr="002347B9">
        <w:t>he State</w:t>
      </w:r>
      <w:r>
        <w:t>. Ju</w:t>
      </w:r>
      <w:r w:rsidRPr="002347B9">
        <w:t>dge</w:t>
      </w:r>
      <w:r>
        <w:t xml:space="preserve">s in these matters must transfer these bonds when </w:t>
      </w:r>
      <w:r w:rsidRPr="002347B9">
        <w:t>no person steps forward to claim t</w:t>
      </w:r>
      <w:r>
        <w:t>hem.</w:t>
      </w:r>
      <w:r w:rsidRPr="002347B9">
        <w:t xml:space="preserve"> </w:t>
      </w:r>
      <w:r>
        <w:t>Legal actions costs for the escheatment can be recovered from the bond proceeds.</w:t>
      </w:r>
    </w:p>
    <w:p w:rsidR="007F2D79" w:rsidRDefault="007F2D79" w:rsidP="004B2F9F">
      <w:pPr>
        <w:rPr>
          <w:szCs w:val="22"/>
        </w:rPr>
      </w:pPr>
    </w:p>
    <w:p w:rsidR="007F2D79" w:rsidRDefault="007F2D79" w:rsidP="004B2F9F">
      <w:pPr>
        <w:rPr>
          <w:szCs w:val="22"/>
        </w:rPr>
      </w:pPr>
    </w:p>
    <w:p w:rsidR="00B87A84" w:rsidRDefault="00B87A84" w:rsidP="004B2F9F">
      <w:pPr>
        <w:rPr>
          <w:szCs w:val="22"/>
        </w:rPr>
      </w:pPr>
    </w:p>
    <w:p w:rsidR="00B87A84" w:rsidRDefault="00B87A84" w:rsidP="004B2F9F">
      <w:pPr>
        <w:rPr>
          <w:szCs w:val="22"/>
        </w:rPr>
      </w:pPr>
    </w:p>
    <w:p w:rsidR="00417E8F" w:rsidRDefault="00417E8F" w:rsidP="004B2F9F">
      <w:pPr>
        <w:rPr>
          <w:szCs w:val="22"/>
        </w:rPr>
      </w:pPr>
    </w:p>
    <w:p w:rsidR="00F671C8" w:rsidRPr="00394D6A" w:rsidRDefault="00F671C8"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B91EF5" w:rsidRDefault="00B91EF5" w:rsidP="00FB12CE"/>
    <w:p w:rsidR="0006765F" w:rsidRDefault="0006765F" w:rsidP="00FB12CE"/>
    <w:p w:rsidR="00203CEB" w:rsidRDefault="00203CEB" w:rsidP="00203CEB">
      <w:pPr>
        <w:pStyle w:val="BodyText"/>
      </w:pPr>
      <w:r>
        <w:t xml:space="preserve">AGRICULTURE, NATURAL RESOURCES AND </w:t>
      </w:r>
    </w:p>
    <w:p w:rsidR="00203CEB" w:rsidRDefault="00203CEB" w:rsidP="00203CEB">
      <w:pPr>
        <w:pStyle w:val="BodyText"/>
        <w:rPr>
          <w:sz w:val="28"/>
        </w:rPr>
      </w:pPr>
      <w:r>
        <w:t>ENVIRONMENTAL AFFAIRS</w:t>
      </w:r>
    </w:p>
    <w:p w:rsidR="00203CEB" w:rsidRDefault="00203CEB" w:rsidP="00FB12CE"/>
    <w:p w:rsidR="006231E2" w:rsidRDefault="006231E2" w:rsidP="006231E2">
      <w:pPr>
        <w:rPr>
          <w:b/>
        </w:rPr>
      </w:pPr>
      <w:r w:rsidRPr="00794AA0">
        <w:rPr>
          <w:b/>
        </w:rPr>
        <w:tab/>
      </w:r>
      <w:r>
        <w:rPr>
          <w:b/>
          <w:u w:val="single"/>
        </w:rPr>
        <w:t>H.4120</w:t>
      </w:r>
      <w:r>
        <w:rPr>
          <w:b/>
        </w:rPr>
        <w:t xml:space="preserve"> </w:t>
      </w:r>
      <w:r w:rsidRPr="00CD5993">
        <w:rPr>
          <w:b/>
          <w:i/>
        </w:rPr>
        <w:t>STANDARDS FOR COMMERCIAL DOG BREEDERS</w:t>
      </w:r>
      <w:r>
        <w:rPr>
          <w:b/>
        </w:rPr>
        <w:t xml:space="preserve"> Rep. Johnson</w:t>
      </w:r>
    </w:p>
    <w:p w:rsidR="006231E2" w:rsidRPr="00CF3030" w:rsidRDefault="006231E2" w:rsidP="006231E2">
      <w:r w:rsidRPr="00CF3030">
        <w:t xml:space="preserve">The bill establishes standards for commercial dog breeding and defines necessary terms to require a commercial dog breeder to be licensed.  “Commercial dog breeder” is defined as any person or business that owns, has custody of, or maintains twenty or more female dogs over the age of six months that are capable of reproduction and kept primarily for the purpose of breeding and selling the offspring to a person, business, or pet store for resale as pets to the general public. </w:t>
      </w:r>
    </w:p>
    <w:p w:rsidR="00203CEB" w:rsidRDefault="00203CEB" w:rsidP="00FB12CE"/>
    <w:p w:rsidR="00B87A84" w:rsidRDefault="00B87A84" w:rsidP="00FB12CE"/>
    <w:p w:rsidR="00B87A84" w:rsidRDefault="00B87A84" w:rsidP="00FB12CE"/>
    <w:p w:rsidR="00B87A84" w:rsidRDefault="00B87A84" w:rsidP="00FB12CE"/>
    <w:p w:rsidR="00B87A84" w:rsidRDefault="00B87A84" w:rsidP="00FB12CE"/>
    <w:p w:rsidR="00B87A84" w:rsidRDefault="00B87A84" w:rsidP="00FB12CE"/>
    <w:p w:rsidR="00203CEB" w:rsidRDefault="00203CEB" w:rsidP="00FB12CE"/>
    <w:p w:rsidR="00886835" w:rsidRDefault="00886835" w:rsidP="00886835">
      <w:pPr>
        <w:jc w:val="center"/>
        <w:rPr>
          <w:b/>
          <w:sz w:val="32"/>
          <w:szCs w:val="32"/>
        </w:rPr>
      </w:pPr>
      <w:r w:rsidRPr="00886835">
        <w:rPr>
          <w:b/>
          <w:sz w:val="32"/>
          <w:szCs w:val="32"/>
        </w:rPr>
        <w:t>EDUCATION AND PUBLIC WORKS</w:t>
      </w:r>
    </w:p>
    <w:p w:rsidR="002B4202" w:rsidRPr="00AD01CE" w:rsidRDefault="002B4202" w:rsidP="00504ABA">
      <w:pPr>
        <w:rPr>
          <w:szCs w:val="22"/>
        </w:rPr>
      </w:pPr>
    </w:p>
    <w:p w:rsidR="005D253C" w:rsidRPr="00057E8C" w:rsidRDefault="005D253C" w:rsidP="001C17BB">
      <w:pPr>
        <w:rPr>
          <w:szCs w:val="22"/>
        </w:rPr>
      </w:pPr>
      <w:r w:rsidRPr="005D253C">
        <w:rPr>
          <w:b/>
          <w:szCs w:val="22"/>
        </w:rPr>
        <w:tab/>
      </w:r>
      <w:r w:rsidRPr="00057E8C">
        <w:rPr>
          <w:b/>
          <w:szCs w:val="22"/>
          <w:u w:val="single"/>
        </w:rPr>
        <w:t>H.4136</w:t>
      </w:r>
      <w:r w:rsidRPr="00057E8C">
        <w:rPr>
          <w:b/>
          <w:szCs w:val="22"/>
        </w:rPr>
        <w:t xml:space="preserve"> </w:t>
      </w:r>
      <w:r w:rsidRPr="00057E8C">
        <w:rPr>
          <w:b/>
          <w:i/>
          <w:szCs w:val="22"/>
        </w:rPr>
        <w:t>LICENSE PLATES FOR VETERANS</w:t>
      </w:r>
      <w:r>
        <w:rPr>
          <w:b/>
          <w:i/>
        </w:rPr>
        <w:t xml:space="preserve"> </w:t>
      </w:r>
      <w:r w:rsidRPr="00057E8C">
        <w:rPr>
          <w:b/>
          <w:szCs w:val="22"/>
        </w:rPr>
        <w:t>Rep. Stavrinakis</w:t>
      </w:r>
    </w:p>
    <w:p w:rsidR="005D253C" w:rsidRDefault="005D253C" w:rsidP="001C17BB">
      <w:pPr>
        <w:rPr>
          <w:szCs w:val="22"/>
        </w:rPr>
      </w:pPr>
      <w:r w:rsidRPr="00057E8C">
        <w:rPr>
          <w:szCs w:val="22"/>
        </w:rPr>
        <w:t>This bill provides that the Department of Motor Vehicles may issue special license plates to Iraq and Afghanistan veterans.</w:t>
      </w:r>
    </w:p>
    <w:p w:rsidR="001C17BB" w:rsidRPr="00057E8C" w:rsidRDefault="001C17BB" w:rsidP="001C17BB">
      <w:pPr>
        <w:rPr>
          <w:szCs w:val="22"/>
        </w:rPr>
      </w:pPr>
    </w:p>
    <w:p w:rsidR="005D253C" w:rsidRPr="00057E8C" w:rsidRDefault="005D253C" w:rsidP="001C17BB">
      <w:pPr>
        <w:rPr>
          <w:szCs w:val="22"/>
        </w:rPr>
      </w:pPr>
      <w:r w:rsidRPr="00057E8C">
        <w:rPr>
          <w:szCs w:val="22"/>
        </w:rPr>
        <w:tab/>
      </w:r>
      <w:r w:rsidRPr="00057E8C">
        <w:rPr>
          <w:b/>
          <w:szCs w:val="22"/>
          <w:u w:val="single"/>
        </w:rPr>
        <w:t>H.4137</w:t>
      </w:r>
      <w:r w:rsidRPr="005D253C">
        <w:rPr>
          <w:b/>
          <w:szCs w:val="22"/>
        </w:rPr>
        <w:t xml:space="preserve"> </w:t>
      </w:r>
      <w:r>
        <w:rPr>
          <w:b/>
          <w:i/>
          <w:szCs w:val="22"/>
        </w:rPr>
        <w:t>NFL</w:t>
      </w:r>
      <w:r w:rsidRPr="00057E8C">
        <w:rPr>
          <w:b/>
          <w:i/>
          <w:szCs w:val="22"/>
        </w:rPr>
        <w:t xml:space="preserve"> LICENSE PLATES </w:t>
      </w:r>
      <w:r w:rsidRPr="00057E8C">
        <w:rPr>
          <w:b/>
          <w:szCs w:val="22"/>
        </w:rPr>
        <w:t>Rep. McKnight</w:t>
      </w:r>
    </w:p>
    <w:p w:rsidR="005D253C" w:rsidRDefault="005D253C" w:rsidP="001C17BB">
      <w:pPr>
        <w:rPr>
          <w:szCs w:val="22"/>
        </w:rPr>
      </w:pPr>
      <w:r w:rsidRPr="00057E8C">
        <w:rPr>
          <w:szCs w:val="22"/>
        </w:rPr>
        <w:t>This bill provides that the Department of Motor Vehicles may issue special license plates with the emblem, seal, or symbol of an NFL team to owners of private passenger motor vehicles.</w:t>
      </w:r>
    </w:p>
    <w:p w:rsidR="001C17BB" w:rsidRPr="00057E8C" w:rsidRDefault="001C17BB" w:rsidP="001C17BB">
      <w:pPr>
        <w:rPr>
          <w:szCs w:val="22"/>
        </w:rPr>
      </w:pPr>
    </w:p>
    <w:p w:rsidR="005D253C" w:rsidRPr="00057E8C" w:rsidRDefault="005D253C" w:rsidP="001C17BB">
      <w:pPr>
        <w:rPr>
          <w:szCs w:val="22"/>
        </w:rPr>
      </w:pPr>
      <w:r w:rsidRPr="00057E8C">
        <w:rPr>
          <w:szCs w:val="22"/>
        </w:rPr>
        <w:tab/>
      </w:r>
      <w:r w:rsidR="001C17BB">
        <w:rPr>
          <w:b/>
          <w:szCs w:val="22"/>
          <w:u w:val="single"/>
        </w:rPr>
        <w:t>H.</w:t>
      </w:r>
      <w:r w:rsidRPr="00057E8C">
        <w:rPr>
          <w:b/>
          <w:szCs w:val="22"/>
          <w:u w:val="single"/>
        </w:rPr>
        <w:t>4150</w:t>
      </w:r>
      <w:r w:rsidRPr="00057E8C">
        <w:rPr>
          <w:b/>
          <w:szCs w:val="22"/>
        </w:rPr>
        <w:t xml:space="preserve"> </w:t>
      </w:r>
      <w:r w:rsidRPr="00057E8C">
        <w:rPr>
          <w:b/>
          <w:i/>
          <w:szCs w:val="22"/>
        </w:rPr>
        <w:t>UNITED STATES CONSTITUTION DAY</w:t>
      </w:r>
      <w:r w:rsidRPr="00057E8C">
        <w:rPr>
          <w:b/>
          <w:szCs w:val="22"/>
        </w:rPr>
        <w:t xml:space="preserve"> Rep. Long</w:t>
      </w:r>
    </w:p>
    <w:p w:rsidR="0006765F" w:rsidRDefault="005D253C" w:rsidP="001C17BB">
      <w:r w:rsidRPr="00057E8C">
        <w:rPr>
          <w:szCs w:val="22"/>
        </w:rPr>
        <w:t>This bill designates</w:t>
      </w:r>
      <w:r>
        <w:t xml:space="preserve"> the seventeenth day of S</w:t>
      </w:r>
      <w:r w:rsidRPr="00057E8C">
        <w:rPr>
          <w:szCs w:val="22"/>
        </w:rPr>
        <w:t>eptember of each year as United States Constitution Day.</w:t>
      </w:r>
    </w:p>
    <w:p w:rsidR="00845697" w:rsidRDefault="00845697" w:rsidP="00516FE9"/>
    <w:p w:rsidR="00B87A84" w:rsidRPr="005D1D60" w:rsidRDefault="00B87A84" w:rsidP="00516FE9"/>
    <w:p w:rsidR="00732B6D" w:rsidRDefault="00886835" w:rsidP="00732B6D">
      <w:pPr>
        <w:spacing w:after="240"/>
        <w:jc w:val="center"/>
        <w:rPr>
          <w:b/>
          <w:color w:val="000000" w:themeColor="text1"/>
          <w:u w:val="single"/>
        </w:rPr>
      </w:pPr>
      <w:r w:rsidRPr="00886835">
        <w:rPr>
          <w:b/>
          <w:sz w:val="32"/>
          <w:szCs w:val="32"/>
        </w:rPr>
        <w:t>JUDICIARY</w:t>
      </w:r>
    </w:p>
    <w:p w:rsidR="00732B6D" w:rsidRPr="00331211"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color w:val="000000" w:themeColor="text1"/>
        </w:rPr>
        <w:tab/>
      </w:r>
      <w:r>
        <w:rPr>
          <w:color w:val="000000" w:themeColor="text1"/>
        </w:rPr>
        <w:tab/>
      </w:r>
      <w:r w:rsidR="00E71113">
        <w:rPr>
          <w:color w:val="000000" w:themeColor="text1"/>
        </w:rPr>
        <w:tab/>
      </w:r>
      <w:r w:rsidR="001C17BB">
        <w:rPr>
          <w:b/>
          <w:color w:val="000000" w:themeColor="text1"/>
          <w:u w:val="single"/>
        </w:rPr>
        <w:t>S.</w:t>
      </w:r>
      <w:r w:rsidRPr="008E3A24">
        <w:rPr>
          <w:b/>
          <w:color w:val="000000" w:themeColor="text1"/>
          <w:u w:val="single"/>
        </w:rPr>
        <w:t>55</w:t>
      </w:r>
      <w:r>
        <w:rPr>
          <w:b/>
          <w:color w:val="000000" w:themeColor="text1"/>
          <w:u w:color="000000" w:themeColor="text1"/>
        </w:rPr>
        <w:t xml:space="preserve"> </w:t>
      </w:r>
      <w:r w:rsidRPr="001C17BB">
        <w:rPr>
          <w:b/>
          <w:i/>
          <w:color w:val="000000" w:themeColor="text1"/>
          <w:szCs w:val="22"/>
          <w:u w:color="000000" w:themeColor="text1"/>
        </w:rPr>
        <w:t xml:space="preserve">REAPPORTIONMENT REQUIREMENTS DEADLINE </w:t>
      </w:r>
      <w:r w:rsidRPr="00331211">
        <w:rPr>
          <w:b/>
          <w:color w:val="000000" w:themeColor="text1"/>
          <w:u w:color="000000" w:themeColor="text1"/>
        </w:rPr>
        <w:t>Sen. Campsen</w:t>
      </w:r>
    </w:p>
    <w:p w:rsidR="00732B6D"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31211">
        <w:rPr>
          <w:color w:val="000000" w:themeColor="text1"/>
          <w:u w:color="000000" w:themeColor="text1"/>
        </w:rPr>
        <w:t>T</w:t>
      </w:r>
      <w:r>
        <w:rPr>
          <w:color w:val="000000" w:themeColor="text1"/>
          <w:u w:color="000000" w:themeColor="text1"/>
        </w:rPr>
        <w:t>his bill a</w:t>
      </w:r>
      <w:r w:rsidRPr="00331211">
        <w:rPr>
          <w:color w:val="000000" w:themeColor="text1"/>
          <w:u w:color="000000" w:themeColor="text1"/>
        </w:rPr>
        <w:t>mend</w:t>
      </w:r>
      <w:r>
        <w:rPr>
          <w:color w:val="000000" w:themeColor="text1"/>
          <w:u w:color="000000" w:themeColor="text1"/>
        </w:rPr>
        <w:t>s existing state law for state</w:t>
      </w:r>
      <w:r w:rsidRPr="00331211">
        <w:rPr>
          <w:color w:val="000000" w:themeColor="text1"/>
          <w:u w:color="000000" w:themeColor="text1"/>
        </w:rPr>
        <w:t xml:space="preserve"> political subdivision</w:t>
      </w:r>
      <w:r>
        <w:rPr>
          <w:color w:val="000000" w:themeColor="text1"/>
          <w:u w:color="000000" w:themeColor="text1"/>
        </w:rPr>
        <w:t xml:space="preserve">s that have </w:t>
      </w:r>
      <w:r w:rsidRPr="00331211">
        <w:rPr>
          <w:color w:val="000000" w:themeColor="text1"/>
          <w:u w:color="000000" w:themeColor="text1"/>
        </w:rPr>
        <w:t>publicly</w:t>
      </w:r>
      <w:r>
        <w:rPr>
          <w:color w:val="000000" w:themeColor="text1"/>
          <w:u w:color="000000" w:themeColor="text1"/>
        </w:rPr>
        <w:t xml:space="preserve">-elected </w:t>
      </w:r>
      <w:r w:rsidRPr="00331211">
        <w:rPr>
          <w:color w:val="000000" w:themeColor="text1"/>
          <w:u w:color="000000" w:themeColor="text1"/>
        </w:rPr>
        <w:t>governing board</w:t>
      </w:r>
      <w:r>
        <w:rPr>
          <w:color w:val="000000" w:themeColor="text1"/>
          <w:u w:color="000000" w:themeColor="text1"/>
        </w:rPr>
        <w:t>s</w:t>
      </w:r>
      <w:r w:rsidRPr="00331211">
        <w:rPr>
          <w:color w:val="000000" w:themeColor="text1"/>
          <w:u w:color="000000" w:themeColor="text1"/>
        </w:rPr>
        <w:t>, commission</w:t>
      </w:r>
      <w:r>
        <w:rPr>
          <w:color w:val="000000" w:themeColor="text1"/>
          <w:u w:color="000000" w:themeColor="text1"/>
        </w:rPr>
        <w:t>s</w:t>
      </w:r>
      <w:r w:rsidRPr="00331211">
        <w:rPr>
          <w:color w:val="000000" w:themeColor="text1"/>
          <w:u w:color="000000" w:themeColor="text1"/>
        </w:rPr>
        <w:t>, or council</w:t>
      </w:r>
      <w:r>
        <w:rPr>
          <w:color w:val="000000" w:themeColor="text1"/>
          <w:u w:color="000000" w:themeColor="text1"/>
        </w:rPr>
        <w:t>s f</w:t>
      </w:r>
      <w:r w:rsidRPr="00331211">
        <w:rPr>
          <w:color w:val="000000" w:themeColor="text1"/>
          <w:u w:color="000000" w:themeColor="text1"/>
        </w:rPr>
        <w:t>rom single</w:t>
      </w:r>
      <w:r w:rsidRPr="00331211">
        <w:rPr>
          <w:color w:val="000000" w:themeColor="text1"/>
          <w:u w:color="000000" w:themeColor="text1"/>
        </w:rPr>
        <w:noBreakHyphen/>
        <w:t>member election districts, residency requirements</w:t>
      </w:r>
      <w:r>
        <w:rPr>
          <w:color w:val="000000" w:themeColor="text1"/>
          <w:u w:color="000000" w:themeColor="text1"/>
        </w:rPr>
        <w:t>,</w:t>
      </w:r>
      <w:r w:rsidRPr="00331211">
        <w:rPr>
          <w:color w:val="000000" w:themeColor="text1"/>
          <w:u w:color="000000" w:themeColor="text1"/>
        </w:rPr>
        <w:t xml:space="preserve"> or a combination of at-large and single-member districts to </w:t>
      </w:r>
      <w:r>
        <w:rPr>
          <w:color w:val="000000" w:themeColor="text1"/>
          <w:u w:color="000000" w:themeColor="text1"/>
        </w:rPr>
        <w:t xml:space="preserve">set forth </w:t>
      </w:r>
      <w:r w:rsidRPr="00331211">
        <w:rPr>
          <w:color w:val="000000" w:themeColor="text1"/>
          <w:u w:color="000000" w:themeColor="text1"/>
        </w:rPr>
        <w:t>procedures for contin</w:t>
      </w:r>
      <w:r>
        <w:rPr>
          <w:color w:val="000000" w:themeColor="text1"/>
          <w:u w:color="000000" w:themeColor="text1"/>
        </w:rPr>
        <w:t>ued</w:t>
      </w:r>
      <w:r w:rsidRPr="00331211">
        <w:rPr>
          <w:color w:val="000000" w:themeColor="text1"/>
          <w:u w:color="000000" w:themeColor="text1"/>
        </w:rPr>
        <w:t xml:space="preserve"> representation when reapportionment</w:t>
      </w:r>
      <w:r>
        <w:rPr>
          <w:color w:val="000000" w:themeColor="text1"/>
          <w:u w:color="000000" w:themeColor="text1"/>
        </w:rPr>
        <w:t xml:space="preserve"> results in</w:t>
      </w:r>
      <w:r w:rsidRPr="00331211">
        <w:rPr>
          <w:color w:val="000000" w:themeColor="text1"/>
          <w:u w:color="000000" w:themeColor="text1"/>
        </w:rPr>
        <w:t xml:space="preserve"> two or more elected members in the same election district</w:t>
      </w:r>
      <w:r>
        <w:rPr>
          <w:color w:val="000000" w:themeColor="text1"/>
          <w:u w:color="000000" w:themeColor="text1"/>
        </w:rPr>
        <w:t xml:space="preserve">. </w:t>
      </w:r>
    </w:p>
    <w:p w:rsidR="00732B6D" w:rsidRPr="00331211"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32B6D" w:rsidRPr="00331211"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color w:val="000000" w:themeColor="text1"/>
        </w:rPr>
        <w:tab/>
      </w:r>
      <w:r w:rsidR="00E71113">
        <w:rPr>
          <w:color w:val="000000" w:themeColor="text1"/>
        </w:rPr>
        <w:tab/>
      </w:r>
      <w:r>
        <w:rPr>
          <w:color w:val="000000" w:themeColor="text1"/>
        </w:rPr>
        <w:tab/>
      </w:r>
      <w:r w:rsidR="001C17BB">
        <w:rPr>
          <w:b/>
          <w:color w:val="000000" w:themeColor="text1"/>
          <w:u w:val="single"/>
        </w:rPr>
        <w:t>S.</w:t>
      </w:r>
      <w:r w:rsidRPr="00021811">
        <w:rPr>
          <w:b/>
          <w:color w:val="000000" w:themeColor="text1"/>
          <w:u w:val="single"/>
        </w:rPr>
        <w:t>199</w:t>
      </w:r>
      <w:r>
        <w:rPr>
          <w:b/>
          <w:color w:val="000000" w:themeColor="text1"/>
        </w:rPr>
        <w:t xml:space="preserve"> </w:t>
      </w:r>
      <w:r>
        <w:rPr>
          <w:b/>
          <w:i/>
          <w:color w:val="000000" w:themeColor="text1"/>
        </w:rPr>
        <w:t xml:space="preserve">ENDANGERING A HIGHWAY WORKER </w:t>
      </w:r>
      <w:r w:rsidRPr="00331211">
        <w:rPr>
          <w:b/>
          <w:color w:val="000000" w:themeColor="text1"/>
          <w:u w:color="000000" w:themeColor="text1"/>
        </w:rPr>
        <w:t>Sen. Grooms</w:t>
      </w:r>
    </w:p>
    <w:p w:rsidR="00732B6D" w:rsidRPr="00331211"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31211">
        <w:t>T</w:t>
      </w:r>
      <w:r>
        <w:t xml:space="preserve">his bill amends existing law and penalties for </w:t>
      </w:r>
      <w:r w:rsidRPr="00331211">
        <w:t>speeding in work zones</w:t>
      </w:r>
      <w:r>
        <w:t>. It creates a new section to be known as “Peanut’s L</w:t>
      </w:r>
      <w:r w:rsidRPr="00331211">
        <w:t>aw</w:t>
      </w:r>
      <w:r>
        <w:t>.” This new law define</w:t>
      </w:r>
      <w:r w:rsidRPr="00331211">
        <w:t>s “highway work zone” and “highway worker</w:t>
      </w:r>
      <w:r>
        <w:t xml:space="preserve">.” It then creates </w:t>
      </w:r>
      <w:r w:rsidRPr="00331211">
        <w:t>the offense of “endangerment of a highway worker</w:t>
      </w:r>
      <w:r>
        <w:t xml:space="preserve">,” and </w:t>
      </w:r>
      <w:r w:rsidRPr="00331211">
        <w:t>provide</w:t>
      </w:r>
      <w:r>
        <w:t xml:space="preserve">s penalties for violations as well as drivers’ license </w:t>
      </w:r>
      <w:r w:rsidRPr="00331211">
        <w:t xml:space="preserve">point </w:t>
      </w:r>
      <w:r>
        <w:t xml:space="preserve">reductions for </w:t>
      </w:r>
      <w:r w:rsidRPr="00331211">
        <w:t xml:space="preserve">“endangerment of a highway worker” </w:t>
      </w:r>
      <w:r>
        <w:t xml:space="preserve">to a range </w:t>
      </w:r>
      <w:r w:rsidRPr="00331211">
        <w:t>between two and six points</w:t>
      </w:r>
      <w:r>
        <w:t xml:space="preserve">. It </w:t>
      </w:r>
      <w:r w:rsidRPr="00331211">
        <w:t>repeal</w:t>
      </w:r>
      <w:r>
        <w:t xml:space="preserve">s and replaces existing law and penalties for bad </w:t>
      </w:r>
      <w:r w:rsidRPr="00331211">
        <w:t>driving in temporary work zones</w:t>
      </w:r>
      <w:r>
        <w:t>.</w:t>
      </w:r>
      <w:r w:rsidRPr="00331211">
        <w:t xml:space="preserve"> </w:t>
      </w:r>
    </w:p>
    <w:p w:rsidR="00732B6D" w:rsidRDefault="00E71113"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b/>
          <w:color w:val="000000" w:themeColor="text1"/>
          <w:u w:color="000000" w:themeColor="text1"/>
        </w:rPr>
        <w:tab/>
      </w:r>
    </w:p>
    <w:p w:rsidR="00732B6D" w:rsidRPr="00331211" w:rsidRDefault="00E71113"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color w:val="000000" w:themeColor="text1"/>
        </w:rPr>
        <w:tab/>
      </w:r>
      <w:r w:rsidR="00732B6D">
        <w:rPr>
          <w:color w:val="000000" w:themeColor="text1"/>
        </w:rPr>
        <w:tab/>
      </w:r>
      <w:r w:rsidR="00732B6D">
        <w:rPr>
          <w:color w:val="000000" w:themeColor="text1"/>
        </w:rPr>
        <w:tab/>
      </w:r>
      <w:r w:rsidR="001C17BB">
        <w:rPr>
          <w:b/>
          <w:color w:val="000000" w:themeColor="text1"/>
          <w:u w:val="single"/>
        </w:rPr>
        <w:t>S.</w:t>
      </w:r>
      <w:r w:rsidR="00732B6D" w:rsidRPr="005D4249">
        <w:rPr>
          <w:b/>
          <w:color w:val="000000" w:themeColor="text1"/>
          <w:u w:val="single"/>
        </w:rPr>
        <w:t>215</w:t>
      </w:r>
      <w:r w:rsidR="00732B6D">
        <w:rPr>
          <w:b/>
          <w:color w:val="000000" w:themeColor="text1"/>
        </w:rPr>
        <w:t xml:space="preserve"> </w:t>
      </w:r>
      <w:r w:rsidR="00732B6D">
        <w:rPr>
          <w:b/>
          <w:i/>
          <w:color w:val="000000" w:themeColor="text1"/>
        </w:rPr>
        <w:t xml:space="preserve">ELECTIONS POSTPONED BY EMERGENCY EVENTS </w:t>
      </w:r>
      <w:r w:rsidR="00732B6D" w:rsidRPr="00331211">
        <w:rPr>
          <w:b/>
          <w:color w:val="000000" w:themeColor="text1"/>
          <w:u w:color="000000" w:themeColor="text1"/>
        </w:rPr>
        <w:t>Sen. Campsen</w:t>
      </w:r>
    </w:p>
    <w:p w:rsidR="00732B6D"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val="single"/>
        </w:rPr>
      </w:pPr>
      <w:r w:rsidRPr="00331211">
        <w:rPr>
          <w:color w:val="000000" w:themeColor="text1"/>
          <w:u w:color="000000" w:themeColor="text1"/>
        </w:rPr>
        <w:t>T</w:t>
      </w:r>
      <w:r>
        <w:rPr>
          <w:color w:val="000000" w:themeColor="text1"/>
          <w:u w:color="000000" w:themeColor="text1"/>
        </w:rPr>
        <w:t xml:space="preserve">his bill mandates that </w:t>
      </w:r>
      <w:r w:rsidRPr="00331211">
        <w:rPr>
          <w:color w:val="000000" w:themeColor="text1"/>
          <w:u w:color="000000" w:themeColor="text1"/>
        </w:rPr>
        <w:t>election</w:t>
      </w:r>
      <w:r>
        <w:rPr>
          <w:color w:val="000000" w:themeColor="text1"/>
          <w:u w:color="000000" w:themeColor="text1"/>
        </w:rPr>
        <w:t xml:space="preserve">s will </w:t>
      </w:r>
      <w:r w:rsidRPr="00331211">
        <w:rPr>
          <w:color w:val="000000" w:themeColor="text1"/>
          <w:u w:color="000000" w:themeColor="text1"/>
        </w:rPr>
        <w:t xml:space="preserve">be postponed </w:t>
      </w:r>
      <w:r>
        <w:rPr>
          <w:color w:val="000000" w:themeColor="text1"/>
          <w:u w:color="000000" w:themeColor="text1"/>
        </w:rPr>
        <w:t>when the G</w:t>
      </w:r>
      <w:r w:rsidRPr="00331211">
        <w:rPr>
          <w:color w:val="000000" w:themeColor="text1"/>
          <w:u w:color="000000" w:themeColor="text1"/>
        </w:rPr>
        <w:t>overnor declares a state of emergency for an entire jurisdiction holding an election</w:t>
      </w:r>
      <w:r>
        <w:rPr>
          <w:color w:val="000000" w:themeColor="text1"/>
          <w:u w:color="000000" w:themeColor="text1"/>
        </w:rPr>
        <w:t xml:space="preserve">. The postponed election must then </w:t>
      </w:r>
      <w:r w:rsidRPr="00331211">
        <w:rPr>
          <w:color w:val="000000" w:themeColor="text1"/>
          <w:u w:color="000000" w:themeColor="text1"/>
        </w:rPr>
        <w:t>be held on the first Tuesday following the original election date</w:t>
      </w:r>
      <w:r>
        <w:rPr>
          <w:color w:val="000000" w:themeColor="text1"/>
          <w:u w:color="000000" w:themeColor="text1"/>
        </w:rPr>
        <w:t xml:space="preserve">. For this provision to </w:t>
      </w:r>
      <w:r w:rsidRPr="00331211">
        <w:rPr>
          <w:color w:val="000000" w:themeColor="text1"/>
          <w:u w:color="000000" w:themeColor="text1"/>
        </w:rPr>
        <w:t>apply to statewide primaries or general elections</w:t>
      </w:r>
      <w:r>
        <w:rPr>
          <w:color w:val="000000" w:themeColor="text1"/>
          <w:u w:color="000000" w:themeColor="text1"/>
        </w:rPr>
        <w:t>, any state of emergency declaration must have covered</w:t>
      </w:r>
      <w:r w:rsidRPr="00331211">
        <w:rPr>
          <w:color w:val="000000" w:themeColor="text1"/>
          <w:u w:color="000000" w:themeColor="text1"/>
        </w:rPr>
        <w:t xml:space="preserve"> the entire state</w:t>
      </w:r>
      <w:r>
        <w:rPr>
          <w:color w:val="000000" w:themeColor="text1"/>
          <w:u w:color="000000" w:themeColor="text1"/>
        </w:rPr>
        <w:t xml:space="preserve">. It </w:t>
      </w:r>
      <w:r w:rsidRPr="00331211">
        <w:rPr>
          <w:color w:val="000000" w:themeColor="text1"/>
          <w:u w:color="000000" w:themeColor="text1"/>
        </w:rPr>
        <w:t>change</w:t>
      </w:r>
      <w:r>
        <w:rPr>
          <w:color w:val="000000" w:themeColor="text1"/>
          <w:u w:color="000000" w:themeColor="text1"/>
        </w:rPr>
        <w:t>s the date that candidates for President and Vice</w:t>
      </w:r>
      <w:r>
        <w:rPr>
          <w:color w:val="000000" w:themeColor="text1"/>
          <w:u w:color="000000" w:themeColor="text1"/>
        </w:rPr>
        <w:noBreakHyphen/>
        <w:t>P</w:t>
      </w:r>
      <w:r w:rsidRPr="00331211">
        <w:rPr>
          <w:color w:val="000000" w:themeColor="text1"/>
          <w:u w:color="000000" w:themeColor="text1"/>
        </w:rPr>
        <w:t>resident must be certified</w:t>
      </w:r>
      <w:r>
        <w:rPr>
          <w:color w:val="000000" w:themeColor="text1"/>
          <w:u w:color="000000" w:themeColor="text1"/>
        </w:rPr>
        <w:t>,</w:t>
      </w:r>
      <w:r w:rsidRPr="00331211">
        <w:rPr>
          <w:color w:val="000000" w:themeColor="text1"/>
          <w:u w:color="000000" w:themeColor="text1"/>
        </w:rPr>
        <w:t xml:space="preserve"> to the first Tuesday following the first Monday in September</w:t>
      </w:r>
      <w:r>
        <w:rPr>
          <w:color w:val="000000" w:themeColor="text1"/>
          <w:u w:color="000000" w:themeColor="text1"/>
        </w:rPr>
        <w:t xml:space="preserve">. For </w:t>
      </w:r>
      <w:r w:rsidRPr="00331211">
        <w:rPr>
          <w:color w:val="000000" w:themeColor="text1"/>
          <w:u w:color="000000" w:themeColor="text1"/>
        </w:rPr>
        <w:t xml:space="preserve">municipal elections, </w:t>
      </w:r>
      <w:r>
        <w:rPr>
          <w:color w:val="000000" w:themeColor="text1"/>
          <w:u w:color="000000" w:themeColor="text1"/>
        </w:rPr>
        <w:t>it</w:t>
      </w:r>
      <w:r w:rsidRPr="00331211">
        <w:rPr>
          <w:color w:val="000000" w:themeColor="text1"/>
          <w:u w:color="000000" w:themeColor="text1"/>
        </w:rPr>
        <w:t xml:space="preserve"> provide</w:t>
      </w:r>
      <w:r>
        <w:rPr>
          <w:color w:val="000000" w:themeColor="text1"/>
          <w:u w:color="000000" w:themeColor="text1"/>
        </w:rPr>
        <w:t>s</w:t>
      </w:r>
      <w:r w:rsidRPr="00331211">
        <w:rPr>
          <w:color w:val="000000" w:themeColor="text1"/>
          <w:u w:color="000000" w:themeColor="text1"/>
        </w:rPr>
        <w:t xml:space="preserve"> that managers o</w:t>
      </w:r>
      <w:r>
        <w:rPr>
          <w:color w:val="000000" w:themeColor="text1"/>
          <w:u w:color="000000" w:themeColor="text1"/>
        </w:rPr>
        <w:t xml:space="preserve">f an election shall certify </w:t>
      </w:r>
      <w:r w:rsidRPr="00331211">
        <w:rPr>
          <w:color w:val="000000" w:themeColor="text1"/>
          <w:u w:color="000000" w:themeColor="text1"/>
        </w:rPr>
        <w:t>results within two days of the election</w:t>
      </w:r>
      <w:r>
        <w:rPr>
          <w:color w:val="000000" w:themeColor="text1"/>
          <w:u w:color="000000" w:themeColor="text1"/>
        </w:rPr>
        <w:t>. C</w:t>
      </w:r>
      <w:r w:rsidRPr="00331211">
        <w:rPr>
          <w:color w:val="000000" w:themeColor="text1"/>
          <w:u w:color="000000" w:themeColor="text1"/>
        </w:rPr>
        <w:t xml:space="preserve">ommissioners of election for statewide officers, solicitors, members of the general assembly, and county officers must meet on the Monday following an election to </w:t>
      </w:r>
      <w:r>
        <w:rPr>
          <w:color w:val="000000" w:themeColor="text1"/>
          <w:u w:color="000000" w:themeColor="text1"/>
        </w:rPr>
        <w:t>organize as the County Board of Canvassers. It then</w:t>
      </w:r>
      <w:r w:rsidRPr="00331211">
        <w:rPr>
          <w:color w:val="000000" w:themeColor="text1"/>
          <w:u w:color="000000" w:themeColor="text1"/>
        </w:rPr>
        <w:t xml:space="preserve"> require</w:t>
      </w:r>
      <w:r>
        <w:rPr>
          <w:color w:val="000000" w:themeColor="text1"/>
          <w:u w:color="000000" w:themeColor="text1"/>
        </w:rPr>
        <w:t>s them to submit their results to the State Board of C</w:t>
      </w:r>
      <w:r w:rsidRPr="00331211">
        <w:rPr>
          <w:color w:val="000000" w:themeColor="text1"/>
          <w:u w:color="000000" w:themeColor="text1"/>
        </w:rPr>
        <w:t>anvassers by noon on the Tuesday following the election</w:t>
      </w:r>
      <w:r>
        <w:rPr>
          <w:color w:val="000000" w:themeColor="text1"/>
          <w:u w:color="000000" w:themeColor="text1"/>
        </w:rPr>
        <w:t xml:space="preserve">. It also provides that </w:t>
      </w:r>
      <w:r w:rsidRPr="00331211">
        <w:rPr>
          <w:color w:val="000000" w:themeColor="text1"/>
          <w:u w:color="000000" w:themeColor="text1"/>
        </w:rPr>
        <w:t xml:space="preserve">post-election audits </w:t>
      </w:r>
      <w:r>
        <w:rPr>
          <w:color w:val="000000" w:themeColor="text1"/>
          <w:u w:color="000000" w:themeColor="text1"/>
        </w:rPr>
        <w:t>be completed by C</w:t>
      </w:r>
      <w:r w:rsidRPr="00331211">
        <w:rPr>
          <w:color w:val="000000" w:themeColor="text1"/>
          <w:u w:color="000000" w:themeColor="text1"/>
        </w:rPr>
        <w:t xml:space="preserve">ounty </w:t>
      </w:r>
      <w:r>
        <w:rPr>
          <w:color w:val="000000" w:themeColor="text1"/>
          <w:u w:color="000000" w:themeColor="text1"/>
        </w:rPr>
        <w:t>Boards of Registration and E</w:t>
      </w:r>
      <w:r w:rsidRPr="00331211">
        <w:rPr>
          <w:color w:val="000000" w:themeColor="text1"/>
          <w:u w:color="000000" w:themeColor="text1"/>
        </w:rPr>
        <w:t>lection prior to certification and be open to the public</w:t>
      </w:r>
      <w:r>
        <w:rPr>
          <w:color w:val="000000" w:themeColor="text1"/>
          <w:u w:color="000000" w:themeColor="text1"/>
        </w:rPr>
        <w:t xml:space="preserve">. Under this proposal, for filing of </w:t>
      </w:r>
      <w:r w:rsidRPr="00331211">
        <w:rPr>
          <w:color w:val="000000" w:themeColor="text1"/>
          <w:u w:color="000000" w:themeColor="text1"/>
        </w:rPr>
        <w:t>statement</w:t>
      </w:r>
      <w:r>
        <w:rPr>
          <w:color w:val="000000" w:themeColor="text1"/>
          <w:u w:color="000000" w:themeColor="text1"/>
        </w:rPr>
        <w:t>s of intent</w:t>
      </w:r>
      <w:r w:rsidRPr="00331211">
        <w:rPr>
          <w:color w:val="000000" w:themeColor="text1"/>
          <w:u w:color="000000" w:themeColor="text1"/>
        </w:rPr>
        <w:t xml:space="preserve"> of candid</w:t>
      </w:r>
      <w:r>
        <w:rPr>
          <w:color w:val="000000" w:themeColor="text1"/>
          <w:u w:color="000000" w:themeColor="text1"/>
        </w:rPr>
        <w:t xml:space="preserve">acy and party pledge, the number of </w:t>
      </w:r>
      <w:r w:rsidRPr="00331211">
        <w:rPr>
          <w:color w:val="000000" w:themeColor="text1"/>
          <w:u w:color="000000" w:themeColor="text1"/>
        </w:rPr>
        <w:t xml:space="preserve">signed copies that must be filed </w:t>
      </w:r>
      <w:r>
        <w:rPr>
          <w:color w:val="000000" w:themeColor="text1"/>
          <w:u w:color="000000" w:themeColor="text1"/>
        </w:rPr>
        <w:t xml:space="preserve">is reduced </w:t>
      </w:r>
      <w:r w:rsidRPr="00331211">
        <w:rPr>
          <w:color w:val="000000" w:themeColor="text1"/>
          <w:u w:color="000000" w:themeColor="text1"/>
        </w:rPr>
        <w:t>from three to one</w:t>
      </w:r>
      <w:r>
        <w:rPr>
          <w:color w:val="000000" w:themeColor="text1"/>
          <w:u w:color="000000" w:themeColor="text1"/>
        </w:rPr>
        <w:t xml:space="preserve">. It also allows </w:t>
      </w:r>
      <w:r w:rsidRPr="00331211">
        <w:rPr>
          <w:color w:val="000000" w:themeColor="text1"/>
          <w:u w:color="000000" w:themeColor="text1"/>
        </w:rPr>
        <w:t>alternate paper size</w:t>
      </w:r>
      <w:r>
        <w:rPr>
          <w:color w:val="000000" w:themeColor="text1"/>
          <w:u w:color="000000" w:themeColor="text1"/>
        </w:rPr>
        <w:t>s</w:t>
      </w:r>
      <w:r w:rsidRPr="00331211">
        <w:rPr>
          <w:color w:val="000000" w:themeColor="text1"/>
          <w:u w:color="000000" w:themeColor="text1"/>
        </w:rPr>
        <w:t xml:space="preserve"> for </w:t>
      </w:r>
      <w:r>
        <w:rPr>
          <w:color w:val="000000" w:themeColor="text1"/>
          <w:u w:color="000000" w:themeColor="text1"/>
        </w:rPr>
        <w:t xml:space="preserve">candidacy </w:t>
      </w:r>
      <w:r w:rsidRPr="00331211">
        <w:rPr>
          <w:color w:val="000000" w:themeColor="text1"/>
          <w:u w:color="000000" w:themeColor="text1"/>
        </w:rPr>
        <w:t>nom</w:t>
      </w:r>
      <w:r>
        <w:rPr>
          <w:color w:val="000000" w:themeColor="text1"/>
          <w:u w:color="000000" w:themeColor="text1"/>
        </w:rPr>
        <w:t xml:space="preserve">inating petitions </w:t>
      </w:r>
      <w:r w:rsidRPr="00331211">
        <w:rPr>
          <w:color w:val="000000" w:themeColor="text1"/>
          <w:u w:color="000000" w:themeColor="text1"/>
        </w:rPr>
        <w:t>or political party certification</w:t>
      </w:r>
      <w:r>
        <w:rPr>
          <w:color w:val="000000" w:themeColor="text1"/>
          <w:u w:color="000000" w:themeColor="text1"/>
        </w:rPr>
        <w:t>. As a final provision, this bill sets forth penalties for the premature release of ballot tabulation information.</w:t>
      </w:r>
    </w:p>
    <w:p w:rsidR="00732B6D"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val="single"/>
        </w:rPr>
      </w:pPr>
    </w:p>
    <w:p w:rsidR="001C17BB"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i/>
          <w:color w:val="000000" w:themeColor="text1"/>
        </w:rPr>
      </w:pPr>
      <w:r>
        <w:rPr>
          <w:color w:val="000000" w:themeColor="text1"/>
        </w:rPr>
        <w:tab/>
      </w:r>
      <w:r w:rsidR="00E71113">
        <w:rPr>
          <w:color w:val="000000" w:themeColor="text1"/>
        </w:rPr>
        <w:tab/>
      </w:r>
      <w:r>
        <w:rPr>
          <w:color w:val="000000" w:themeColor="text1"/>
        </w:rPr>
        <w:tab/>
      </w:r>
      <w:r w:rsidRPr="00770D37">
        <w:rPr>
          <w:b/>
          <w:color w:val="000000" w:themeColor="text1"/>
          <w:u w:val="single"/>
        </w:rPr>
        <w:t>S.229</w:t>
      </w:r>
      <w:r w:rsidR="005016AD">
        <w:rPr>
          <w:color w:val="000000" w:themeColor="text1"/>
        </w:rPr>
        <w:t xml:space="preserve"> </w:t>
      </w:r>
      <w:r>
        <w:rPr>
          <w:b/>
          <w:i/>
          <w:color w:val="000000" w:themeColor="text1"/>
        </w:rPr>
        <w:t>CAUSING OR PER</w:t>
      </w:r>
      <w:r w:rsidR="001C17BB">
        <w:rPr>
          <w:b/>
          <w:i/>
          <w:color w:val="000000" w:themeColor="text1"/>
        </w:rPr>
        <w:t>MITTING ENVIRONMENTAL POLLUTION</w:t>
      </w:r>
    </w:p>
    <w:p w:rsidR="00732B6D" w:rsidRPr="00331211" w:rsidRDefault="001C17BB"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b/>
          <w:i/>
          <w:color w:val="000000" w:themeColor="text1"/>
        </w:rPr>
        <w:tab/>
      </w:r>
      <w:r>
        <w:rPr>
          <w:b/>
          <w:i/>
          <w:color w:val="000000" w:themeColor="text1"/>
        </w:rPr>
        <w:tab/>
      </w:r>
      <w:r>
        <w:rPr>
          <w:b/>
          <w:i/>
          <w:color w:val="000000" w:themeColor="text1"/>
        </w:rPr>
        <w:tab/>
      </w:r>
      <w:r>
        <w:rPr>
          <w:b/>
          <w:i/>
          <w:color w:val="000000" w:themeColor="text1"/>
        </w:rPr>
        <w:tab/>
      </w:r>
      <w:r>
        <w:rPr>
          <w:b/>
          <w:i/>
          <w:color w:val="000000" w:themeColor="text1"/>
        </w:rPr>
        <w:tab/>
      </w:r>
      <w:r>
        <w:rPr>
          <w:b/>
          <w:i/>
          <w:color w:val="000000" w:themeColor="text1"/>
        </w:rPr>
        <w:tab/>
      </w:r>
      <w:r w:rsidR="00732B6D" w:rsidRPr="00331211">
        <w:rPr>
          <w:b/>
          <w:color w:val="000000" w:themeColor="text1"/>
          <w:u w:color="000000" w:themeColor="text1"/>
        </w:rPr>
        <w:t>Sen. Campbell</w:t>
      </w:r>
    </w:p>
    <w:p w:rsidR="00732B6D" w:rsidRPr="00331211"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331211">
        <w:t>T</w:t>
      </w:r>
      <w:r>
        <w:t xml:space="preserve">his bill </w:t>
      </w:r>
      <w:r w:rsidRPr="00331211">
        <w:t>clarif</w:t>
      </w:r>
      <w:r>
        <w:t xml:space="preserve">ies </w:t>
      </w:r>
      <w:r w:rsidRPr="00331211">
        <w:t>who may file</w:t>
      </w:r>
      <w:r>
        <w:t xml:space="preserve"> petitions with SCDHEC for a declaratory ruling on the existence of any regulatory program with jurisdiction over a proposed discharge into the environment by excluding</w:t>
      </w:r>
      <w:r w:rsidRPr="00331211">
        <w:t xml:space="preserve"> department</w:t>
      </w:r>
      <w:r>
        <w:t>s</w:t>
      </w:r>
      <w:r w:rsidRPr="00331211">
        <w:t>, agenc</w:t>
      </w:r>
      <w:r>
        <w:t>ies</w:t>
      </w:r>
      <w:r w:rsidRPr="00331211">
        <w:t>, commission</w:t>
      </w:r>
      <w:r>
        <w:t>s</w:t>
      </w:r>
      <w:r w:rsidRPr="00331211">
        <w:t>, department</w:t>
      </w:r>
      <w:r>
        <w:t>s</w:t>
      </w:r>
      <w:r w:rsidRPr="00331211">
        <w:t xml:space="preserve">, or </w:t>
      </w:r>
      <w:r>
        <w:t xml:space="preserve">state </w:t>
      </w:r>
      <w:r w:rsidRPr="00331211">
        <w:t>political subdivision</w:t>
      </w:r>
      <w:r>
        <w:t>s. These d</w:t>
      </w:r>
      <w:r w:rsidRPr="00331211">
        <w:t>epar</w:t>
      </w:r>
      <w:r>
        <w:t>tment decisions on these petitions will not be</w:t>
      </w:r>
      <w:r w:rsidRPr="00331211">
        <w:t xml:space="preserve"> subject to judicial review in a civil proceeding</w:t>
      </w:r>
      <w:r>
        <w:t xml:space="preserve">. It amends </w:t>
      </w:r>
      <w:r w:rsidRPr="00331211">
        <w:t>the savin</w:t>
      </w:r>
      <w:r>
        <w:t>gs clause, to provide that it</w:t>
      </w:r>
      <w:r w:rsidRPr="00331211">
        <w:t xml:space="preserve"> only</w:t>
      </w:r>
      <w:r>
        <w:t xml:space="preserve"> applies</w:t>
      </w:r>
      <w:r w:rsidRPr="00331211">
        <w:t xml:space="preserve"> to cases filed before June 6, 2012</w:t>
      </w:r>
      <w:r>
        <w:t xml:space="preserve"> as well as any </w:t>
      </w:r>
      <w:r w:rsidRPr="00331211">
        <w:t>federal project for which a final environmental impact statement was issued prior to June 6, 2012, but no record of decision was issued prior to June 6, 2012.</w:t>
      </w:r>
    </w:p>
    <w:p w:rsidR="00732B6D" w:rsidRPr="00331211"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732B6D" w:rsidRPr="00331211"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color w:val="000000" w:themeColor="text1"/>
        </w:rPr>
        <w:tab/>
      </w:r>
      <w:r w:rsidR="00E71113">
        <w:rPr>
          <w:color w:val="000000" w:themeColor="text1"/>
        </w:rPr>
        <w:tab/>
      </w:r>
      <w:r>
        <w:rPr>
          <w:color w:val="000000" w:themeColor="text1"/>
        </w:rPr>
        <w:tab/>
      </w:r>
      <w:r w:rsidR="001C17BB">
        <w:rPr>
          <w:b/>
          <w:color w:val="000000" w:themeColor="text1"/>
          <w:u w:val="single"/>
        </w:rPr>
        <w:t>S.</w:t>
      </w:r>
      <w:r w:rsidRPr="00AF612E">
        <w:rPr>
          <w:b/>
          <w:color w:val="000000" w:themeColor="text1"/>
          <w:u w:val="single"/>
        </w:rPr>
        <w:t>250</w:t>
      </w:r>
      <w:r>
        <w:rPr>
          <w:b/>
          <w:color w:val="000000" w:themeColor="text1"/>
        </w:rPr>
        <w:t xml:space="preserve"> </w:t>
      </w:r>
      <w:r>
        <w:rPr>
          <w:b/>
          <w:i/>
          <w:color w:val="000000" w:themeColor="text1"/>
        </w:rPr>
        <w:t>INVOLUNTARY CHILD MEDICAL RECORDS RELEASES</w:t>
      </w:r>
      <w:r>
        <w:rPr>
          <w:b/>
          <w:color w:val="000000" w:themeColor="text1"/>
        </w:rPr>
        <w:t xml:space="preserve"> </w:t>
      </w:r>
      <w:r w:rsidRPr="00331211">
        <w:rPr>
          <w:b/>
          <w:color w:val="000000" w:themeColor="text1"/>
          <w:u w:color="000000" w:themeColor="text1"/>
        </w:rPr>
        <w:t>Sen. Shealy</w:t>
      </w:r>
    </w:p>
    <w:p w:rsidR="00732B6D" w:rsidRPr="00331211"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331211">
        <w:t>T</w:t>
      </w:r>
      <w:r>
        <w:t>his bill allows involuntary releases children’s</w:t>
      </w:r>
      <w:r w:rsidRPr="00331211">
        <w:t xml:space="preserve"> medical records </w:t>
      </w:r>
      <w:r>
        <w:t>--</w:t>
      </w:r>
      <w:r w:rsidRPr="00331211">
        <w:t>without parental consent</w:t>
      </w:r>
      <w:r>
        <w:t>-- to the consulting care physician, the hospital facility, or law enforcement for</w:t>
      </w:r>
      <w:r w:rsidRPr="00331211">
        <w:t xml:space="preserve"> indicated cases of child abuse or neglect</w:t>
      </w:r>
      <w:r>
        <w:t xml:space="preserve">. These entities can also </w:t>
      </w:r>
      <w:r w:rsidRPr="00331211">
        <w:t xml:space="preserve">receive a summary of referrals and outcomes of cases of suspected abuse or neglect </w:t>
      </w:r>
      <w:r>
        <w:t xml:space="preserve">that have been </w:t>
      </w:r>
      <w:r w:rsidRPr="00331211">
        <w:t>sent to a contracted service agency or program</w:t>
      </w:r>
      <w:r>
        <w:t xml:space="preserve">. It also </w:t>
      </w:r>
      <w:r w:rsidRPr="00331211">
        <w:t>allow</w:t>
      </w:r>
      <w:r>
        <w:t>s SCDSS</w:t>
      </w:r>
      <w:r w:rsidRPr="00331211">
        <w:t xml:space="preserve"> to release a summary of allegations and the investigation outcome of unfounded cases of child abuse or neglect with </w:t>
      </w:r>
      <w:r>
        <w:t>this official</w:t>
      </w:r>
      <w:r w:rsidRPr="00331211">
        <w:t>.</w:t>
      </w:r>
    </w:p>
    <w:p w:rsidR="00732B6D" w:rsidRPr="00331211" w:rsidRDefault="00E71113"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ab/>
      </w:r>
    </w:p>
    <w:p w:rsidR="00732B6D" w:rsidRPr="00331211"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color w:val="000000" w:themeColor="text1"/>
        </w:rPr>
        <w:tab/>
      </w:r>
      <w:r>
        <w:rPr>
          <w:color w:val="000000" w:themeColor="text1"/>
        </w:rPr>
        <w:tab/>
      </w:r>
      <w:r w:rsidR="00E71113">
        <w:rPr>
          <w:color w:val="000000" w:themeColor="text1"/>
        </w:rPr>
        <w:tab/>
      </w:r>
      <w:r>
        <w:rPr>
          <w:b/>
          <w:color w:val="000000" w:themeColor="text1"/>
          <w:u w:val="single"/>
        </w:rPr>
        <w:t>H</w:t>
      </w:r>
      <w:r w:rsidRPr="00591BDF">
        <w:rPr>
          <w:b/>
          <w:color w:val="000000" w:themeColor="text1"/>
          <w:u w:val="single"/>
        </w:rPr>
        <w:t>.</w:t>
      </w:r>
      <w:r w:rsidR="00E71113">
        <w:rPr>
          <w:b/>
          <w:color w:val="000000" w:themeColor="text1"/>
          <w:u w:val="single"/>
        </w:rPr>
        <w:t xml:space="preserve"> </w:t>
      </w:r>
      <w:r w:rsidRPr="00591BDF">
        <w:rPr>
          <w:b/>
          <w:color w:val="000000" w:themeColor="text1"/>
          <w:u w:val="single"/>
        </w:rPr>
        <w:t>4121</w:t>
      </w:r>
      <w:r w:rsidR="005016AD">
        <w:rPr>
          <w:color w:val="000000" w:themeColor="text1"/>
        </w:rPr>
        <w:t xml:space="preserve"> </w:t>
      </w:r>
      <w:r>
        <w:rPr>
          <w:b/>
          <w:i/>
          <w:color w:val="000000" w:themeColor="text1"/>
        </w:rPr>
        <w:t xml:space="preserve">ELIMINATING DEATH BY LETHAL INJECTION </w:t>
      </w:r>
      <w:r w:rsidRPr="00331211">
        <w:rPr>
          <w:b/>
          <w:color w:val="000000" w:themeColor="text1"/>
          <w:u w:color="000000" w:themeColor="text1"/>
        </w:rPr>
        <w:t>Rep. Pitts</w:t>
      </w:r>
    </w:p>
    <w:p w:rsidR="00732B6D" w:rsidRPr="00331211"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331211">
        <w:t>T</w:t>
      </w:r>
      <w:r>
        <w:t xml:space="preserve">his bill </w:t>
      </w:r>
      <w:r w:rsidRPr="00331211">
        <w:t>eliminate</w:t>
      </w:r>
      <w:r>
        <w:t>s</w:t>
      </w:r>
      <w:r w:rsidRPr="00331211">
        <w:t xml:space="preserve"> the option of death by lethal injection.</w:t>
      </w:r>
    </w:p>
    <w:p w:rsidR="00732B6D" w:rsidRPr="00331211"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1" w:name="titleend"/>
      <w:bookmarkEnd w:id="1"/>
    </w:p>
    <w:p w:rsidR="001C17BB"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color w:val="000000" w:themeColor="text1"/>
        </w:rPr>
        <w:tab/>
      </w:r>
      <w:r w:rsidR="00E71113">
        <w:rPr>
          <w:color w:val="000000" w:themeColor="text1"/>
        </w:rPr>
        <w:tab/>
      </w:r>
      <w:r>
        <w:rPr>
          <w:color w:val="000000" w:themeColor="text1"/>
        </w:rPr>
        <w:tab/>
      </w:r>
      <w:r w:rsidR="001C17BB">
        <w:rPr>
          <w:b/>
          <w:color w:val="000000" w:themeColor="text1"/>
          <w:u w:val="single"/>
        </w:rPr>
        <w:t>H.</w:t>
      </w:r>
      <w:r w:rsidRPr="008D4636">
        <w:rPr>
          <w:b/>
          <w:color w:val="000000" w:themeColor="text1"/>
          <w:u w:val="single"/>
        </w:rPr>
        <w:t>4122</w:t>
      </w:r>
      <w:r w:rsidR="005016AD">
        <w:rPr>
          <w:color w:val="000000" w:themeColor="text1"/>
        </w:rPr>
        <w:t xml:space="preserve"> </w:t>
      </w:r>
      <w:r>
        <w:rPr>
          <w:b/>
          <w:i/>
          <w:color w:val="000000" w:themeColor="text1"/>
        </w:rPr>
        <w:t>SYNTHETIC CHEMICALS DESIGNATED CONTROLLED SUBSTANCES</w:t>
      </w:r>
    </w:p>
    <w:p w:rsidR="00732B6D" w:rsidRPr="00331211" w:rsidRDefault="001C17BB"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b/>
          <w:color w:val="000000" w:themeColor="text1"/>
          <w:u w:color="000000" w:themeColor="text1"/>
        </w:rPr>
        <w:tab/>
      </w:r>
      <w:r>
        <w:rPr>
          <w:b/>
          <w:color w:val="000000" w:themeColor="text1"/>
          <w:u w:color="000000" w:themeColor="text1"/>
        </w:rPr>
        <w:tab/>
      </w:r>
      <w:r>
        <w:rPr>
          <w:b/>
          <w:color w:val="000000" w:themeColor="text1"/>
          <w:u w:color="000000" w:themeColor="text1"/>
        </w:rPr>
        <w:tab/>
      </w:r>
      <w:r>
        <w:rPr>
          <w:b/>
          <w:color w:val="000000" w:themeColor="text1"/>
          <w:u w:color="000000" w:themeColor="text1"/>
        </w:rPr>
        <w:tab/>
      </w:r>
      <w:r>
        <w:rPr>
          <w:b/>
          <w:color w:val="000000" w:themeColor="text1"/>
          <w:u w:color="000000" w:themeColor="text1"/>
        </w:rPr>
        <w:tab/>
      </w:r>
      <w:r>
        <w:rPr>
          <w:b/>
          <w:color w:val="000000" w:themeColor="text1"/>
          <w:u w:color="000000" w:themeColor="text1"/>
        </w:rPr>
        <w:tab/>
      </w:r>
      <w:r w:rsidR="00732B6D" w:rsidRPr="00331211">
        <w:rPr>
          <w:b/>
          <w:color w:val="000000" w:themeColor="text1"/>
          <w:u w:color="000000" w:themeColor="text1"/>
        </w:rPr>
        <w:t>Rep. Williams</w:t>
      </w:r>
    </w:p>
    <w:p w:rsidR="00732B6D"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val="single"/>
        </w:rPr>
      </w:pPr>
      <w:r w:rsidRPr="00331211">
        <w:rPr>
          <w:color w:val="000000" w:themeColor="text1"/>
          <w:u w:color="000000" w:themeColor="text1"/>
        </w:rPr>
        <w:t>T</w:t>
      </w:r>
      <w:r>
        <w:rPr>
          <w:color w:val="000000" w:themeColor="text1"/>
          <w:u w:color="000000" w:themeColor="text1"/>
        </w:rPr>
        <w:t xml:space="preserve">his bill requires the State Board of Pharmacy to </w:t>
      </w:r>
      <w:r w:rsidRPr="00331211">
        <w:rPr>
          <w:color w:val="000000" w:themeColor="text1"/>
          <w:u w:color="000000" w:themeColor="text1"/>
        </w:rPr>
        <w:t>quickly identify new synthetic</w:t>
      </w:r>
      <w:r>
        <w:rPr>
          <w:color w:val="000000" w:themeColor="text1"/>
          <w:u w:color="000000" w:themeColor="text1"/>
        </w:rPr>
        <w:t xml:space="preserve"> chemical formulas, using a list of specific criteria to do so, and then </w:t>
      </w:r>
      <w:r w:rsidRPr="00331211">
        <w:rPr>
          <w:color w:val="000000" w:themeColor="text1"/>
          <w:u w:color="000000" w:themeColor="text1"/>
        </w:rPr>
        <w:t xml:space="preserve">issue emergency rules </w:t>
      </w:r>
      <w:r>
        <w:rPr>
          <w:color w:val="000000" w:themeColor="text1"/>
          <w:u w:color="000000" w:themeColor="text1"/>
        </w:rPr>
        <w:t xml:space="preserve">when needed </w:t>
      </w:r>
      <w:r w:rsidRPr="00331211">
        <w:rPr>
          <w:color w:val="000000" w:themeColor="text1"/>
          <w:u w:color="000000" w:themeColor="text1"/>
        </w:rPr>
        <w:t xml:space="preserve">to schedule </w:t>
      </w:r>
      <w:r>
        <w:rPr>
          <w:color w:val="000000" w:themeColor="text1"/>
          <w:u w:color="000000" w:themeColor="text1"/>
        </w:rPr>
        <w:t xml:space="preserve">any qualifying synthetic chemicals as </w:t>
      </w:r>
      <w:r w:rsidRPr="00331211">
        <w:rPr>
          <w:color w:val="000000" w:themeColor="text1"/>
          <w:u w:color="000000" w:themeColor="text1"/>
        </w:rPr>
        <w:t>controlled substance</w:t>
      </w:r>
      <w:r>
        <w:rPr>
          <w:color w:val="000000" w:themeColor="text1"/>
          <w:u w:color="000000" w:themeColor="text1"/>
        </w:rPr>
        <w:t>s.</w:t>
      </w:r>
    </w:p>
    <w:p w:rsidR="00732B6D"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val="single"/>
        </w:rPr>
      </w:pPr>
    </w:p>
    <w:p w:rsidR="001C17BB"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i/>
          <w:color w:val="000000" w:themeColor="text1"/>
        </w:rPr>
      </w:pPr>
      <w:r>
        <w:rPr>
          <w:color w:val="000000" w:themeColor="text1"/>
        </w:rPr>
        <w:tab/>
      </w:r>
      <w:r>
        <w:rPr>
          <w:color w:val="000000" w:themeColor="text1"/>
        </w:rPr>
        <w:tab/>
      </w:r>
      <w:r>
        <w:rPr>
          <w:color w:val="000000" w:themeColor="text1"/>
        </w:rPr>
        <w:tab/>
      </w:r>
      <w:r>
        <w:rPr>
          <w:b/>
          <w:color w:val="000000" w:themeColor="text1"/>
          <w:u w:val="single"/>
        </w:rPr>
        <w:t>H</w:t>
      </w:r>
      <w:r w:rsidRPr="00234CD5">
        <w:rPr>
          <w:b/>
          <w:color w:val="000000" w:themeColor="text1"/>
          <w:u w:val="single"/>
        </w:rPr>
        <w:t>.4123</w:t>
      </w:r>
      <w:r>
        <w:rPr>
          <w:b/>
          <w:color w:val="000000" w:themeColor="text1"/>
        </w:rPr>
        <w:t xml:space="preserve"> </w:t>
      </w:r>
      <w:r>
        <w:rPr>
          <w:b/>
          <w:i/>
          <w:color w:val="000000" w:themeColor="text1"/>
        </w:rPr>
        <w:t>SYNTHETIC CANNABOID AND CATHINONE AS CONTR</w:t>
      </w:r>
      <w:r w:rsidR="001C17BB">
        <w:rPr>
          <w:b/>
          <w:i/>
          <w:color w:val="000000" w:themeColor="text1"/>
        </w:rPr>
        <w:t>OLLED</w:t>
      </w:r>
    </w:p>
    <w:p w:rsidR="00732B6D" w:rsidRPr="00331211" w:rsidRDefault="001C17BB"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b/>
          <w:i/>
          <w:color w:val="000000" w:themeColor="text1"/>
        </w:rPr>
        <w:tab/>
      </w:r>
      <w:r>
        <w:rPr>
          <w:b/>
          <w:i/>
          <w:color w:val="000000" w:themeColor="text1"/>
        </w:rPr>
        <w:tab/>
      </w:r>
      <w:r>
        <w:rPr>
          <w:b/>
          <w:i/>
          <w:color w:val="000000" w:themeColor="text1"/>
        </w:rPr>
        <w:tab/>
      </w:r>
      <w:r>
        <w:rPr>
          <w:b/>
          <w:i/>
          <w:color w:val="000000" w:themeColor="text1"/>
        </w:rPr>
        <w:tab/>
      </w:r>
      <w:r>
        <w:rPr>
          <w:b/>
          <w:i/>
          <w:color w:val="000000" w:themeColor="text1"/>
        </w:rPr>
        <w:tab/>
      </w:r>
      <w:r>
        <w:rPr>
          <w:b/>
          <w:i/>
          <w:color w:val="000000" w:themeColor="text1"/>
        </w:rPr>
        <w:tab/>
      </w:r>
      <w:r w:rsidR="00732B6D">
        <w:rPr>
          <w:b/>
          <w:i/>
          <w:color w:val="000000" w:themeColor="text1"/>
        </w:rPr>
        <w:t xml:space="preserve">SUBSTANCES </w:t>
      </w:r>
      <w:r w:rsidR="00732B6D" w:rsidRPr="00331211">
        <w:rPr>
          <w:b/>
          <w:color w:val="000000" w:themeColor="text1"/>
          <w:u w:color="000000" w:themeColor="text1"/>
        </w:rPr>
        <w:t>Rep Williams</w:t>
      </w:r>
    </w:p>
    <w:p w:rsidR="00732B6D"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val="single"/>
        </w:rPr>
      </w:pPr>
      <w:r w:rsidRPr="00331211">
        <w:rPr>
          <w:color w:val="000000" w:themeColor="text1"/>
          <w:u w:color="000000" w:themeColor="text1"/>
        </w:rPr>
        <w:t>T</w:t>
      </w:r>
      <w:r>
        <w:rPr>
          <w:color w:val="000000" w:themeColor="text1"/>
          <w:u w:color="000000" w:themeColor="text1"/>
        </w:rPr>
        <w:t xml:space="preserve">his bill adds </w:t>
      </w:r>
      <w:r w:rsidRPr="00331211">
        <w:rPr>
          <w:color w:val="000000" w:themeColor="text1"/>
          <w:u w:color="000000" w:themeColor="text1"/>
        </w:rPr>
        <w:t>synthetic cannabin</w:t>
      </w:r>
      <w:r>
        <w:rPr>
          <w:color w:val="000000" w:themeColor="text1"/>
          <w:u w:color="000000" w:themeColor="text1"/>
        </w:rPr>
        <w:t xml:space="preserve">oid and cathinone compounds as Schedule I </w:t>
      </w:r>
      <w:r w:rsidRPr="00331211">
        <w:rPr>
          <w:color w:val="000000" w:themeColor="text1"/>
          <w:u w:color="000000" w:themeColor="text1"/>
        </w:rPr>
        <w:t xml:space="preserve">controlled substances. </w:t>
      </w:r>
    </w:p>
    <w:p w:rsidR="00E71113" w:rsidRDefault="00E71113"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87A84" w:rsidRDefault="00B87A84"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87A84" w:rsidRDefault="00B87A84"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87A84" w:rsidRDefault="00B87A84"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87A84" w:rsidRPr="001C17BB" w:rsidRDefault="00B87A84"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C17BB" w:rsidRDefault="00E71113"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i/>
          <w:color w:val="000000" w:themeColor="text1"/>
        </w:rPr>
      </w:pPr>
      <w:r>
        <w:rPr>
          <w:b/>
          <w:color w:val="000000" w:themeColor="text1"/>
        </w:rPr>
        <w:tab/>
      </w:r>
      <w:r>
        <w:rPr>
          <w:b/>
          <w:color w:val="000000" w:themeColor="text1"/>
        </w:rPr>
        <w:tab/>
      </w:r>
      <w:r w:rsidR="00732B6D">
        <w:rPr>
          <w:b/>
          <w:color w:val="000000" w:themeColor="text1"/>
        </w:rPr>
        <w:tab/>
      </w:r>
      <w:r w:rsidR="001C17BB">
        <w:rPr>
          <w:b/>
          <w:color w:val="000000" w:themeColor="text1"/>
          <w:u w:val="single"/>
        </w:rPr>
        <w:t>H.</w:t>
      </w:r>
      <w:r w:rsidR="00732B6D" w:rsidRPr="00234CD5">
        <w:rPr>
          <w:b/>
          <w:color w:val="000000" w:themeColor="text1"/>
          <w:u w:val="single"/>
        </w:rPr>
        <w:t>4124</w:t>
      </w:r>
      <w:r w:rsidR="00732B6D">
        <w:rPr>
          <w:b/>
          <w:color w:val="000000" w:themeColor="text1"/>
        </w:rPr>
        <w:t xml:space="preserve"> </w:t>
      </w:r>
      <w:r w:rsidR="00732B6D">
        <w:rPr>
          <w:b/>
          <w:i/>
          <w:color w:val="000000" w:themeColor="text1"/>
        </w:rPr>
        <w:t>LAW ENFORCEMENT AUTHOR</w:t>
      </w:r>
      <w:r w:rsidR="001C17BB">
        <w:rPr>
          <w:b/>
          <w:i/>
          <w:color w:val="000000" w:themeColor="text1"/>
        </w:rPr>
        <w:t>ITY AT MENTAL HEALTH FACILITIES</w:t>
      </w:r>
    </w:p>
    <w:p w:rsidR="00732B6D" w:rsidRDefault="001C17BB"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b/>
          <w:i/>
          <w:color w:val="000000" w:themeColor="text1"/>
        </w:rPr>
        <w:tab/>
      </w:r>
      <w:r>
        <w:rPr>
          <w:b/>
          <w:i/>
          <w:color w:val="000000" w:themeColor="text1"/>
        </w:rPr>
        <w:tab/>
      </w:r>
      <w:r>
        <w:rPr>
          <w:b/>
          <w:i/>
          <w:color w:val="000000" w:themeColor="text1"/>
        </w:rPr>
        <w:tab/>
      </w:r>
      <w:r>
        <w:rPr>
          <w:b/>
          <w:i/>
          <w:color w:val="000000" w:themeColor="text1"/>
        </w:rPr>
        <w:tab/>
      </w:r>
      <w:r>
        <w:rPr>
          <w:b/>
          <w:i/>
          <w:color w:val="000000" w:themeColor="text1"/>
        </w:rPr>
        <w:tab/>
      </w:r>
      <w:r>
        <w:rPr>
          <w:b/>
          <w:i/>
          <w:color w:val="000000" w:themeColor="text1"/>
        </w:rPr>
        <w:tab/>
      </w:r>
      <w:r w:rsidR="00732B6D" w:rsidRPr="00331211">
        <w:rPr>
          <w:b/>
          <w:color w:val="000000" w:themeColor="text1"/>
          <w:u w:color="000000" w:themeColor="text1"/>
        </w:rPr>
        <w:t>Rep. Pitts</w:t>
      </w:r>
    </w:p>
    <w:p w:rsidR="00732B6D" w:rsidRPr="00331211"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331211">
        <w:t>T</w:t>
      </w:r>
      <w:r>
        <w:t xml:space="preserve">his bill updates existing state statutes </w:t>
      </w:r>
      <w:r w:rsidRPr="00331211">
        <w:t xml:space="preserve">to substitute </w:t>
      </w:r>
      <w:r>
        <w:t>‘Department of Mental H</w:t>
      </w:r>
      <w:r w:rsidRPr="00331211">
        <w:t>ealth</w:t>
      </w:r>
      <w:r>
        <w:t>’</w:t>
      </w:r>
      <w:r w:rsidRPr="00331211">
        <w:t xml:space="preserve"> for </w:t>
      </w:r>
      <w:r>
        <w:t>‘M</w:t>
      </w:r>
      <w:r w:rsidRPr="00331211">
        <w:t xml:space="preserve">ental </w:t>
      </w:r>
      <w:r>
        <w:t>H</w:t>
      </w:r>
      <w:r w:rsidRPr="00331211">
        <w:t xml:space="preserve">ealth </w:t>
      </w:r>
      <w:r>
        <w:t>C</w:t>
      </w:r>
      <w:r w:rsidRPr="00331211">
        <w:t>ommission</w:t>
      </w:r>
      <w:r>
        <w:t>’</w:t>
      </w:r>
      <w:r w:rsidRPr="00331211">
        <w:t xml:space="preserve"> and </w:t>
      </w:r>
      <w:r>
        <w:t>‘</w:t>
      </w:r>
      <w:r w:rsidRPr="00331211">
        <w:t>law enforcement officers</w:t>
      </w:r>
      <w:r>
        <w:t>’</w:t>
      </w:r>
      <w:r w:rsidRPr="00331211">
        <w:t xml:space="preserve"> for </w:t>
      </w:r>
      <w:r>
        <w:t>‘</w:t>
      </w:r>
      <w:r w:rsidRPr="00331211">
        <w:t>marshals</w:t>
      </w:r>
      <w:r>
        <w:t>’ as needed to reflect current practices</w:t>
      </w:r>
      <w:r w:rsidRPr="00331211">
        <w:t>.</w:t>
      </w:r>
    </w:p>
    <w:p w:rsidR="00732B6D" w:rsidRPr="00331211"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C17BB"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color w:val="000000" w:themeColor="text1"/>
        </w:rPr>
        <w:tab/>
      </w:r>
      <w:r>
        <w:rPr>
          <w:color w:val="000000" w:themeColor="text1"/>
        </w:rPr>
        <w:tab/>
      </w:r>
      <w:r>
        <w:rPr>
          <w:color w:val="000000" w:themeColor="text1"/>
        </w:rPr>
        <w:tab/>
      </w:r>
      <w:r w:rsidR="001C17BB">
        <w:rPr>
          <w:b/>
          <w:color w:val="000000" w:themeColor="text1"/>
          <w:u w:val="single"/>
        </w:rPr>
        <w:t>H.</w:t>
      </w:r>
      <w:r w:rsidRPr="001C2FF7">
        <w:rPr>
          <w:b/>
          <w:color w:val="000000" w:themeColor="text1"/>
          <w:u w:val="single"/>
        </w:rPr>
        <w:t>4125</w:t>
      </w:r>
      <w:r>
        <w:rPr>
          <w:b/>
          <w:color w:val="000000" w:themeColor="text1"/>
        </w:rPr>
        <w:t xml:space="preserve"> </w:t>
      </w:r>
      <w:r>
        <w:rPr>
          <w:b/>
          <w:i/>
          <w:color w:val="000000" w:themeColor="text1"/>
        </w:rPr>
        <w:t>MAGISTRATE APPOINTMENTS WITH HOUSE MEMBERS’ INPUT</w:t>
      </w:r>
    </w:p>
    <w:p w:rsidR="00732B6D" w:rsidRPr="00331211" w:rsidRDefault="001C17BB"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b/>
          <w:color w:val="000000" w:themeColor="text1"/>
          <w:u w:color="000000" w:themeColor="text1"/>
        </w:rPr>
        <w:tab/>
      </w:r>
      <w:r>
        <w:rPr>
          <w:b/>
          <w:color w:val="000000" w:themeColor="text1"/>
          <w:u w:color="000000" w:themeColor="text1"/>
        </w:rPr>
        <w:tab/>
      </w:r>
      <w:r>
        <w:rPr>
          <w:b/>
          <w:color w:val="000000" w:themeColor="text1"/>
          <w:u w:color="000000" w:themeColor="text1"/>
        </w:rPr>
        <w:tab/>
      </w:r>
      <w:r>
        <w:rPr>
          <w:b/>
          <w:color w:val="000000" w:themeColor="text1"/>
          <w:u w:color="000000" w:themeColor="text1"/>
        </w:rPr>
        <w:tab/>
      </w:r>
      <w:r>
        <w:rPr>
          <w:b/>
          <w:color w:val="000000" w:themeColor="text1"/>
          <w:u w:color="000000" w:themeColor="text1"/>
        </w:rPr>
        <w:tab/>
      </w:r>
      <w:r>
        <w:rPr>
          <w:b/>
          <w:color w:val="000000" w:themeColor="text1"/>
          <w:u w:color="000000" w:themeColor="text1"/>
        </w:rPr>
        <w:tab/>
      </w:r>
      <w:r w:rsidR="00732B6D" w:rsidRPr="00331211">
        <w:rPr>
          <w:b/>
          <w:color w:val="000000" w:themeColor="text1"/>
          <w:u w:color="000000" w:themeColor="text1"/>
        </w:rPr>
        <w:t>Rep. Mitchell</w:t>
      </w:r>
    </w:p>
    <w:p w:rsidR="00732B6D" w:rsidRPr="00331211"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331211">
        <w:t>T</w:t>
      </w:r>
      <w:r>
        <w:t>his bill requires county S</w:t>
      </w:r>
      <w:r w:rsidRPr="00331211">
        <w:t>enatorial delegation</w:t>
      </w:r>
      <w:r>
        <w:t>s</w:t>
      </w:r>
      <w:r w:rsidRPr="00331211">
        <w:t xml:space="preserve"> </w:t>
      </w:r>
      <w:r>
        <w:t xml:space="preserve">to </w:t>
      </w:r>
      <w:r w:rsidRPr="00331211">
        <w:t xml:space="preserve">comply with </w:t>
      </w:r>
      <w:r>
        <w:t>existing state law before making magistrate appointment recommendations to the Governor. It also requires that prior to making any recommendations to the Governor, that S</w:t>
      </w:r>
      <w:r w:rsidRPr="00331211">
        <w:t>enatorial delegation</w:t>
      </w:r>
      <w:r>
        <w:t xml:space="preserve">s first </w:t>
      </w:r>
      <w:r w:rsidRPr="00331211">
        <w:t xml:space="preserve">consult with </w:t>
      </w:r>
      <w:r>
        <w:t>--</w:t>
      </w:r>
      <w:r w:rsidRPr="00331211">
        <w:t>and receive input fro</w:t>
      </w:r>
      <w:r>
        <w:t>m --H</w:t>
      </w:r>
      <w:r w:rsidRPr="00331211">
        <w:t xml:space="preserve">ouse of </w:t>
      </w:r>
      <w:r>
        <w:t>Representatives</w:t>
      </w:r>
      <w:r w:rsidRPr="00331211">
        <w:t xml:space="preserve"> </w:t>
      </w:r>
      <w:r>
        <w:t xml:space="preserve">members </w:t>
      </w:r>
      <w:r w:rsidRPr="00331211">
        <w:t>representing that county at a meeting called for this purpose.</w:t>
      </w:r>
    </w:p>
    <w:p w:rsidR="00732B6D" w:rsidRPr="00331211"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32B6D" w:rsidRPr="00331211"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tab/>
      </w:r>
      <w:r>
        <w:tab/>
      </w:r>
      <w:r w:rsidR="00E71113">
        <w:tab/>
      </w:r>
      <w:r w:rsidR="0016578E">
        <w:rPr>
          <w:b/>
          <w:u w:val="single"/>
        </w:rPr>
        <w:t>H.</w:t>
      </w:r>
      <w:r w:rsidRPr="001C2FF7">
        <w:rPr>
          <w:b/>
          <w:u w:val="single"/>
        </w:rPr>
        <w:t>4126</w:t>
      </w:r>
      <w:r>
        <w:rPr>
          <w:b/>
        </w:rPr>
        <w:t xml:space="preserve"> </w:t>
      </w:r>
      <w:r>
        <w:rPr>
          <w:b/>
          <w:i/>
        </w:rPr>
        <w:t xml:space="preserve">THROWING BODILY FLUIDS </w:t>
      </w:r>
      <w:r w:rsidRPr="00331211">
        <w:rPr>
          <w:b/>
        </w:rPr>
        <w:t>Rep. Putnam</w:t>
      </w:r>
    </w:p>
    <w:p w:rsidR="00732B6D"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331211">
        <w:t>T</w:t>
      </w:r>
      <w:r>
        <w:t xml:space="preserve">his bill </w:t>
      </w:r>
      <w:r w:rsidRPr="00331211">
        <w:t>include</w:t>
      </w:r>
      <w:r>
        <w:t>s</w:t>
      </w:r>
      <w:r w:rsidRPr="00331211">
        <w:t xml:space="preserve"> assault and battery offense</w:t>
      </w:r>
      <w:r>
        <w:t>s within the throwing bodily fluids penal code when this offense is committed by arrested, detained, or incarcerated persons</w:t>
      </w:r>
      <w:r w:rsidRPr="00331211">
        <w:t>.</w:t>
      </w:r>
    </w:p>
    <w:p w:rsidR="00732B6D"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32B6D" w:rsidRPr="008E3A24"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ab/>
      </w:r>
      <w:r>
        <w:tab/>
      </w:r>
      <w:r>
        <w:tab/>
      </w:r>
      <w:r w:rsidR="0016578E">
        <w:rPr>
          <w:b/>
          <w:u w:val="single"/>
        </w:rPr>
        <w:t>H.</w:t>
      </w:r>
      <w:r w:rsidRPr="004E1017">
        <w:rPr>
          <w:b/>
          <w:u w:val="single"/>
        </w:rPr>
        <w:t>4134</w:t>
      </w:r>
      <w:r>
        <w:rPr>
          <w:b/>
        </w:rPr>
        <w:t xml:space="preserve"> </w:t>
      </w:r>
      <w:r>
        <w:rPr>
          <w:b/>
          <w:i/>
        </w:rPr>
        <w:t xml:space="preserve">STATE CONVENTION DELEGATES </w:t>
      </w:r>
      <w:r w:rsidRPr="008E3A24">
        <w:rPr>
          <w:b/>
        </w:rPr>
        <w:t>Rep. Clemmons</w:t>
      </w:r>
    </w:p>
    <w:p w:rsidR="00732B6D" w:rsidRPr="008E3A24"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bookmarkStart w:id="2" w:name="titletop"/>
      <w:bookmarkEnd w:id="2"/>
      <w:r w:rsidRPr="008E3A24">
        <w:rPr>
          <w:color w:val="000000" w:themeColor="text1"/>
          <w:u w:color="000000" w:themeColor="text1"/>
        </w:rPr>
        <w:t>T</w:t>
      </w:r>
      <w:r>
        <w:rPr>
          <w:color w:val="000000" w:themeColor="text1"/>
          <w:u w:color="000000" w:themeColor="text1"/>
        </w:rPr>
        <w:t xml:space="preserve">his bill sets the number of delegates to </w:t>
      </w:r>
      <w:r w:rsidRPr="008E3A24">
        <w:rPr>
          <w:color w:val="000000" w:themeColor="text1"/>
          <w:u w:color="000000" w:themeColor="text1"/>
        </w:rPr>
        <w:t>state convention</w:t>
      </w:r>
      <w:r>
        <w:rPr>
          <w:color w:val="000000" w:themeColor="text1"/>
          <w:u w:color="000000" w:themeColor="text1"/>
        </w:rPr>
        <w:t>s at</w:t>
      </w:r>
      <w:r w:rsidRPr="008E3A24">
        <w:rPr>
          <w:color w:val="000000" w:themeColor="text1"/>
          <w:u w:color="000000" w:themeColor="text1"/>
        </w:rPr>
        <w:t xml:space="preserve"> one delegate for each six thousand residents of the county, plus two additional members.</w:t>
      </w:r>
    </w:p>
    <w:p w:rsidR="00732B6D" w:rsidRPr="008E3A24"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32B6D" w:rsidRPr="008E3A24"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tab/>
      </w:r>
      <w:r>
        <w:tab/>
      </w:r>
      <w:r>
        <w:tab/>
      </w:r>
      <w:r w:rsidR="0016578E">
        <w:rPr>
          <w:b/>
          <w:u w:val="single"/>
        </w:rPr>
        <w:t>H.</w:t>
      </w:r>
      <w:r w:rsidRPr="004E1017">
        <w:rPr>
          <w:b/>
          <w:u w:val="single"/>
        </w:rPr>
        <w:t>4149</w:t>
      </w:r>
      <w:r>
        <w:rPr>
          <w:b/>
        </w:rPr>
        <w:t xml:space="preserve"> </w:t>
      </w:r>
      <w:r>
        <w:rPr>
          <w:b/>
          <w:i/>
        </w:rPr>
        <w:t xml:space="preserve">FIREARM TRANSFER CERTIFICATIONS </w:t>
      </w:r>
      <w:r w:rsidRPr="008E3A24">
        <w:rPr>
          <w:b/>
        </w:rPr>
        <w:t>Rep. Pitts</w:t>
      </w:r>
    </w:p>
    <w:p w:rsidR="00845697" w:rsidRDefault="00732B6D" w:rsidP="001C1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ascii="Times New Roman" w:hAnsi="Times New Roman"/>
          <w:sz w:val="24"/>
          <w:szCs w:val="24"/>
        </w:rPr>
      </w:pPr>
      <w:r w:rsidRPr="008E3A24">
        <w:t>T</w:t>
      </w:r>
      <w:r>
        <w:t xml:space="preserve">his bill adds terms and </w:t>
      </w:r>
      <w:r w:rsidRPr="008E3A24">
        <w:t>definitions relating to certifications issued by a chief la</w:t>
      </w:r>
      <w:r>
        <w:t xml:space="preserve">w enforcement officer for </w:t>
      </w:r>
      <w:r w:rsidRPr="008E3A24">
        <w:t>transferring</w:t>
      </w:r>
      <w:r>
        <w:t xml:space="preserve"> or making </w:t>
      </w:r>
      <w:r w:rsidRPr="008E3A24">
        <w:t>firearm</w:t>
      </w:r>
      <w:r>
        <w:t xml:space="preserve">s. It also sets out the </w:t>
      </w:r>
      <w:r w:rsidRPr="008E3A24">
        <w:t xml:space="preserve">application process for </w:t>
      </w:r>
      <w:r>
        <w:t>issuing</w:t>
      </w:r>
      <w:r w:rsidRPr="008E3A24">
        <w:t xml:space="preserve"> certifications, and the process to appeal a denial of an application for certification.</w:t>
      </w:r>
    </w:p>
    <w:p w:rsidR="00845697" w:rsidRDefault="00845697" w:rsidP="001C17BB">
      <w:pPr>
        <w:rPr>
          <w:rFonts w:ascii="Times New Roman" w:hAnsi="Times New Roman"/>
          <w:sz w:val="24"/>
          <w:szCs w:val="24"/>
        </w:rPr>
      </w:pPr>
    </w:p>
    <w:p w:rsidR="00E03968" w:rsidRDefault="00E03968" w:rsidP="001C17BB"/>
    <w:p w:rsidR="00DF441C" w:rsidRPr="00DD567B" w:rsidRDefault="00DF441C" w:rsidP="00DF441C">
      <w:pPr>
        <w:jc w:val="center"/>
        <w:rPr>
          <w:b/>
          <w:sz w:val="32"/>
          <w:szCs w:val="32"/>
        </w:rPr>
      </w:pPr>
      <w:r w:rsidRPr="00DD567B">
        <w:rPr>
          <w:b/>
          <w:sz w:val="32"/>
          <w:szCs w:val="32"/>
        </w:rPr>
        <w:t>LABOR, COMMERCE AND INDUSTRY</w:t>
      </w:r>
    </w:p>
    <w:p w:rsidR="00647821" w:rsidRDefault="00647821"/>
    <w:p w:rsidR="006263D8" w:rsidRPr="006263D8" w:rsidRDefault="006263D8" w:rsidP="00BA59E9">
      <w:pPr>
        <w:rPr>
          <w:b/>
          <w:i/>
          <w:color w:val="000000" w:themeColor="text1"/>
          <w:u w:color="000000" w:themeColor="text1"/>
        </w:rPr>
      </w:pPr>
      <w:r>
        <w:rPr>
          <w:b/>
        </w:rPr>
        <w:tab/>
      </w:r>
      <w:r w:rsidR="00BA59E9" w:rsidRPr="006263D8">
        <w:rPr>
          <w:b/>
          <w:u w:val="single"/>
        </w:rPr>
        <w:t>S.135</w:t>
      </w:r>
      <w:r w:rsidR="00BA59E9" w:rsidRPr="006263D8">
        <w:rPr>
          <w:b/>
        </w:rPr>
        <w:t xml:space="preserve"> </w:t>
      </w:r>
      <w:r w:rsidR="00BA59E9" w:rsidRPr="006263D8">
        <w:rPr>
          <w:b/>
          <w:i/>
          <w:color w:val="000000" w:themeColor="text1"/>
          <w:u w:color="000000" w:themeColor="text1"/>
        </w:rPr>
        <w:t>“RYAN’S LAW” EXPANDED HEALTH INSURANCE COVERAGE</w:t>
      </w:r>
    </w:p>
    <w:p w:rsidR="00BA59E9" w:rsidRPr="006263D8" w:rsidRDefault="006263D8" w:rsidP="00BA59E9">
      <w:pPr>
        <w:rPr>
          <w:b/>
        </w:rPr>
      </w:pPr>
      <w:r w:rsidRPr="006263D8">
        <w:rPr>
          <w:b/>
          <w:i/>
          <w:color w:val="000000" w:themeColor="text1"/>
          <w:u w:color="000000" w:themeColor="text1"/>
        </w:rPr>
        <w:tab/>
      </w:r>
      <w:r w:rsidRPr="006263D8">
        <w:rPr>
          <w:b/>
          <w:i/>
          <w:color w:val="000000" w:themeColor="text1"/>
          <w:u w:color="000000" w:themeColor="text1"/>
        </w:rPr>
        <w:tab/>
      </w:r>
      <w:r w:rsidR="00BA59E9" w:rsidRPr="006263D8">
        <w:rPr>
          <w:b/>
          <w:i/>
          <w:color w:val="000000" w:themeColor="text1"/>
          <w:u w:color="000000" w:themeColor="text1"/>
        </w:rPr>
        <w:t>REQUIREMENTS FOR AUTISM SPECTRUM DISORDER</w:t>
      </w:r>
      <w:r w:rsidR="00BA59E9" w:rsidRPr="006263D8">
        <w:rPr>
          <w:b/>
        </w:rPr>
        <w:t xml:space="preserve"> Sen. Cleary</w:t>
      </w:r>
    </w:p>
    <w:p w:rsidR="00BA59E9" w:rsidRDefault="00BA59E9" w:rsidP="00BA59E9">
      <w:r>
        <w:t xml:space="preserve">This bill enacts </w:t>
      </w:r>
      <w:r w:rsidRPr="00CC16A8">
        <w:rPr>
          <w:color w:val="000000" w:themeColor="text1"/>
          <w:u w:color="000000" w:themeColor="text1"/>
        </w:rPr>
        <w:t>“Ryan</w:t>
      </w:r>
      <w:r w:rsidRPr="007017C0">
        <w:rPr>
          <w:color w:val="000000" w:themeColor="text1"/>
          <w:u w:color="000000" w:themeColor="text1"/>
        </w:rPr>
        <w:t>’</w:t>
      </w:r>
      <w:r w:rsidRPr="00CC16A8">
        <w:rPr>
          <w:color w:val="000000" w:themeColor="text1"/>
          <w:u w:color="000000" w:themeColor="text1"/>
        </w:rPr>
        <w:t>s Law”</w:t>
      </w:r>
      <w:r>
        <w:rPr>
          <w:color w:val="000000" w:themeColor="text1"/>
          <w:u w:color="000000" w:themeColor="text1"/>
        </w:rPr>
        <w:t xml:space="preserve"> to provide for more expansive </w:t>
      </w:r>
      <w:r w:rsidRPr="00CC16A8">
        <w:rPr>
          <w:color w:val="000000" w:themeColor="text1"/>
          <w:u w:color="000000" w:themeColor="text1"/>
        </w:rPr>
        <w:t>health insurance coverage</w:t>
      </w:r>
      <w:r>
        <w:rPr>
          <w:color w:val="000000" w:themeColor="text1"/>
          <w:u w:color="000000" w:themeColor="text1"/>
        </w:rPr>
        <w:t xml:space="preserve"> requirements</w:t>
      </w:r>
      <w:r w:rsidRPr="00CC16A8">
        <w:rPr>
          <w:color w:val="000000" w:themeColor="text1"/>
          <w:u w:color="000000" w:themeColor="text1"/>
        </w:rPr>
        <w:t xml:space="preserve"> for autism spectrum disorder</w:t>
      </w:r>
      <w:r>
        <w:rPr>
          <w:color w:val="000000" w:themeColor="text1"/>
          <w:u w:color="000000" w:themeColor="text1"/>
        </w:rPr>
        <w:t xml:space="preserve">.  The legislation revises the provisions that require health insurers to provide coverage </w:t>
      </w:r>
      <w:r w:rsidRPr="00CC16A8">
        <w:rPr>
          <w:color w:val="000000" w:themeColor="text1"/>
          <w:u w:color="000000" w:themeColor="text1"/>
        </w:rPr>
        <w:t>for autism spectrum disorder</w:t>
      </w:r>
      <w:r>
        <w:rPr>
          <w:color w:val="000000" w:themeColor="text1"/>
          <w:u w:color="000000" w:themeColor="text1"/>
        </w:rPr>
        <w:t xml:space="preserve"> by eliminating: an exception provided for certain health insurance plans for individuals and small employers; limitations that establish a maximum yearly benefit amount; and eligibility provisions that restrict required coverage and benefits to those who are </w:t>
      </w:r>
      <w:r w:rsidRPr="00CE0C08">
        <w:rPr>
          <w:color w:val="000000" w:themeColor="text1"/>
        </w:rPr>
        <w:t>under sixteen years of age</w:t>
      </w:r>
      <w:r>
        <w:rPr>
          <w:color w:val="000000" w:themeColor="text1"/>
        </w:rPr>
        <w:t xml:space="preserve"> that have been diagnosed by age eight</w:t>
      </w:r>
      <w:r w:rsidRPr="00CE0C08">
        <w:rPr>
          <w:color w:val="000000" w:themeColor="text1"/>
        </w:rPr>
        <w:t>.</w:t>
      </w:r>
      <w:r>
        <w:rPr>
          <w:color w:val="000000" w:themeColor="text1"/>
        </w:rPr>
        <w:t xml:space="preserve">  The legislation also revises these coverage requirements by redefining </w:t>
      </w:r>
      <w:r>
        <w:rPr>
          <w:color w:val="000000" w:themeColor="text1"/>
          <w:u w:color="000000" w:themeColor="text1"/>
        </w:rPr>
        <w:t>a</w:t>
      </w:r>
      <w:r w:rsidRPr="00920254">
        <w:rPr>
          <w:color w:val="000000" w:themeColor="text1"/>
          <w:u w:color="000000" w:themeColor="text1"/>
        </w:rPr>
        <w:t>utism spectrum disorder</w:t>
      </w:r>
      <w:r>
        <w:rPr>
          <w:color w:val="000000" w:themeColor="text1"/>
          <w:u w:color="000000" w:themeColor="text1"/>
        </w:rPr>
        <w:t xml:space="preserve"> as </w:t>
      </w:r>
      <w:r w:rsidRPr="00CE0C08">
        <w:rPr>
          <w:color w:val="000000" w:themeColor="text1"/>
        </w:rPr>
        <w:t>any of the pervasive development disorders or autism spectrum disorders as defined by the most recent addition of the Diagnostic and Statistical Manual of Mental Disorders (DSM) or the edition in effect at the time of diagnosis</w:t>
      </w:r>
      <w:r w:rsidRPr="00920254">
        <w:rPr>
          <w:color w:val="000000" w:themeColor="text1"/>
          <w:u w:color="000000" w:themeColor="text1"/>
        </w:rPr>
        <w:t>.</w:t>
      </w:r>
      <w:r>
        <w:rPr>
          <w:color w:val="000000" w:themeColor="text1"/>
        </w:rPr>
        <w:t xml:space="preserve"> </w:t>
      </w:r>
      <w:r>
        <w:rPr>
          <w:color w:val="000000" w:themeColor="text1"/>
          <w:u w:color="000000" w:themeColor="text1"/>
        </w:rPr>
        <w:t xml:space="preserve">     </w:t>
      </w:r>
    </w:p>
    <w:p w:rsidR="00BA59E9" w:rsidRDefault="00BA59E9" w:rsidP="00BA59E9"/>
    <w:p w:rsidR="00B87A84" w:rsidRDefault="00B87A84" w:rsidP="00BA59E9"/>
    <w:p w:rsidR="00BA59E9" w:rsidRPr="006263D8" w:rsidRDefault="006263D8" w:rsidP="00BA59E9">
      <w:pPr>
        <w:rPr>
          <w:b/>
        </w:rPr>
      </w:pPr>
      <w:r>
        <w:rPr>
          <w:b/>
        </w:rPr>
        <w:tab/>
      </w:r>
      <w:r w:rsidR="00BA59E9" w:rsidRPr="006263D8">
        <w:rPr>
          <w:b/>
          <w:u w:val="single"/>
        </w:rPr>
        <w:t>S.277</w:t>
      </w:r>
      <w:r w:rsidR="00BA59E9" w:rsidRPr="006263D8">
        <w:rPr>
          <w:b/>
        </w:rPr>
        <w:t xml:space="preserve"> </w:t>
      </w:r>
      <w:r w:rsidR="00BA59E9" w:rsidRPr="006263D8">
        <w:rPr>
          <w:b/>
          <w:i/>
        </w:rPr>
        <w:t>“STATE TELECOM EQUITY IN FUNDING ACT”</w:t>
      </w:r>
      <w:r w:rsidR="00BA59E9" w:rsidRPr="006263D8">
        <w:rPr>
          <w:b/>
        </w:rPr>
        <w:t xml:space="preserve"> Sen. Alexander</w:t>
      </w:r>
    </w:p>
    <w:p w:rsidR="00BA59E9" w:rsidRDefault="00BA59E9" w:rsidP="00BA59E9">
      <w:r>
        <w:t xml:space="preserve">This bill enacts the “State Telecom Equity in Funding Act” as a means of updating provisions for </w:t>
      </w:r>
      <w:r w:rsidRPr="00A74D48">
        <w:t>telecommunications services for hearing and speech impaired people</w:t>
      </w:r>
      <w:r>
        <w:t xml:space="preserve"> so that these programs can continue to be sustained in a telecommunications marketplace that has been transformed in recent years by such innovations as wireless and Internet-based services.  Act 488 of 1990 authorized the Public Service Commission to establish a statewide program to provide telephone access to individuals with hearing or speech impairments, such as a </w:t>
      </w:r>
      <w:r w:rsidRPr="0060394E">
        <w:t>dual party relay</w:t>
      </w:r>
      <w:r>
        <w:t xml:space="preserve"> system that allows those who are deaf, hearing, and speech impaired to communicate through an intermediary party, and authorized that these programs be funded through monthly surcharges imposed on all of a local exchange telephone company's residential and business lines.  This legislation revises the funding mechanism for these programs so that surcharges are collected not only on traditional land line telephones, but also on the full array of telecommunications services offered in the contemporary market, including commercial mobile radio service (CMRS), prepaid wireless service, and Voice over Internet Protocol (VoIP) service.  The legislation also repeals provisions for an advisory committee established to monitor statewide telecommunications relay access service.</w:t>
      </w:r>
    </w:p>
    <w:p w:rsidR="00BA59E9" w:rsidRDefault="00BA59E9" w:rsidP="00BA59E9"/>
    <w:p w:rsidR="006263D8" w:rsidRPr="006263D8" w:rsidRDefault="006263D8" w:rsidP="00BA59E9">
      <w:pPr>
        <w:rPr>
          <w:b/>
          <w:i/>
        </w:rPr>
      </w:pPr>
      <w:r>
        <w:rPr>
          <w:b/>
        </w:rPr>
        <w:tab/>
      </w:r>
      <w:r w:rsidR="00BA59E9" w:rsidRPr="006263D8">
        <w:rPr>
          <w:b/>
          <w:u w:val="single"/>
        </w:rPr>
        <w:t>H.4138</w:t>
      </w:r>
      <w:r w:rsidR="00BA59E9" w:rsidRPr="006263D8">
        <w:rPr>
          <w:b/>
        </w:rPr>
        <w:t xml:space="preserve"> </w:t>
      </w:r>
      <w:r w:rsidR="00BA59E9" w:rsidRPr="006263D8">
        <w:rPr>
          <w:b/>
          <w:i/>
        </w:rPr>
        <w:t xml:space="preserve">DISPLAY OF HEATING </w:t>
      </w:r>
      <w:r w:rsidRPr="006263D8">
        <w:rPr>
          <w:b/>
          <w:i/>
        </w:rPr>
        <w:t>AND AIR CONDITIONING MECHANICAL</w:t>
      </w:r>
    </w:p>
    <w:p w:rsidR="00BA59E9" w:rsidRPr="006263D8" w:rsidRDefault="006263D8" w:rsidP="00BA59E9">
      <w:pPr>
        <w:rPr>
          <w:b/>
        </w:rPr>
      </w:pPr>
      <w:r w:rsidRPr="006263D8">
        <w:rPr>
          <w:b/>
          <w:i/>
        </w:rPr>
        <w:tab/>
      </w:r>
      <w:r w:rsidRPr="006263D8">
        <w:rPr>
          <w:b/>
          <w:i/>
        </w:rPr>
        <w:tab/>
      </w:r>
      <w:r w:rsidR="00BA59E9" w:rsidRPr="006263D8">
        <w:rPr>
          <w:b/>
          <w:i/>
        </w:rPr>
        <w:t>CONTRACTOR CREDENTIALS</w:t>
      </w:r>
      <w:r w:rsidR="00BA59E9" w:rsidRPr="006263D8">
        <w:rPr>
          <w:b/>
        </w:rPr>
        <w:t xml:space="preserve"> Rep. Bedingfield</w:t>
      </w:r>
    </w:p>
    <w:p w:rsidR="00BA59E9" w:rsidRDefault="00BA59E9" w:rsidP="00BA59E9">
      <w:r>
        <w:t>This bill establishes requirements for those holding licenses in the mechanical contractor subclassification of air conditioning, heating, or packaged equipment to display their mechanical contractor licenses in a conspicuous manner at their principal places of business and to display their mechanical contractor license numbers on all commercial vehicles, any advertising in the yellow pages, newspapers, websites, social media marketing, or other mediums, and also on proposals and invoices.</w:t>
      </w:r>
    </w:p>
    <w:p w:rsidR="00BA59E9" w:rsidRDefault="00BA59E9" w:rsidP="00BA59E9"/>
    <w:p w:rsidR="00BA59E9" w:rsidRPr="006263D8" w:rsidRDefault="006263D8" w:rsidP="00BA59E9">
      <w:pPr>
        <w:rPr>
          <w:b/>
        </w:rPr>
      </w:pPr>
      <w:r>
        <w:rPr>
          <w:b/>
        </w:rPr>
        <w:tab/>
      </w:r>
      <w:r w:rsidR="00BA59E9" w:rsidRPr="006263D8">
        <w:rPr>
          <w:b/>
          <w:u w:val="single"/>
        </w:rPr>
        <w:t>H.4141</w:t>
      </w:r>
      <w:r w:rsidR="00BA59E9" w:rsidRPr="006263D8">
        <w:rPr>
          <w:b/>
        </w:rPr>
        <w:t xml:space="preserve"> </w:t>
      </w:r>
      <w:r w:rsidR="00BA59E9" w:rsidRPr="006263D8">
        <w:rPr>
          <w:b/>
          <w:i/>
          <w:color w:val="000000" w:themeColor="text1"/>
          <w:u w:color="000000" w:themeColor="text1"/>
        </w:rPr>
        <w:t>“LIMITED LINES TRAVEL INSURANCE ACT”</w:t>
      </w:r>
      <w:r w:rsidR="00BA59E9" w:rsidRPr="006263D8">
        <w:rPr>
          <w:b/>
        </w:rPr>
        <w:t xml:space="preserve"> Rep. Gambrell</w:t>
      </w:r>
    </w:p>
    <w:p w:rsidR="00BA59E9" w:rsidRDefault="00BA59E9" w:rsidP="00BA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w:t>
      </w:r>
      <w:r w:rsidRPr="0024497C">
        <w:rPr>
          <w:color w:val="000000" w:themeColor="text1"/>
          <w:u w:color="000000" w:themeColor="text1"/>
        </w:rPr>
        <w:t>enact</w:t>
      </w:r>
      <w:r>
        <w:rPr>
          <w:color w:val="000000" w:themeColor="text1"/>
          <w:u w:color="000000" w:themeColor="text1"/>
        </w:rPr>
        <w:t>s</w:t>
      </w:r>
      <w:r w:rsidRPr="0024497C">
        <w:rPr>
          <w:color w:val="000000" w:themeColor="text1"/>
          <w:u w:color="000000" w:themeColor="text1"/>
        </w:rPr>
        <w:t xml:space="preserve"> the “Limited Lines Travel Insurance Act” </w:t>
      </w:r>
      <w:r>
        <w:rPr>
          <w:color w:val="000000" w:themeColor="text1"/>
          <w:u w:color="000000" w:themeColor="text1"/>
        </w:rPr>
        <w:t xml:space="preserve">to provide authority for travel retailers to </w:t>
      </w:r>
      <w:r w:rsidRPr="0024497C">
        <w:rPr>
          <w:color w:val="000000" w:themeColor="text1"/>
          <w:u w:color="000000" w:themeColor="text1"/>
        </w:rPr>
        <w:t>offer and disseminate</w:t>
      </w:r>
      <w:r>
        <w:rPr>
          <w:color w:val="000000" w:themeColor="text1"/>
          <w:u w:color="000000" w:themeColor="text1"/>
        </w:rPr>
        <w:t xml:space="preserve"> </w:t>
      </w:r>
      <w:r w:rsidRPr="0024497C">
        <w:rPr>
          <w:color w:val="000000" w:themeColor="text1"/>
          <w:u w:color="000000" w:themeColor="text1"/>
        </w:rPr>
        <w:t>under a limited lines travel insurance producer business entity license travel insurance coverage for personal risks incide</w:t>
      </w:r>
      <w:r>
        <w:rPr>
          <w:color w:val="000000" w:themeColor="text1"/>
          <w:u w:color="000000" w:themeColor="text1"/>
        </w:rPr>
        <w:t xml:space="preserve">nt to planned travel such as: </w:t>
      </w:r>
      <w:r w:rsidRPr="0024497C">
        <w:rPr>
          <w:color w:val="000000" w:themeColor="text1"/>
          <w:u w:color="000000" w:themeColor="text1"/>
        </w:rPr>
        <w:t>interruption or cancellation of trip or event;</w:t>
      </w:r>
      <w:r>
        <w:rPr>
          <w:color w:val="000000" w:themeColor="text1"/>
          <w:u w:color="000000" w:themeColor="text1"/>
        </w:rPr>
        <w:t xml:space="preserve"> </w:t>
      </w:r>
      <w:r w:rsidRPr="0024497C">
        <w:rPr>
          <w:color w:val="000000" w:themeColor="text1"/>
          <w:u w:color="000000" w:themeColor="text1"/>
        </w:rPr>
        <w:t>loss of baggage or personal effects;</w:t>
      </w:r>
      <w:r>
        <w:rPr>
          <w:color w:val="000000" w:themeColor="text1"/>
          <w:u w:color="000000" w:themeColor="text1"/>
        </w:rPr>
        <w:t xml:space="preserve"> </w:t>
      </w:r>
      <w:r w:rsidRPr="0024497C">
        <w:rPr>
          <w:color w:val="000000" w:themeColor="text1"/>
          <w:u w:color="000000" w:themeColor="text1"/>
        </w:rPr>
        <w:t>damages to accommodations or rental vehicles; and</w:t>
      </w:r>
      <w:r>
        <w:rPr>
          <w:color w:val="000000" w:themeColor="text1"/>
          <w:u w:color="000000" w:themeColor="text1"/>
        </w:rPr>
        <w:t xml:space="preserve"> </w:t>
      </w:r>
      <w:r w:rsidRPr="0024497C">
        <w:rPr>
          <w:color w:val="000000" w:themeColor="text1"/>
          <w:u w:color="000000" w:themeColor="text1"/>
        </w:rPr>
        <w:t>sickness, accident, disability</w:t>
      </w:r>
      <w:r>
        <w:rPr>
          <w:color w:val="000000" w:themeColor="text1"/>
          <w:u w:color="000000" w:themeColor="text1"/>
        </w:rPr>
        <w:t>,</w:t>
      </w:r>
      <w:r w:rsidRPr="0024497C">
        <w:rPr>
          <w:color w:val="000000" w:themeColor="text1"/>
          <w:u w:color="000000" w:themeColor="text1"/>
        </w:rPr>
        <w:t xml:space="preserve"> or death occurring during travel.</w:t>
      </w:r>
    </w:p>
    <w:p w:rsidR="00203CEB" w:rsidRDefault="00203CEB"/>
    <w:p w:rsidR="00845697" w:rsidRDefault="00845697"/>
    <w:p w:rsidR="00A8608F" w:rsidRPr="00886835" w:rsidRDefault="00886835" w:rsidP="00886835">
      <w:pPr>
        <w:jc w:val="center"/>
        <w:rPr>
          <w:b/>
          <w:sz w:val="32"/>
          <w:szCs w:val="32"/>
        </w:rPr>
      </w:pPr>
      <w:r w:rsidRPr="00886835">
        <w:rPr>
          <w:b/>
          <w:sz w:val="32"/>
          <w:szCs w:val="32"/>
        </w:rPr>
        <w:t>WAYS AND MEANS</w:t>
      </w:r>
    </w:p>
    <w:p w:rsidR="00B91EF5" w:rsidRDefault="00B91EF5"/>
    <w:p w:rsidR="006263D8" w:rsidRDefault="006263D8" w:rsidP="00C07528">
      <w:pPr>
        <w:rPr>
          <w:b/>
        </w:rPr>
      </w:pPr>
      <w:r>
        <w:rPr>
          <w:b/>
        </w:rPr>
        <w:tab/>
      </w:r>
      <w:r w:rsidR="00C07528" w:rsidRPr="006263D8">
        <w:rPr>
          <w:b/>
          <w:u w:val="single"/>
        </w:rPr>
        <w:t>S.675</w:t>
      </w:r>
      <w:r w:rsidR="00C07528" w:rsidRPr="006263D8">
        <w:rPr>
          <w:b/>
        </w:rPr>
        <w:t xml:space="preserve"> </w:t>
      </w:r>
      <w:r w:rsidR="00C07528" w:rsidRPr="006263D8">
        <w:rPr>
          <w:b/>
          <w:i/>
        </w:rPr>
        <w:t>OVERSIGHT AND GOVERNANCE OF STATE RETIREMENT SYSTEMS</w:t>
      </w:r>
    </w:p>
    <w:p w:rsidR="00C07528" w:rsidRPr="006263D8" w:rsidRDefault="006263D8" w:rsidP="00C07528">
      <w:pPr>
        <w:rPr>
          <w:b/>
        </w:rPr>
      </w:pPr>
      <w:r>
        <w:rPr>
          <w:b/>
        </w:rPr>
        <w:tab/>
      </w:r>
      <w:r>
        <w:rPr>
          <w:b/>
        </w:rPr>
        <w:tab/>
      </w:r>
      <w:r w:rsidR="00C07528" w:rsidRPr="006263D8">
        <w:rPr>
          <w:b/>
        </w:rPr>
        <w:t>Senate Finance Committee</w:t>
      </w:r>
    </w:p>
    <w:p w:rsidR="00C07528" w:rsidRDefault="00C07528" w:rsidP="00C07528">
      <w:r>
        <w:t xml:space="preserve">This bill revises provisions for the oversight and governance of the state’s retirement systems and the authority for investing pension system funds. The legislation provides for the </w:t>
      </w:r>
      <w:r w:rsidRPr="00B9509E">
        <w:rPr>
          <w:snapToGrid w:val="0"/>
        </w:rPr>
        <w:t>Retirement System Investment Commission</w:t>
      </w:r>
      <w:r>
        <w:rPr>
          <w:snapToGrid w:val="0"/>
        </w:rPr>
        <w:t xml:space="preserve">, rather than the </w:t>
      </w:r>
      <w:r w:rsidRPr="007510F7">
        <w:rPr>
          <w:color w:val="000000" w:themeColor="text1"/>
          <w:u w:color="000000" w:themeColor="text1"/>
        </w:rPr>
        <w:t>State Budget and Control Board, or its successor</w:t>
      </w:r>
      <w:r>
        <w:rPr>
          <w:color w:val="000000" w:themeColor="text1"/>
          <w:u w:color="000000" w:themeColor="text1"/>
        </w:rPr>
        <w:t xml:space="preserve">, to serve as </w:t>
      </w:r>
      <w:r w:rsidRPr="0082452D">
        <w:rPr>
          <w:color w:val="000000" w:themeColor="text1"/>
          <w:u w:color="000000" w:themeColor="text1"/>
        </w:rPr>
        <w:t xml:space="preserve">cotrustees </w:t>
      </w:r>
      <w:r>
        <w:rPr>
          <w:color w:val="000000" w:themeColor="text1"/>
          <w:u w:color="000000" w:themeColor="text1"/>
        </w:rPr>
        <w:t xml:space="preserve">with the </w:t>
      </w:r>
      <w:r w:rsidRPr="0082452D">
        <w:rPr>
          <w:color w:val="000000" w:themeColor="text1"/>
          <w:u w:color="000000" w:themeColor="text1"/>
        </w:rPr>
        <w:t>South Carolina Public Employee Benefit Authority</w:t>
      </w:r>
      <w:r>
        <w:rPr>
          <w:color w:val="000000" w:themeColor="text1"/>
          <w:u w:color="000000" w:themeColor="text1"/>
        </w:rPr>
        <w:t xml:space="preserve"> for the state’s </w:t>
      </w:r>
      <w:r w:rsidRPr="0082452D">
        <w:rPr>
          <w:color w:val="000000" w:themeColor="text1"/>
          <w:u w:color="000000" w:themeColor="text1"/>
        </w:rPr>
        <w:t>retirement system</w:t>
      </w:r>
      <w:r>
        <w:rPr>
          <w:color w:val="000000" w:themeColor="text1"/>
          <w:u w:color="000000" w:themeColor="text1"/>
        </w:rPr>
        <w:t xml:space="preserve"> </w:t>
      </w:r>
      <w:r w:rsidRPr="007510F7">
        <w:rPr>
          <w:color w:val="000000" w:themeColor="text1"/>
        </w:rPr>
        <w:t>assets</w:t>
      </w:r>
      <w:r>
        <w:rPr>
          <w:color w:val="000000" w:themeColor="text1"/>
        </w:rPr>
        <w:t>.</w:t>
      </w:r>
      <w:r w:rsidRPr="0082452D">
        <w:rPr>
          <w:color w:val="000000" w:themeColor="text1"/>
          <w:u w:color="000000" w:themeColor="text1"/>
        </w:rPr>
        <w:t xml:space="preserve"> </w:t>
      </w:r>
      <w:r>
        <w:t xml:space="preserve">   The legislation revises the composition of the </w:t>
      </w:r>
      <w:r w:rsidRPr="00B9509E">
        <w:rPr>
          <w:snapToGrid w:val="0"/>
        </w:rPr>
        <w:t>Retirement System Investment Commission</w:t>
      </w:r>
      <w:r>
        <w:rPr>
          <w:snapToGrid w:val="0"/>
        </w:rPr>
        <w:t xml:space="preserve"> and the </w:t>
      </w:r>
      <w:r w:rsidRPr="0082452D">
        <w:rPr>
          <w:color w:val="000000" w:themeColor="text1"/>
          <w:u w:color="000000" w:themeColor="text1"/>
        </w:rPr>
        <w:t>Public Employee Benefit Authority</w:t>
      </w:r>
      <w:r>
        <w:rPr>
          <w:color w:val="000000" w:themeColor="text1"/>
          <w:u w:color="000000" w:themeColor="text1"/>
        </w:rPr>
        <w:t xml:space="preserve"> </w:t>
      </w:r>
      <w:r w:rsidRPr="0082452D">
        <w:rPr>
          <w:color w:val="000000" w:themeColor="text1"/>
          <w:u w:color="000000" w:themeColor="text1"/>
        </w:rPr>
        <w:t>board of directors</w:t>
      </w:r>
      <w:r>
        <w:rPr>
          <w:snapToGrid w:val="0"/>
        </w:rPr>
        <w:t xml:space="preserve">.  Minimum requirements for PEBA </w:t>
      </w:r>
      <w:r>
        <w:rPr>
          <w:color w:val="000000" w:themeColor="text1"/>
        </w:rPr>
        <w:t>Board meetings are revised so that the board must meet at least quarterly, rather than monthly.</w:t>
      </w:r>
      <w:r>
        <w:rPr>
          <w:snapToGrid w:val="0"/>
        </w:rPr>
        <w:t xml:space="preserve">  The legislation establishes provisions for the PEBA </w:t>
      </w:r>
      <w:r>
        <w:rPr>
          <w:color w:val="000000" w:themeColor="text1"/>
        </w:rPr>
        <w:t xml:space="preserve">Board to </w:t>
      </w:r>
      <w:r w:rsidRPr="004D2D4E">
        <w:rPr>
          <w:color w:val="000000" w:themeColor="text1"/>
        </w:rPr>
        <w:t xml:space="preserve">employ </w:t>
      </w:r>
      <w:r>
        <w:rPr>
          <w:color w:val="000000" w:themeColor="text1"/>
        </w:rPr>
        <w:t xml:space="preserve">an executive director who </w:t>
      </w:r>
      <w:r w:rsidRPr="004D2D4E">
        <w:rPr>
          <w:color w:val="000000" w:themeColor="text1"/>
        </w:rPr>
        <w:t>serve</w:t>
      </w:r>
      <w:r>
        <w:rPr>
          <w:color w:val="000000" w:themeColor="text1"/>
        </w:rPr>
        <w:t>s as</w:t>
      </w:r>
      <w:r w:rsidRPr="004D2D4E">
        <w:rPr>
          <w:color w:val="000000" w:themeColor="text1"/>
        </w:rPr>
        <w:t xml:space="preserve"> the chief administrative officer of the authority</w:t>
      </w:r>
      <w:r>
        <w:rPr>
          <w:color w:val="000000" w:themeColor="text1"/>
        </w:rPr>
        <w:t>.  The legislation establishes a protocol for approving a</w:t>
      </w:r>
      <w:r w:rsidRPr="007441EF">
        <w:t>ll payments from the retirement system</w:t>
      </w:r>
      <w:r w:rsidRPr="00395C56">
        <w:t>’</w:t>
      </w:r>
      <w:r w:rsidRPr="007441EF">
        <w:t>s funds or transfers between retirement system accounts necessary for the</w:t>
      </w:r>
      <w:r>
        <w:t xml:space="preserve"> </w:t>
      </w:r>
      <w:r w:rsidRPr="00B9509E">
        <w:rPr>
          <w:snapToGrid w:val="0"/>
        </w:rPr>
        <w:t>Retirement System Investment Commission</w:t>
      </w:r>
      <w:r w:rsidRPr="007441EF">
        <w:t xml:space="preserve"> to exercise its exclusive authority to invest and manage the retirement system</w:t>
      </w:r>
      <w:r w:rsidRPr="00395C56">
        <w:t>’</w:t>
      </w:r>
      <w:r w:rsidRPr="007441EF">
        <w:t>s assets</w:t>
      </w:r>
      <w:r>
        <w:t xml:space="preserve">.  The legislation includes authorization for the </w:t>
      </w:r>
      <w:r w:rsidRPr="00B9509E">
        <w:rPr>
          <w:snapToGrid w:val="0"/>
        </w:rPr>
        <w:t>Retirement System Investment Commission</w:t>
      </w:r>
      <w:r>
        <w:rPr>
          <w:snapToGrid w:val="0"/>
        </w:rPr>
        <w:t xml:space="preserve"> </w:t>
      </w:r>
      <w:r>
        <w:rPr>
          <w:color w:val="000000" w:themeColor="text1"/>
        </w:rPr>
        <w:t xml:space="preserve">to </w:t>
      </w:r>
      <w:r w:rsidRPr="005C21E3">
        <w:rPr>
          <w:color w:val="000000" w:themeColor="text1"/>
        </w:rPr>
        <w:t>engage</w:t>
      </w:r>
      <w:r>
        <w:rPr>
          <w:color w:val="000000" w:themeColor="text1"/>
        </w:rPr>
        <w:t xml:space="preserve"> </w:t>
      </w:r>
      <w:r w:rsidRPr="005C21E3">
        <w:rPr>
          <w:color w:val="000000" w:themeColor="text1"/>
        </w:rPr>
        <w:t>attorneys on a fee basis</w:t>
      </w:r>
      <w:r>
        <w:rPr>
          <w:color w:val="000000" w:themeColor="text1"/>
        </w:rPr>
        <w:t xml:space="preserve">.  The legislation establishes a new process for setting the </w:t>
      </w:r>
      <w:r w:rsidRPr="00C379F2">
        <w:rPr>
          <w:color w:val="000000" w:themeColor="text1"/>
        </w:rPr>
        <w:t>assumed rate of return</w:t>
      </w:r>
      <w:r>
        <w:rPr>
          <w:color w:val="000000" w:themeColor="text1"/>
        </w:rPr>
        <w:t xml:space="preserve"> on pension system investments</w:t>
      </w:r>
      <w:r w:rsidRPr="00C379F2">
        <w:rPr>
          <w:color w:val="000000" w:themeColor="text1"/>
        </w:rPr>
        <w:t>.</w:t>
      </w:r>
      <w:r>
        <w:rPr>
          <w:color w:val="000000" w:themeColor="text1"/>
        </w:rPr>
        <w:t xml:space="preserve">  The legislation revises the requirement for the </w:t>
      </w:r>
      <w:r w:rsidRPr="0082452D">
        <w:rPr>
          <w:color w:val="000000" w:themeColor="text1"/>
          <w:u w:color="000000" w:themeColor="text1"/>
        </w:rPr>
        <w:t>Office of the State Inspector General to employ a private audit firm to perform a fiduciary audit on the Retirement System Investment Commission</w:t>
      </w:r>
      <w:r>
        <w:rPr>
          <w:color w:val="000000" w:themeColor="text1"/>
          <w:u w:color="000000" w:themeColor="text1"/>
        </w:rPr>
        <w:t xml:space="preserve"> so that this required audit is performed every four years rather than annually</w:t>
      </w:r>
      <w:r w:rsidRPr="0082452D">
        <w:rPr>
          <w:color w:val="000000" w:themeColor="text1"/>
          <w:u w:color="000000" w:themeColor="text1"/>
        </w:rPr>
        <w:t>.</w:t>
      </w:r>
      <w:r w:rsidRPr="005C21E3">
        <w:rPr>
          <w:color w:val="000000" w:themeColor="text1"/>
        </w:rPr>
        <w:t xml:space="preserve"> </w:t>
      </w:r>
      <w:r>
        <w:rPr>
          <w:snapToGrid w:val="0"/>
        </w:rPr>
        <w:t xml:space="preserve">  </w:t>
      </w:r>
    </w:p>
    <w:p w:rsidR="00C07528" w:rsidRDefault="00C07528" w:rsidP="00C07528"/>
    <w:p w:rsidR="006263D8" w:rsidRPr="006263D8" w:rsidRDefault="006263D8" w:rsidP="00C07528">
      <w:pPr>
        <w:rPr>
          <w:b/>
          <w:i/>
        </w:rPr>
      </w:pPr>
      <w:r>
        <w:rPr>
          <w:b/>
        </w:rPr>
        <w:tab/>
      </w:r>
      <w:r w:rsidR="00C07528" w:rsidRPr="006263D8">
        <w:rPr>
          <w:b/>
          <w:u w:val="single"/>
        </w:rPr>
        <w:t>H.4144</w:t>
      </w:r>
      <w:r w:rsidR="00C07528" w:rsidRPr="006263D8">
        <w:rPr>
          <w:b/>
        </w:rPr>
        <w:t xml:space="preserve"> </w:t>
      </w:r>
      <w:r w:rsidR="00C07528" w:rsidRPr="006263D8">
        <w:rPr>
          <w:b/>
          <w:i/>
        </w:rPr>
        <w:t>ELIGIBILITY FOR IN-STATE TUITION AT PUBLIC INSTITUTIONS</w:t>
      </w:r>
      <w:r w:rsidRPr="006263D8">
        <w:rPr>
          <w:b/>
          <w:i/>
        </w:rPr>
        <w:t xml:space="preserve"> OF</w:t>
      </w:r>
    </w:p>
    <w:p w:rsidR="006263D8" w:rsidRPr="006263D8" w:rsidRDefault="006263D8" w:rsidP="00C07528">
      <w:pPr>
        <w:rPr>
          <w:b/>
          <w:i/>
        </w:rPr>
      </w:pPr>
      <w:r w:rsidRPr="006263D8">
        <w:rPr>
          <w:b/>
          <w:i/>
        </w:rPr>
        <w:tab/>
      </w:r>
      <w:r w:rsidRPr="006263D8">
        <w:rPr>
          <w:b/>
          <w:i/>
        </w:rPr>
        <w:tab/>
      </w:r>
      <w:r w:rsidR="006231E2">
        <w:rPr>
          <w:b/>
          <w:i/>
        </w:rPr>
        <w:t xml:space="preserve"> </w:t>
      </w:r>
      <w:r w:rsidR="00C07528" w:rsidRPr="006263D8">
        <w:rPr>
          <w:b/>
          <w:i/>
        </w:rPr>
        <w:t>HIGHER EDUCA</w:t>
      </w:r>
      <w:r w:rsidRPr="006263D8">
        <w:rPr>
          <w:b/>
          <w:i/>
        </w:rPr>
        <w:t>TION AS WELL AS STATE</w:t>
      </w:r>
      <w:r w:rsidRPr="006263D8">
        <w:rPr>
          <w:b/>
          <w:i/>
        </w:rPr>
        <w:noBreakHyphen/>
        <w:t>SPONSORED</w:t>
      </w:r>
    </w:p>
    <w:p w:rsidR="00C07528" w:rsidRPr="006263D8" w:rsidRDefault="006263D8" w:rsidP="00C07528">
      <w:pPr>
        <w:rPr>
          <w:b/>
        </w:rPr>
      </w:pPr>
      <w:r w:rsidRPr="006263D8">
        <w:rPr>
          <w:b/>
          <w:i/>
        </w:rPr>
        <w:tab/>
      </w:r>
      <w:r w:rsidRPr="006263D8">
        <w:rPr>
          <w:b/>
          <w:i/>
        </w:rPr>
        <w:tab/>
      </w:r>
      <w:r w:rsidR="006231E2">
        <w:rPr>
          <w:b/>
          <w:i/>
        </w:rPr>
        <w:t xml:space="preserve"> </w:t>
      </w:r>
      <w:r w:rsidR="00C07528" w:rsidRPr="006263D8">
        <w:rPr>
          <w:b/>
          <w:i/>
        </w:rPr>
        <w:t>SCHOLARSHIPS AND TUITION ASSISTANCE</w:t>
      </w:r>
      <w:r w:rsidR="00C07528" w:rsidRPr="006263D8">
        <w:rPr>
          <w:b/>
        </w:rPr>
        <w:t xml:space="preserve"> Rep. Rutherford</w:t>
      </w:r>
    </w:p>
    <w:p w:rsidR="00C07528" w:rsidRDefault="00C07528" w:rsidP="00C07528">
      <w:r>
        <w:t xml:space="preserve">This bill establishes provisions under which a </w:t>
      </w:r>
      <w:r w:rsidRPr="004D57EC">
        <w:t>student</w:t>
      </w:r>
      <w:r>
        <w:t xml:space="preserve"> </w:t>
      </w:r>
      <w:r w:rsidRPr="004D57EC">
        <w:t>must be exempt from paying out</w:t>
      </w:r>
      <w:r>
        <w:noBreakHyphen/>
      </w:r>
      <w:r w:rsidRPr="004D57EC">
        <w:t>of</w:t>
      </w:r>
      <w:r>
        <w:noBreakHyphen/>
      </w:r>
      <w:r w:rsidRPr="004D57EC">
        <w:t xml:space="preserve">state tuition at a public institution of higher education in South Carolina </w:t>
      </w:r>
      <w:r>
        <w:t>and must be eligible for certain state</w:t>
      </w:r>
      <w:r>
        <w:noBreakHyphen/>
        <w:t xml:space="preserve">sponsored scholarships and tuition assistance </w:t>
      </w:r>
      <w:r w:rsidRPr="004D57EC">
        <w:t>if he attended a high school in this state for three or more years, graduated from a high school in the state or received the equivalent of a high school diploma in this state, registers as an entering student or is currently enrolled in a public institution of higher education not earlier than the fall semester of the 201</w:t>
      </w:r>
      <w:r>
        <w:t>5</w:t>
      </w:r>
      <w:r>
        <w:noBreakHyphen/>
      </w:r>
      <w:r w:rsidRPr="004D57EC">
        <w:t>201</w:t>
      </w:r>
      <w:r>
        <w:t>6</w:t>
      </w:r>
      <w:r w:rsidRPr="004D57EC">
        <w:t xml:space="preserve"> academic year, and, if lacking lawful immigration status, files an affidavit with the institution stating he has filed an application to legalize his immigration or will file an application when eligible</w:t>
      </w:r>
      <w:r>
        <w:t>.</w:t>
      </w:r>
    </w:p>
    <w:p w:rsidR="00C07528" w:rsidRDefault="00C07528" w:rsidP="00C07528"/>
    <w:p w:rsidR="00C07528" w:rsidRPr="006263D8" w:rsidRDefault="006263D8" w:rsidP="00C07528">
      <w:pPr>
        <w:rPr>
          <w:b/>
        </w:rPr>
      </w:pPr>
      <w:r>
        <w:rPr>
          <w:b/>
        </w:rPr>
        <w:tab/>
      </w:r>
      <w:r w:rsidR="00C07528" w:rsidRPr="006263D8">
        <w:rPr>
          <w:b/>
          <w:u w:val="single"/>
        </w:rPr>
        <w:t>H.4145</w:t>
      </w:r>
      <w:r w:rsidR="00C07528" w:rsidRPr="006263D8">
        <w:rPr>
          <w:b/>
        </w:rPr>
        <w:t xml:space="preserve"> </w:t>
      </w:r>
      <w:r w:rsidR="00C07528" w:rsidRPr="006263D8">
        <w:rPr>
          <w:b/>
          <w:i/>
          <w:color w:val="000000" w:themeColor="text1"/>
          <w:u w:color="000000" w:themeColor="text1"/>
        </w:rPr>
        <w:t>WORKFORCE DEVELOPMENT</w:t>
      </w:r>
      <w:r w:rsidR="00C07528" w:rsidRPr="006263D8">
        <w:rPr>
          <w:b/>
        </w:rPr>
        <w:t xml:space="preserve"> Rep. White</w:t>
      </w:r>
    </w:p>
    <w:p w:rsidR="00C07528" w:rsidRDefault="00C07528" w:rsidP="00C07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w:t>
      </w:r>
      <w:r w:rsidRPr="00194EE6">
        <w:rPr>
          <w:color w:val="000000" w:themeColor="text1"/>
          <w:u w:color="000000" w:themeColor="text1"/>
        </w:rPr>
        <w:t>create</w:t>
      </w:r>
      <w:r>
        <w:rPr>
          <w:color w:val="000000" w:themeColor="text1"/>
          <w:u w:color="000000" w:themeColor="text1"/>
        </w:rPr>
        <w:t>s</w:t>
      </w:r>
      <w:r w:rsidRPr="00194EE6">
        <w:rPr>
          <w:color w:val="000000" w:themeColor="text1"/>
          <w:u w:color="000000" w:themeColor="text1"/>
        </w:rPr>
        <w:t xml:space="preserve"> the </w:t>
      </w:r>
      <w:r>
        <w:rPr>
          <w:color w:val="000000" w:themeColor="text1"/>
          <w:u w:color="000000" w:themeColor="text1"/>
        </w:rPr>
        <w:t>Coordinating Council f</w:t>
      </w:r>
      <w:r w:rsidRPr="00194EE6">
        <w:rPr>
          <w:color w:val="000000" w:themeColor="text1"/>
          <w:u w:color="000000" w:themeColor="text1"/>
        </w:rPr>
        <w:t>or Workforce Development</w:t>
      </w:r>
      <w:r>
        <w:rPr>
          <w:color w:val="000000" w:themeColor="text1"/>
          <w:u w:color="000000" w:themeColor="text1"/>
        </w:rPr>
        <w:t xml:space="preserve"> and charges the council with council with responsibilities relating to </w:t>
      </w:r>
      <w:r w:rsidRPr="00194EE6">
        <w:rPr>
          <w:color w:val="000000" w:themeColor="text1"/>
          <w:u w:color="000000" w:themeColor="text1"/>
        </w:rPr>
        <w:t>develop</w:t>
      </w:r>
      <w:r>
        <w:rPr>
          <w:color w:val="000000" w:themeColor="text1"/>
          <w:u w:color="000000" w:themeColor="text1"/>
        </w:rPr>
        <w:t>ing and maintaining</w:t>
      </w:r>
      <w:r w:rsidRPr="00194EE6">
        <w:rPr>
          <w:color w:val="000000" w:themeColor="text1"/>
          <w:u w:color="000000" w:themeColor="text1"/>
        </w:rPr>
        <w:t xml:space="preserve"> a </w:t>
      </w:r>
      <w:r>
        <w:rPr>
          <w:color w:val="000000" w:themeColor="text1"/>
          <w:u w:color="000000" w:themeColor="text1"/>
        </w:rPr>
        <w:t>Comprehensive Plan f</w:t>
      </w:r>
      <w:r w:rsidRPr="00194EE6">
        <w:rPr>
          <w:color w:val="000000" w:themeColor="text1"/>
          <w:u w:color="000000" w:themeColor="text1"/>
        </w:rPr>
        <w:t>or Workforce Training</w:t>
      </w:r>
      <w:r>
        <w:rPr>
          <w:color w:val="000000" w:themeColor="text1"/>
          <w:u w:color="000000" w:themeColor="text1"/>
        </w:rPr>
        <w:t xml:space="preserve"> and E</w:t>
      </w:r>
      <w:r w:rsidRPr="00194EE6">
        <w:rPr>
          <w:color w:val="000000" w:themeColor="text1"/>
          <w:u w:color="000000" w:themeColor="text1"/>
        </w:rPr>
        <w:t xml:space="preserve">ducation </w:t>
      </w:r>
      <w:r>
        <w:rPr>
          <w:color w:val="000000" w:themeColor="text1"/>
          <w:u w:color="000000" w:themeColor="text1"/>
        </w:rPr>
        <w:t>and improving</w:t>
      </w:r>
      <w:r w:rsidRPr="00194EE6">
        <w:rPr>
          <w:color w:val="000000" w:themeColor="text1"/>
          <w:u w:color="000000" w:themeColor="text1"/>
        </w:rPr>
        <w:t xml:space="preserve"> coordination of workforce development in the state</w:t>
      </w:r>
      <w:r>
        <w:rPr>
          <w:color w:val="000000" w:themeColor="text1"/>
          <w:u w:color="000000" w:themeColor="text1"/>
        </w:rPr>
        <w:t xml:space="preserve">.  The legislation </w:t>
      </w:r>
      <w:r w:rsidRPr="00194EE6">
        <w:rPr>
          <w:color w:val="000000" w:themeColor="text1"/>
          <w:u w:color="000000" w:themeColor="text1"/>
        </w:rPr>
        <w:t>provide</w:t>
      </w:r>
      <w:r>
        <w:rPr>
          <w:color w:val="000000" w:themeColor="text1"/>
          <w:u w:color="000000" w:themeColor="text1"/>
        </w:rPr>
        <w:t>s</w:t>
      </w:r>
      <w:r w:rsidRPr="00194EE6">
        <w:rPr>
          <w:color w:val="000000" w:themeColor="text1"/>
          <w:u w:color="000000" w:themeColor="text1"/>
        </w:rPr>
        <w:t xml:space="preserve"> for the creation of a </w:t>
      </w:r>
      <w:r>
        <w:rPr>
          <w:color w:val="000000" w:themeColor="text1"/>
          <w:u w:color="000000" w:themeColor="text1"/>
        </w:rPr>
        <w:t>State Strategic Plan for Supply o</w:t>
      </w:r>
      <w:r w:rsidRPr="00194EE6">
        <w:rPr>
          <w:color w:val="000000" w:themeColor="text1"/>
          <w:u w:color="000000" w:themeColor="text1"/>
        </w:rPr>
        <w:t xml:space="preserve">f </w:t>
      </w:r>
      <w:r>
        <w:rPr>
          <w:color w:val="000000" w:themeColor="text1"/>
          <w:u w:color="000000" w:themeColor="text1"/>
        </w:rPr>
        <w:t>Health Care</w:t>
      </w:r>
      <w:r w:rsidRPr="00194EE6">
        <w:rPr>
          <w:color w:val="000000" w:themeColor="text1"/>
          <w:u w:color="000000" w:themeColor="text1"/>
        </w:rPr>
        <w:t xml:space="preserve"> Personnel</w:t>
      </w:r>
      <w:r>
        <w:rPr>
          <w:color w:val="000000" w:themeColor="text1"/>
          <w:u w:color="000000" w:themeColor="text1"/>
        </w:rPr>
        <w:t>.  The legislation makes provisions of t</w:t>
      </w:r>
      <w:r w:rsidRPr="00194EE6">
        <w:rPr>
          <w:color w:val="000000" w:themeColor="text1"/>
          <w:u w:color="000000" w:themeColor="text1"/>
        </w:rPr>
        <w:t>he workf</w:t>
      </w:r>
      <w:r>
        <w:rPr>
          <w:color w:val="000000" w:themeColor="text1"/>
          <w:u w:color="000000" w:themeColor="text1"/>
        </w:rPr>
        <w:t xml:space="preserve">orce development councils to </w:t>
      </w:r>
      <w:r w:rsidRPr="00194EE6">
        <w:rPr>
          <w:color w:val="000000" w:themeColor="text1"/>
          <w:u w:color="000000" w:themeColor="text1"/>
        </w:rPr>
        <w:t>develop and maintain a local unified plan for the workforce development system</w:t>
      </w:r>
      <w:r>
        <w:rPr>
          <w:color w:val="000000" w:themeColor="text1"/>
          <w:u w:color="000000" w:themeColor="text1"/>
        </w:rPr>
        <w:t xml:space="preserve">.  The legislation provides for the </w:t>
      </w:r>
      <w:r w:rsidRPr="00194EE6">
        <w:rPr>
          <w:color w:val="000000" w:themeColor="text1"/>
          <w:u w:color="000000" w:themeColor="text1"/>
        </w:rPr>
        <w:t>develop</w:t>
      </w:r>
      <w:r>
        <w:rPr>
          <w:color w:val="000000" w:themeColor="text1"/>
          <w:u w:color="000000" w:themeColor="text1"/>
        </w:rPr>
        <w:t xml:space="preserve">ment and implementation of </w:t>
      </w:r>
      <w:r w:rsidRPr="00194EE6">
        <w:rPr>
          <w:color w:val="000000" w:themeColor="text1"/>
          <w:u w:color="000000" w:themeColor="text1"/>
        </w:rPr>
        <w:t>a Caree</w:t>
      </w:r>
      <w:r>
        <w:rPr>
          <w:color w:val="000000" w:themeColor="text1"/>
          <w:u w:color="000000" w:themeColor="text1"/>
        </w:rPr>
        <w:t>r Pathways for Success Initiative.  The legislation establishes a Pathways to First Careers Program and a Pathways to New Opportunities Program.  The legislation establishes a tax credit for those who hire an apprentice.  The legislation creates a Workforce Scholarship and Grant Fund and a tax credit for those who contribute to the grant fund.</w:t>
      </w:r>
    </w:p>
    <w:p w:rsidR="00C07528" w:rsidRDefault="00C07528" w:rsidP="00C07528"/>
    <w:p w:rsidR="00C07528" w:rsidRPr="006263D8" w:rsidRDefault="006263D8" w:rsidP="00C07528">
      <w:pPr>
        <w:rPr>
          <w:b/>
        </w:rPr>
      </w:pPr>
      <w:r>
        <w:rPr>
          <w:b/>
        </w:rPr>
        <w:tab/>
      </w:r>
      <w:r w:rsidR="00C07528" w:rsidRPr="006263D8">
        <w:rPr>
          <w:b/>
          <w:u w:val="single"/>
        </w:rPr>
        <w:t>H.4151</w:t>
      </w:r>
      <w:r w:rsidR="00C07528" w:rsidRPr="006263D8">
        <w:rPr>
          <w:b/>
        </w:rPr>
        <w:t xml:space="preserve"> </w:t>
      </w:r>
      <w:r w:rsidR="00C07528" w:rsidRPr="006263D8">
        <w:rPr>
          <w:b/>
          <w:i/>
          <w:color w:val="000000" w:themeColor="text1"/>
          <w:u w:color="000000" w:themeColor="text1"/>
        </w:rPr>
        <w:t>STAMP TAX ON CIGARETTES</w:t>
      </w:r>
      <w:r w:rsidR="00C07528" w:rsidRPr="006263D8">
        <w:rPr>
          <w:b/>
        </w:rPr>
        <w:t xml:space="preserve"> Rep. Pitts</w:t>
      </w:r>
    </w:p>
    <w:p w:rsidR="00C07528" w:rsidRDefault="00C07528" w:rsidP="00C07528">
      <w:r>
        <w:t xml:space="preserve">This bill revises provisions relating to the </w:t>
      </w:r>
      <w:r w:rsidRPr="00503535">
        <w:rPr>
          <w:color w:val="000000" w:themeColor="text1"/>
          <w:u w:color="000000" w:themeColor="text1"/>
        </w:rPr>
        <w:t>stamp tax on cigarettes and tobacco products, so as</w:t>
      </w:r>
      <w:r>
        <w:rPr>
          <w:color w:val="000000" w:themeColor="text1"/>
          <w:u w:color="000000" w:themeColor="text1"/>
        </w:rPr>
        <w:t xml:space="preserve"> to require and provide for </w:t>
      </w:r>
      <w:r w:rsidRPr="00503535">
        <w:rPr>
          <w:color w:val="000000" w:themeColor="text1"/>
          <w:u w:color="000000" w:themeColor="text1"/>
        </w:rPr>
        <w:t>the proper affixing of</w:t>
      </w:r>
      <w:r>
        <w:rPr>
          <w:color w:val="000000" w:themeColor="text1"/>
          <w:u w:color="000000" w:themeColor="text1"/>
        </w:rPr>
        <w:t xml:space="preserve"> </w:t>
      </w:r>
      <w:r w:rsidRPr="00503535">
        <w:rPr>
          <w:color w:val="000000" w:themeColor="text1"/>
          <w:u w:color="000000" w:themeColor="text1"/>
        </w:rPr>
        <w:t>cigarette tax</w:t>
      </w:r>
      <w:r>
        <w:rPr>
          <w:color w:val="000000" w:themeColor="text1"/>
          <w:u w:color="000000" w:themeColor="text1"/>
        </w:rPr>
        <w:t xml:space="preserve"> </w:t>
      </w:r>
      <w:r w:rsidRPr="00503535">
        <w:rPr>
          <w:color w:val="000000" w:themeColor="text1"/>
          <w:u w:color="000000" w:themeColor="text1"/>
        </w:rPr>
        <w:t>stamps, including</w:t>
      </w:r>
      <w:r>
        <w:rPr>
          <w:color w:val="000000" w:themeColor="text1"/>
          <w:u w:color="000000" w:themeColor="text1"/>
        </w:rPr>
        <w:t xml:space="preserve">: provisions for exempt packages; </w:t>
      </w:r>
      <w:r w:rsidRPr="00503535">
        <w:rPr>
          <w:color w:val="000000" w:themeColor="text1"/>
          <w:u w:color="000000" w:themeColor="text1"/>
        </w:rPr>
        <w:t>un</w:t>
      </w:r>
      <w:r>
        <w:rPr>
          <w:color w:val="000000" w:themeColor="text1"/>
          <w:u w:color="000000" w:themeColor="text1"/>
        </w:rPr>
        <w:t xml:space="preserve">ique serial numbering of stamps; license </w:t>
      </w:r>
      <w:r w:rsidRPr="00503535">
        <w:rPr>
          <w:color w:val="000000" w:themeColor="text1"/>
          <w:u w:color="000000" w:themeColor="text1"/>
        </w:rPr>
        <w:t>revocation</w:t>
      </w:r>
      <w:r>
        <w:rPr>
          <w:color w:val="000000" w:themeColor="text1"/>
          <w:u w:color="000000" w:themeColor="text1"/>
        </w:rPr>
        <w:t xml:space="preserve"> for violators; and, </w:t>
      </w:r>
      <w:r w:rsidRPr="00503535">
        <w:rPr>
          <w:color w:val="000000" w:themeColor="text1"/>
          <w:u w:color="000000" w:themeColor="text1"/>
        </w:rPr>
        <w:t xml:space="preserve">limitations on the receipt </w:t>
      </w:r>
      <w:r>
        <w:rPr>
          <w:color w:val="000000" w:themeColor="text1"/>
          <w:u w:color="000000" w:themeColor="text1"/>
        </w:rPr>
        <w:t>and sale of untaxed cigarettes. The legislation provides for</w:t>
      </w:r>
      <w:r w:rsidRPr="00503535">
        <w:rPr>
          <w:color w:val="000000" w:themeColor="text1"/>
          <w:u w:color="000000" w:themeColor="text1"/>
        </w:rPr>
        <w:t xml:space="preserve"> return and payment of the tax</w:t>
      </w:r>
      <w:r>
        <w:rPr>
          <w:color w:val="000000" w:themeColor="text1"/>
          <w:u w:color="000000" w:themeColor="text1"/>
        </w:rPr>
        <w:t xml:space="preserve"> and authorizes the Department of Revenue to promulgate regulations necessary to establish, implement, and enforce these provisions.</w:t>
      </w:r>
    </w:p>
    <w:p w:rsidR="00C07528" w:rsidRDefault="00C07528" w:rsidP="00C07528"/>
    <w:p w:rsidR="00C07528" w:rsidRPr="006263D8" w:rsidRDefault="006263D8" w:rsidP="00C07528">
      <w:pPr>
        <w:rPr>
          <w:b/>
        </w:rPr>
      </w:pPr>
      <w:r>
        <w:rPr>
          <w:b/>
        </w:rPr>
        <w:tab/>
      </w:r>
      <w:r w:rsidR="00C07528" w:rsidRPr="006263D8">
        <w:rPr>
          <w:b/>
          <w:u w:val="single"/>
        </w:rPr>
        <w:t>H.4152</w:t>
      </w:r>
      <w:r w:rsidR="00C07528" w:rsidRPr="006263D8">
        <w:rPr>
          <w:b/>
        </w:rPr>
        <w:t xml:space="preserve"> </w:t>
      </w:r>
      <w:r w:rsidR="00C07528" w:rsidRPr="006263D8">
        <w:rPr>
          <w:b/>
          <w:i/>
          <w:color w:val="000000" w:themeColor="text1"/>
          <w:u w:color="000000" w:themeColor="text1"/>
        </w:rPr>
        <w:t>INCOME TAX RELIEF</w:t>
      </w:r>
      <w:r w:rsidR="00C07528" w:rsidRPr="006263D8">
        <w:rPr>
          <w:b/>
        </w:rPr>
        <w:t xml:space="preserve"> Rep. Hicks</w:t>
      </w:r>
    </w:p>
    <w:p w:rsidR="00C07528" w:rsidRDefault="00C07528" w:rsidP="00C07528">
      <w:pPr>
        <w:rPr>
          <w:color w:val="000000" w:themeColor="text1"/>
          <w:u w:color="000000" w:themeColor="text1"/>
        </w:rPr>
      </w:pPr>
      <w:r>
        <w:t xml:space="preserve">This bill </w:t>
      </w:r>
      <w:r>
        <w:rPr>
          <w:color w:val="000000" w:themeColor="text1"/>
          <w:u w:color="000000" w:themeColor="text1"/>
        </w:rPr>
        <w:t>provides for individual i</w:t>
      </w:r>
      <w:r w:rsidRPr="004F1EF7">
        <w:rPr>
          <w:color w:val="000000" w:themeColor="text1"/>
          <w:u w:color="000000" w:themeColor="text1"/>
        </w:rPr>
        <w:t>ncome tax</w:t>
      </w:r>
      <w:r>
        <w:rPr>
          <w:color w:val="000000" w:themeColor="text1"/>
          <w:u w:color="000000" w:themeColor="text1"/>
        </w:rPr>
        <w:t xml:space="preserve"> reduction under a schedule that, beginning after 2014, </w:t>
      </w:r>
      <w:r w:rsidRPr="004F1EF7">
        <w:rPr>
          <w:color w:val="000000" w:themeColor="text1"/>
          <w:u w:color="000000" w:themeColor="text1"/>
        </w:rPr>
        <w:t>redu</w:t>
      </w:r>
      <w:r>
        <w:rPr>
          <w:color w:val="000000" w:themeColor="text1"/>
          <w:u w:color="000000" w:themeColor="text1"/>
        </w:rPr>
        <w:t>ces the rate of taxation by one quarter of one percent each year for four years with tax bracket reductions becoming permanent after 2018.</w:t>
      </w:r>
    </w:p>
    <w:p w:rsidR="004B2F9F" w:rsidRDefault="004B2F9F"/>
    <w:p w:rsidR="00203CEB" w:rsidRDefault="00203CEB"/>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C60845" w:rsidRDefault="00C60845"/>
    <w:p w:rsidR="00C60845" w:rsidRDefault="00C60845"/>
    <w:p w:rsidR="00C60845" w:rsidRDefault="00C60845"/>
    <w:p w:rsidR="00C60845" w:rsidRDefault="00C60845"/>
    <w:p w:rsidR="00C60845" w:rsidRDefault="00C60845"/>
    <w:p w:rsidR="00C60845" w:rsidRDefault="00C60845"/>
    <w:p w:rsidR="00C60845" w:rsidRDefault="00C60845"/>
    <w:p w:rsidR="00C60845" w:rsidRDefault="00C60845"/>
    <w:p w:rsidR="00C60845" w:rsidRDefault="00C60845"/>
    <w:p w:rsidR="00C60845" w:rsidRDefault="00C60845"/>
    <w:p w:rsidR="00C60845" w:rsidRDefault="00C60845"/>
    <w:p w:rsidR="00845697" w:rsidRDefault="00845697"/>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7A84" w:rsidRDefault="00B87A84">
      <w:r>
        <w:separator/>
      </w:r>
    </w:p>
  </w:endnote>
  <w:endnote w:type="continuationSeparator" w:id="0">
    <w:p w:rsidR="00B87A84" w:rsidRDefault="00B87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A84" w:rsidRDefault="00B87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87A84" w:rsidRDefault="00B87A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A84" w:rsidRDefault="00B87A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0B88">
      <w:rPr>
        <w:rStyle w:val="PageNumber"/>
        <w:noProof/>
      </w:rPr>
      <w:t>2</w:t>
    </w:r>
    <w:r>
      <w:rPr>
        <w:rStyle w:val="PageNumber"/>
      </w:rPr>
      <w:fldChar w:fldCharType="end"/>
    </w:r>
  </w:p>
  <w:p w:rsidR="00B87A84" w:rsidRDefault="00B87A8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A84" w:rsidRDefault="00B87A84">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B87A84" w:rsidRDefault="00B87A84">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7A84" w:rsidRDefault="00B87A84">
      <w:r>
        <w:separator/>
      </w:r>
    </w:p>
  </w:footnote>
  <w:footnote w:type="continuationSeparator" w:id="0">
    <w:p w:rsidR="00B87A84" w:rsidRDefault="00B87A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A84" w:rsidRDefault="00B87A84">
    <w:pPr>
      <w:pStyle w:val="Header"/>
      <w:jc w:val="center"/>
      <w:rPr>
        <w:b/>
        <w:bCs/>
        <w:sz w:val="20"/>
      </w:rPr>
    </w:pPr>
    <w:r>
      <w:rPr>
        <w:b/>
        <w:bCs/>
        <w:sz w:val="20"/>
      </w:rPr>
      <w:t>Legislative Update, May 12,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A84" w:rsidRDefault="00B87A84">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A84" w:rsidRDefault="00B87A8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E71113" w:rsidRDefault="00E71113">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7A84" w:rsidRDefault="00B87A84">
                          <w:pPr>
                            <w:rPr>
                              <w:rFonts w:ascii="Arial" w:hAnsi="Arial"/>
                              <w:b/>
                              <w:sz w:val="28"/>
                            </w:rPr>
                          </w:pPr>
                          <w:r>
                            <w:rPr>
                              <w:rFonts w:ascii="Arial" w:hAnsi="Arial"/>
                              <w:b/>
                              <w:sz w:val="28"/>
                            </w:rPr>
                            <w:t>South Carolina House of Representatives</w:t>
                          </w:r>
                        </w:p>
                        <w:p w:rsidR="00B87A84" w:rsidRDefault="00B87A84">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E71113" w:rsidRDefault="00E71113">
                    <w:pPr>
                      <w:rPr>
                        <w:rFonts w:ascii="Arial" w:hAnsi="Arial"/>
                        <w:b/>
                        <w:sz w:val="28"/>
                      </w:rPr>
                    </w:pPr>
                    <w:r>
                      <w:rPr>
                        <w:rFonts w:ascii="Arial" w:hAnsi="Arial"/>
                        <w:b/>
                        <w:sz w:val="28"/>
                      </w:rPr>
                      <w:t>South Carolina House of Representatives</w:t>
                    </w:r>
                  </w:p>
                  <w:p w:rsidR="00E71113" w:rsidRDefault="00E71113">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B87A84" w:rsidRDefault="00B87A84">
    <w:pPr>
      <w:pStyle w:val="Header"/>
    </w:pPr>
  </w:p>
  <w:p w:rsidR="00B87A84" w:rsidRDefault="00B87A84">
    <w:pPr>
      <w:pStyle w:val="Header"/>
    </w:pPr>
  </w:p>
  <w:p w:rsidR="00B87A84" w:rsidRDefault="00B87A84">
    <w:pPr>
      <w:pStyle w:val="Header"/>
    </w:pPr>
  </w:p>
  <w:p w:rsidR="00B87A84" w:rsidRDefault="00B87A84">
    <w:pPr>
      <w:pStyle w:val="Header"/>
    </w:pPr>
  </w:p>
  <w:p w:rsidR="00B87A84" w:rsidRDefault="00B87A84">
    <w:pPr>
      <w:pStyle w:val="Header"/>
    </w:pPr>
  </w:p>
  <w:p w:rsidR="00B87A84" w:rsidRDefault="00B87A84">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B87A84">
      <w:tc>
        <w:tcPr>
          <w:tcW w:w="10170" w:type="dxa"/>
          <w:tcBorders>
            <w:bottom w:val="single" w:sz="18" w:space="0" w:color="auto"/>
          </w:tcBorders>
          <w:vAlign w:val="center"/>
        </w:tcPr>
        <w:p w:rsidR="00B87A84" w:rsidRDefault="00B87A84">
          <w:pPr>
            <w:pStyle w:val="Header"/>
            <w:tabs>
              <w:tab w:val="left" w:pos="882"/>
            </w:tabs>
            <w:spacing w:after="120"/>
            <w:rPr>
              <w:rFonts w:ascii="Times New Roman" w:hAnsi="Times New Roman"/>
              <w:b/>
              <w:sz w:val="28"/>
            </w:rPr>
          </w:pPr>
          <w:r>
            <w:rPr>
              <w:rFonts w:ascii="Times New Roman" w:hAnsi="Times New Roman"/>
              <w:b/>
              <w:sz w:val="28"/>
            </w:rPr>
            <w:tab/>
            <w:t xml:space="preserve">                            James H. “Jay” Lucas, Speaker of the House</w:t>
          </w:r>
        </w:p>
      </w:tc>
    </w:tr>
  </w:tbl>
  <w:p w:rsidR="00B87A84" w:rsidRDefault="00B87A84">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00340"/>
    <w:rsid w:val="00007C55"/>
    <w:rsid w:val="0001490C"/>
    <w:rsid w:val="00014C23"/>
    <w:rsid w:val="00022B4C"/>
    <w:rsid w:val="00044987"/>
    <w:rsid w:val="00061274"/>
    <w:rsid w:val="0006765F"/>
    <w:rsid w:val="00074995"/>
    <w:rsid w:val="000753CB"/>
    <w:rsid w:val="000856A3"/>
    <w:rsid w:val="000A4E1E"/>
    <w:rsid w:val="000B37DA"/>
    <w:rsid w:val="000E47A1"/>
    <w:rsid w:val="000F35EC"/>
    <w:rsid w:val="00113B22"/>
    <w:rsid w:val="001204A1"/>
    <w:rsid w:val="00124B80"/>
    <w:rsid w:val="001430A6"/>
    <w:rsid w:val="001522C1"/>
    <w:rsid w:val="0016220E"/>
    <w:rsid w:val="00164453"/>
    <w:rsid w:val="0016578E"/>
    <w:rsid w:val="001700E1"/>
    <w:rsid w:val="00173CAC"/>
    <w:rsid w:val="00192491"/>
    <w:rsid w:val="00197044"/>
    <w:rsid w:val="001B2080"/>
    <w:rsid w:val="001B2506"/>
    <w:rsid w:val="001C17BB"/>
    <w:rsid w:val="001C2E9F"/>
    <w:rsid w:val="001C6314"/>
    <w:rsid w:val="001E3D62"/>
    <w:rsid w:val="001F0AD3"/>
    <w:rsid w:val="00202A03"/>
    <w:rsid w:val="00203CEB"/>
    <w:rsid w:val="002046E1"/>
    <w:rsid w:val="00211EC9"/>
    <w:rsid w:val="002131CF"/>
    <w:rsid w:val="00214BDE"/>
    <w:rsid w:val="002218D3"/>
    <w:rsid w:val="00254653"/>
    <w:rsid w:val="00260BD7"/>
    <w:rsid w:val="00267797"/>
    <w:rsid w:val="00270E7E"/>
    <w:rsid w:val="00273508"/>
    <w:rsid w:val="0027357E"/>
    <w:rsid w:val="002A19E6"/>
    <w:rsid w:val="002A2AFD"/>
    <w:rsid w:val="002A69AB"/>
    <w:rsid w:val="002B4202"/>
    <w:rsid w:val="002B504D"/>
    <w:rsid w:val="002C65B5"/>
    <w:rsid w:val="002D252B"/>
    <w:rsid w:val="002E0CAA"/>
    <w:rsid w:val="002E174E"/>
    <w:rsid w:val="002E7338"/>
    <w:rsid w:val="00310D3F"/>
    <w:rsid w:val="00313013"/>
    <w:rsid w:val="0032097B"/>
    <w:rsid w:val="0032151B"/>
    <w:rsid w:val="00325BD3"/>
    <w:rsid w:val="00332088"/>
    <w:rsid w:val="00346729"/>
    <w:rsid w:val="00347990"/>
    <w:rsid w:val="0035476E"/>
    <w:rsid w:val="003555AA"/>
    <w:rsid w:val="00363F6B"/>
    <w:rsid w:val="003670D5"/>
    <w:rsid w:val="003849F4"/>
    <w:rsid w:val="00393D4E"/>
    <w:rsid w:val="00394D6A"/>
    <w:rsid w:val="003974EF"/>
    <w:rsid w:val="003A0BDE"/>
    <w:rsid w:val="003B0D14"/>
    <w:rsid w:val="003B1BB8"/>
    <w:rsid w:val="003B6047"/>
    <w:rsid w:val="003C1B98"/>
    <w:rsid w:val="003C61B4"/>
    <w:rsid w:val="003D498E"/>
    <w:rsid w:val="003E5404"/>
    <w:rsid w:val="00402ED2"/>
    <w:rsid w:val="00406F39"/>
    <w:rsid w:val="00410F34"/>
    <w:rsid w:val="004152C6"/>
    <w:rsid w:val="00417E8F"/>
    <w:rsid w:val="00430C23"/>
    <w:rsid w:val="004311B3"/>
    <w:rsid w:val="004328B0"/>
    <w:rsid w:val="00440562"/>
    <w:rsid w:val="0046622A"/>
    <w:rsid w:val="004767A6"/>
    <w:rsid w:val="004800F7"/>
    <w:rsid w:val="004834EF"/>
    <w:rsid w:val="00483D10"/>
    <w:rsid w:val="00487D33"/>
    <w:rsid w:val="004A198E"/>
    <w:rsid w:val="004B015E"/>
    <w:rsid w:val="004B2F9F"/>
    <w:rsid w:val="004B5FE5"/>
    <w:rsid w:val="004D0E92"/>
    <w:rsid w:val="004D27F3"/>
    <w:rsid w:val="004D571E"/>
    <w:rsid w:val="005016AD"/>
    <w:rsid w:val="00504ABA"/>
    <w:rsid w:val="005120FB"/>
    <w:rsid w:val="005125B6"/>
    <w:rsid w:val="00516FE9"/>
    <w:rsid w:val="0052175C"/>
    <w:rsid w:val="0052729D"/>
    <w:rsid w:val="00531432"/>
    <w:rsid w:val="00532208"/>
    <w:rsid w:val="00532CA5"/>
    <w:rsid w:val="005374FE"/>
    <w:rsid w:val="0054084C"/>
    <w:rsid w:val="005554CB"/>
    <w:rsid w:val="00560376"/>
    <w:rsid w:val="00571BB6"/>
    <w:rsid w:val="00575C77"/>
    <w:rsid w:val="00576625"/>
    <w:rsid w:val="00586BFC"/>
    <w:rsid w:val="005A1F95"/>
    <w:rsid w:val="005A2CD3"/>
    <w:rsid w:val="005B0918"/>
    <w:rsid w:val="005B474A"/>
    <w:rsid w:val="005B7D83"/>
    <w:rsid w:val="005C1300"/>
    <w:rsid w:val="005D253C"/>
    <w:rsid w:val="005D2DC7"/>
    <w:rsid w:val="005D7748"/>
    <w:rsid w:val="005E351C"/>
    <w:rsid w:val="0060180D"/>
    <w:rsid w:val="00603026"/>
    <w:rsid w:val="00613C9F"/>
    <w:rsid w:val="006171ED"/>
    <w:rsid w:val="006231E2"/>
    <w:rsid w:val="006263D8"/>
    <w:rsid w:val="00647821"/>
    <w:rsid w:val="0065386B"/>
    <w:rsid w:val="006707A2"/>
    <w:rsid w:val="00684631"/>
    <w:rsid w:val="00690943"/>
    <w:rsid w:val="00693284"/>
    <w:rsid w:val="006A64E3"/>
    <w:rsid w:val="006B4C8E"/>
    <w:rsid w:val="006C0406"/>
    <w:rsid w:val="006C12D9"/>
    <w:rsid w:val="006C1E8F"/>
    <w:rsid w:val="006C5789"/>
    <w:rsid w:val="006C7583"/>
    <w:rsid w:val="006D32FF"/>
    <w:rsid w:val="006D5FCA"/>
    <w:rsid w:val="006D6306"/>
    <w:rsid w:val="006D7025"/>
    <w:rsid w:val="006D7182"/>
    <w:rsid w:val="006E1C44"/>
    <w:rsid w:val="006E34AF"/>
    <w:rsid w:val="006F39F0"/>
    <w:rsid w:val="00701CEE"/>
    <w:rsid w:val="007145A4"/>
    <w:rsid w:val="00720A52"/>
    <w:rsid w:val="007320CD"/>
    <w:rsid w:val="00732B6D"/>
    <w:rsid w:val="00751604"/>
    <w:rsid w:val="00752764"/>
    <w:rsid w:val="007549A8"/>
    <w:rsid w:val="00763B8A"/>
    <w:rsid w:val="00767140"/>
    <w:rsid w:val="0076778B"/>
    <w:rsid w:val="00770E3A"/>
    <w:rsid w:val="007763DF"/>
    <w:rsid w:val="00777AB9"/>
    <w:rsid w:val="00777F47"/>
    <w:rsid w:val="00777F82"/>
    <w:rsid w:val="0079050D"/>
    <w:rsid w:val="00791D2D"/>
    <w:rsid w:val="007A0593"/>
    <w:rsid w:val="007B0C92"/>
    <w:rsid w:val="007D0008"/>
    <w:rsid w:val="007D49ED"/>
    <w:rsid w:val="007D7741"/>
    <w:rsid w:val="007E07EE"/>
    <w:rsid w:val="007F2D79"/>
    <w:rsid w:val="00805DB4"/>
    <w:rsid w:val="00821E41"/>
    <w:rsid w:val="00823384"/>
    <w:rsid w:val="0082741B"/>
    <w:rsid w:val="008337BD"/>
    <w:rsid w:val="00845697"/>
    <w:rsid w:val="0085797A"/>
    <w:rsid w:val="00886835"/>
    <w:rsid w:val="008A136A"/>
    <w:rsid w:val="008A4314"/>
    <w:rsid w:val="008A7BAB"/>
    <w:rsid w:val="008B1400"/>
    <w:rsid w:val="008C0743"/>
    <w:rsid w:val="008D2AAA"/>
    <w:rsid w:val="008D35B2"/>
    <w:rsid w:val="008E1BAE"/>
    <w:rsid w:val="008F5954"/>
    <w:rsid w:val="00904D13"/>
    <w:rsid w:val="009068F2"/>
    <w:rsid w:val="009108ED"/>
    <w:rsid w:val="00914F1D"/>
    <w:rsid w:val="00916614"/>
    <w:rsid w:val="009331A1"/>
    <w:rsid w:val="0095639D"/>
    <w:rsid w:val="00984F91"/>
    <w:rsid w:val="00991EA2"/>
    <w:rsid w:val="00994A24"/>
    <w:rsid w:val="009A345F"/>
    <w:rsid w:val="009A75B1"/>
    <w:rsid w:val="009B62B8"/>
    <w:rsid w:val="009C0B44"/>
    <w:rsid w:val="009C14F0"/>
    <w:rsid w:val="009C40FB"/>
    <w:rsid w:val="009E1A37"/>
    <w:rsid w:val="009E3F8E"/>
    <w:rsid w:val="009E447A"/>
    <w:rsid w:val="009F3742"/>
    <w:rsid w:val="00A13FE1"/>
    <w:rsid w:val="00A157CA"/>
    <w:rsid w:val="00A16C13"/>
    <w:rsid w:val="00A21586"/>
    <w:rsid w:val="00A22FFE"/>
    <w:rsid w:val="00A35E23"/>
    <w:rsid w:val="00A41C87"/>
    <w:rsid w:val="00A6665D"/>
    <w:rsid w:val="00A8608F"/>
    <w:rsid w:val="00A8762E"/>
    <w:rsid w:val="00A878B8"/>
    <w:rsid w:val="00A96939"/>
    <w:rsid w:val="00AC068A"/>
    <w:rsid w:val="00AC4C65"/>
    <w:rsid w:val="00AD01CE"/>
    <w:rsid w:val="00AD0F80"/>
    <w:rsid w:val="00AD735C"/>
    <w:rsid w:val="00AE0AD9"/>
    <w:rsid w:val="00AE346B"/>
    <w:rsid w:val="00AE56E5"/>
    <w:rsid w:val="00B03949"/>
    <w:rsid w:val="00B11247"/>
    <w:rsid w:val="00B12877"/>
    <w:rsid w:val="00B216CC"/>
    <w:rsid w:val="00B277B9"/>
    <w:rsid w:val="00B3162B"/>
    <w:rsid w:val="00B32341"/>
    <w:rsid w:val="00B37523"/>
    <w:rsid w:val="00B5682E"/>
    <w:rsid w:val="00B619FB"/>
    <w:rsid w:val="00B743A8"/>
    <w:rsid w:val="00B74EC3"/>
    <w:rsid w:val="00B76C8C"/>
    <w:rsid w:val="00B76EC0"/>
    <w:rsid w:val="00B87A84"/>
    <w:rsid w:val="00B91EF5"/>
    <w:rsid w:val="00BA59E9"/>
    <w:rsid w:val="00BD6A91"/>
    <w:rsid w:val="00BE2752"/>
    <w:rsid w:val="00BE63CC"/>
    <w:rsid w:val="00BE67A8"/>
    <w:rsid w:val="00BF305E"/>
    <w:rsid w:val="00C0694F"/>
    <w:rsid w:val="00C07528"/>
    <w:rsid w:val="00C1143B"/>
    <w:rsid w:val="00C26930"/>
    <w:rsid w:val="00C32661"/>
    <w:rsid w:val="00C407C4"/>
    <w:rsid w:val="00C430BE"/>
    <w:rsid w:val="00C431C4"/>
    <w:rsid w:val="00C45FB3"/>
    <w:rsid w:val="00C52970"/>
    <w:rsid w:val="00C546FD"/>
    <w:rsid w:val="00C60845"/>
    <w:rsid w:val="00C768D1"/>
    <w:rsid w:val="00C82A7D"/>
    <w:rsid w:val="00C82A97"/>
    <w:rsid w:val="00C941AC"/>
    <w:rsid w:val="00C96AA0"/>
    <w:rsid w:val="00CA5ABA"/>
    <w:rsid w:val="00CB2EFD"/>
    <w:rsid w:val="00CB3E90"/>
    <w:rsid w:val="00CC658C"/>
    <w:rsid w:val="00CD2FD5"/>
    <w:rsid w:val="00CD4039"/>
    <w:rsid w:val="00CE3514"/>
    <w:rsid w:val="00CE7AD8"/>
    <w:rsid w:val="00D01A96"/>
    <w:rsid w:val="00D201BD"/>
    <w:rsid w:val="00D26181"/>
    <w:rsid w:val="00D27232"/>
    <w:rsid w:val="00D40A73"/>
    <w:rsid w:val="00D42173"/>
    <w:rsid w:val="00D42D2C"/>
    <w:rsid w:val="00D50999"/>
    <w:rsid w:val="00D62DB7"/>
    <w:rsid w:val="00D71365"/>
    <w:rsid w:val="00D77693"/>
    <w:rsid w:val="00D77AA5"/>
    <w:rsid w:val="00D91699"/>
    <w:rsid w:val="00D95EC4"/>
    <w:rsid w:val="00DA603F"/>
    <w:rsid w:val="00DB01DA"/>
    <w:rsid w:val="00DB397E"/>
    <w:rsid w:val="00DB682E"/>
    <w:rsid w:val="00DC5AA6"/>
    <w:rsid w:val="00DC618C"/>
    <w:rsid w:val="00DD543D"/>
    <w:rsid w:val="00DD567B"/>
    <w:rsid w:val="00DF441C"/>
    <w:rsid w:val="00E03968"/>
    <w:rsid w:val="00E13234"/>
    <w:rsid w:val="00E14FE7"/>
    <w:rsid w:val="00E32BA1"/>
    <w:rsid w:val="00E35263"/>
    <w:rsid w:val="00E47644"/>
    <w:rsid w:val="00E71113"/>
    <w:rsid w:val="00E74C7B"/>
    <w:rsid w:val="00E7718E"/>
    <w:rsid w:val="00E86DE6"/>
    <w:rsid w:val="00EB37AA"/>
    <w:rsid w:val="00EB51D6"/>
    <w:rsid w:val="00EC0B88"/>
    <w:rsid w:val="00EF345E"/>
    <w:rsid w:val="00F047C8"/>
    <w:rsid w:val="00F1223E"/>
    <w:rsid w:val="00F40B23"/>
    <w:rsid w:val="00F470DD"/>
    <w:rsid w:val="00F546D8"/>
    <w:rsid w:val="00F56AD5"/>
    <w:rsid w:val="00F671C8"/>
    <w:rsid w:val="00F7630B"/>
    <w:rsid w:val="00F929CD"/>
    <w:rsid w:val="00FA03E6"/>
    <w:rsid w:val="00FB12CE"/>
    <w:rsid w:val="00FB21FF"/>
    <w:rsid w:val="00FC1C1E"/>
    <w:rsid w:val="00FC2A8E"/>
    <w:rsid w:val="00FC685B"/>
    <w:rsid w:val="00FD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937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customStyle="1" w:styleId="FooterChar">
    <w:name w:val="Footer Char"/>
    <w:basedOn w:val="DefaultParagraphFont"/>
    <w:link w:val="Footer"/>
    <w:semiHidden/>
    <w:rsid w:val="007D49ED"/>
    <w:rPr>
      <w:rFonts w:ascii="Univers" w:hAnsi="Univers"/>
      <w:sz w:val="22"/>
    </w:rPr>
  </w:style>
  <w:style w:type="character" w:styleId="Hyperlink">
    <w:name w:val="Hyperlink"/>
    <w:basedOn w:val="DefaultParagraphFont"/>
    <w:uiPriority w:val="99"/>
    <w:semiHidden/>
    <w:unhideWhenUsed/>
    <w:rsid w:val="00406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61</TotalTime>
  <Pages>1</Pages>
  <Words>4601</Words>
  <Characters>25586</Characters>
  <Application>Microsoft Office Word</Application>
  <DocSecurity>0</DocSecurity>
  <Lines>555</Lines>
  <Paragraphs>97</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30263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32 No. 16 May 12, 2015  - South Carolina Legislature Online</dc:title>
  <dc:subject/>
  <dc:creator>lm</dc:creator>
  <cp:keywords/>
  <dc:description/>
  <cp:lastModifiedBy>N Cumfer</cp:lastModifiedBy>
  <cp:revision>17</cp:revision>
  <cp:lastPrinted>2015-02-04T14:18:00Z</cp:lastPrinted>
  <dcterms:created xsi:type="dcterms:W3CDTF">2015-05-08T18:02:00Z</dcterms:created>
  <dcterms:modified xsi:type="dcterms:W3CDTF">2015-05-14T20:24:00Z</dcterms:modified>
</cp:coreProperties>
</file>