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A21586">
        <w:rPr>
          <w:b/>
          <w:sz w:val="28"/>
          <w:szCs w:val="28"/>
        </w:rPr>
        <w:t>May 1</w:t>
      </w:r>
      <w:r w:rsidR="00242B30">
        <w:rPr>
          <w:b/>
          <w:sz w:val="28"/>
          <w:szCs w:val="28"/>
        </w:rPr>
        <w:t>9</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242B30">
        <w:rPr>
          <w:b/>
          <w:sz w:val="28"/>
          <w:szCs w:val="28"/>
        </w:rPr>
        <w:t>7</w:t>
      </w:r>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7F2D79" w:rsidRDefault="007F2D79" w:rsidP="007F2D79">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E16F3B">
        <w:rPr>
          <w:b/>
          <w:sz w:val="28"/>
          <w:szCs w:val="28"/>
        </w:rPr>
        <w:t>5</w:t>
      </w:r>
    </w:p>
    <w:p w:rsidR="007F2D79" w:rsidRDefault="007F2D79"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2E7338">
        <w:rPr>
          <w:b/>
          <w:sz w:val="28"/>
          <w:szCs w:val="28"/>
        </w:rPr>
        <w:t>0</w:t>
      </w:r>
      <w:r w:rsidR="00E16F3B">
        <w:rPr>
          <w:b/>
          <w:sz w:val="28"/>
          <w:szCs w:val="28"/>
        </w:rPr>
        <w:t>9</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203CEB" w:rsidRDefault="00203CEB" w:rsidP="004B2F9F">
      <w:pPr>
        <w:rPr>
          <w:szCs w:val="22"/>
        </w:rPr>
      </w:pPr>
    </w:p>
    <w:p w:rsidR="00757466" w:rsidRPr="002D4452" w:rsidRDefault="00757466" w:rsidP="00757466">
      <w:r>
        <w:t xml:space="preserve">The House of Representatives returned </w:t>
      </w:r>
      <w:r w:rsidRPr="002F5661">
        <w:rPr>
          <w:b/>
          <w:u w:val="single"/>
        </w:rPr>
        <w:t>S.47</w:t>
      </w:r>
      <w:r>
        <w:t xml:space="preserve"> to the Senate with amendments.  The legislation makes provisions for </w:t>
      </w:r>
      <w:r w:rsidRPr="008E7C2B">
        <w:rPr>
          <w:b/>
        </w:rPr>
        <w:t>EQUIPPING LAW ENFORCEMENT OFFICERS WITH BODY-WORN CAMERAS</w:t>
      </w:r>
      <w:r>
        <w:t xml:space="preserve"> that make audio and video recordings.  The legislation requires </w:t>
      </w:r>
      <w:r>
        <w:rPr>
          <w:u w:color="000000" w:themeColor="text1"/>
        </w:rPr>
        <w:t>s</w:t>
      </w:r>
      <w:r w:rsidRPr="00F6243A">
        <w:rPr>
          <w:u w:color="000000" w:themeColor="text1"/>
        </w:rPr>
        <w:t>tate and loc</w:t>
      </w:r>
      <w:r>
        <w:rPr>
          <w:u w:color="000000" w:themeColor="text1"/>
        </w:rPr>
        <w:t xml:space="preserve">al law enforcement agencies to </w:t>
      </w:r>
      <w:r w:rsidRPr="00F6243A">
        <w:rPr>
          <w:u w:color="000000" w:themeColor="text1"/>
        </w:rPr>
        <w:t>implement the us</w:t>
      </w:r>
      <w:r>
        <w:rPr>
          <w:u w:color="000000" w:themeColor="text1"/>
        </w:rPr>
        <w:t>e of body</w:t>
      </w:r>
      <w:r>
        <w:rPr>
          <w:u w:color="000000" w:themeColor="text1"/>
        </w:rPr>
        <w:noBreakHyphen/>
        <w:t xml:space="preserve">worn cameras according </w:t>
      </w:r>
      <w:r w:rsidRPr="00F6243A">
        <w:rPr>
          <w:u w:color="000000" w:themeColor="text1"/>
        </w:rPr>
        <w:t>to guidelines established by the Law Enforcement Training Council.</w:t>
      </w:r>
      <w:r>
        <w:rPr>
          <w:u w:color="000000" w:themeColor="text1"/>
        </w:rPr>
        <w:t xml:space="preserve">  Deadlines are set within a year’s time for conducting a study of jurisdictions where body-worn cameras are in </w:t>
      </w:r>
      <w:r w:rsidRPr="00F6243A">
        <w:rPr>
          <w:u w:color="000000" w:themeColor="text1"/>
        </w:rPr>
        <w:t>use</w:t>
      </w:r>
      <w:r>
        <w:rPr>
          <w:u w:color="000000" w:themeColor="text1"/>
        </w:rPr>
        <w:t xml:space="preserve"> and then for producing guidelines that address such issues as </w:t>
      </w:r>
      <w:r w:rsidRPr="00F6243A">
        <w:t>which law enforceme</w:t>
      </w:r>
      <w:r>
        <w:t xml:space="preserve">nt officers must wear cameras, when they </w:t>
      </w:r>
      <w:r w:rsidRPr="00F6243A">
        <w:t xml:space="preserve">must be worn and activated, </w:t>
      </w:r>
      <w:r>
        <w:t>and how consent should be</w:t>
      </w:r>
      <w:r w:rsidRPr="00F6243A">
        <w:t xml:space="preserve"> obtain</w:t>
      </w:r>
      <w:r>
        <w:t xml:space="preserve">ed from victims and witnesses for recording their </w:t>
      </w:r>
      <w:r w:rsidRPr="00F6243A">
        <w:t>interview</w:t>
      </w:r>
      <w:r>
        <w:t>s.</w:t>
      </w:r>
      <w:r>
        <w:rPr>
          <w:u w:color="000000" w:themeColor="text1"/>
        </w:rPr>
        <w:t xml:space="preserve">   </w:t>
      </w:r>
      <w:r w:rsidRPr="00F6243A">
        <w:rPr>
          <w:u w:color="000000" w:themeColor="text1"/>
        </w:rPr>
        <w:t xml:space="preserve">The Law Enforcement Training Council </w:t>
      </w:r>
      <w:r>
        <w:rPr>
          <w:u w:color="000000" w:themeColor="text1"/>
        </w:rPr>
        <w:t xml:space="preserve">is charged with responsibilities for adopting and </w:t>
      </w:r>
      <w:r w:rsidRPr="00F6243A">
        <w:rPr>
          <w:u w:color="000000" w:themeColor="text1"/>
        </w:rPr>
        <w:t>modif</w:t>
      </w:r>
      <w:r>
        <w:rPr>
          <w:u w:color="000000" w:themeColor="text1"/>
        </w:rPr>
        <w:t xml:space="preserve">ying detailed </w:t>
      </w:r>
      <w:r w:rsidRPr="00F6243A">
        <w:rPr>
          <w:u w:color="000000" w:themeColor="text1"/>
        </w:rPr>
        <w:t>policies and procedures</w:t>
      </w:r>
      <w:r>
        <w:rPr>
          <w:u w:color="000000" w:themeColor="text1"/>
        </w:rPr>
        <w:t xml:space="preserve"> based upon the guidelines and for reporting to the </w:t>
      </w:r>
      <w:r w:rsidRPr="00F6243A">
        <w:rPr>
          <w:szCs w:val="52"/>
          <w:u w:color="000000" w:themeColor="text1"/>
        </w:rPr>
        <w:t>General Assembly</w:t>
      </w:r>
      <w:r>
        <w:rPr>
          <w:szCs w:val="52"/>
          <w:u w:color="000000" w:themeColor="text1"/>
        </w:rPr>
        <w:t xml:space="preserve"> on such matters as retention policies for recorded data, privacy policies, program costs, and recommended law changes</w:t>
      </w:r>
      <w:r>
        <w:rPr>
          <w:u w:color="000000" w:themeColor="text1"/>
        </w:rPr>
        <w:t xml:space="preserve">.  </w:t>
      </w:r>
      <w:r w:rsidRPr="00F6243A">
        <w:rPr>
          <w:szCs w:val="36"/>
          <w:u w:color="000000" w:themeColor="text1"/>
        </w:rPr>
        <w:t>A ‘Body</w:t>
      </w:r>
      <w:r w:rsidRPr="00F6243A">
        <w:rPr>
          <w:szCs w:val="36"/>
          <w:u w:color="000000" w:themeColor="text1"/>
        </w:rPr>
        <w:noBreakHyphen/>
        <w:t>Worn Cameras Fund’ is established within the Department of P</w:t>
      </w:r>
      <w:r>
        <w:rPr>
          <w:szCs w:val="36"/>
          <w:u w:color="000000" w:themeColor="text1"/>
        </w:rPr>
        <w:t xml:space="preserve">ublic Safety </w:t>
      </w:r>
      <w:r w:rsidRPr="00F6243A">
        <w:rPr>
          <w:szCs w:val="36"/>
          <w:u w:color="000000" w:themeColor="text1"/>
        </w:rPr>
        <w:t>for the purpose of assisting state and local law enforcement agencies, the Attorney General’s office, solicitors’ offices, and public defenders’ offices</w:t>
      </w:r>
      <w:r>
        <w:rPr>
          <w:szCs w:val="36"/>
          <w:u w:color="000000" w:themeColor="text1"/>
        </w:rPr>
        <w:t xml:space="preserve"> with implementation by addressing costs associated with such matters as </w:t>
      </w:r>
      <w:r w:rsidRPr="00F6243A">
        <w:rPr>
          <w:szCs w:val="36"/>
          <w:u w:color="000000" w:themeColor="text1"/>
        </w:rPr>
        <w:t>the initial purchase</w:t>
      </w:r>
      <w:r>
        <w:rPr>
          <w:szCs w:val="36"/>
          <w:u w:color="000000" w:themeColor="text1"/>
        </w:rPr>
        <w:t xml:space="preserve"> of </w:t>
      </w:r>
      <w:r w:rsidRPr="00F6243A">
        <w:rPr>
          <w:szCs w:val="36"/>
          <w:u w:color="000000" w:themeColor="text1"/>
        </w:rPr>
        <w:t>cameras</w:t>
      </w:r>
      <w:r>
        <w:rPr>
          <w:szCs w:val="36"/>
          <w:u w:color="000000" w:themeColor="text1"/>
        </w:rPr>
        <w:t xml:space="preserve">, equipment maintenance and replacement, and data storage for recordings.  </w:t>
      </w:r>
      <w:r w:rsidRPr="00F6243A">
        <w:rPr>
          <w:szCs w:val="36"/>
        </w:rPr>
        <w:t>A state or local law enforcement agency is not required to implement the use of body</w:t>
      </w:r>
      <w:r w:rsidRPr="00F6243A">
        <w:rPr>
          <w:szCs w:val="36"/>
        </w:rPr>
        <w:noBreakHyphen/>
        <w:t>worn c</w:t>
      </w:r>
      <w:r>
        <w:rPr>
          <w:szCs w:val="36"/>
        </w:rPr>
        <w:t xml:space="preserve">ameras until it </w:t>
      </w:r>
      <w:r w:rsidRPr="00F6243A">
        <w:rPr>
          <w:szCs w:val="36"/>
        </w:rPr>
        <w:t>has received full funding</w:t>
      </w:r>
      <w:r>
        <w:rPr>
          <w:szCs w:val="36"/>
        </w:rPr>
        <w:t xml:space="preserve">.  The legislation does not preclude a </w:t>
      </w:r>
      <w:r w:rsidRPr="00F6243A">
        <w:rPr>
          <w:szCs w:val="36"/>
        </w:rPr>
        <w:t>law enforcement agency</w:t>
      </w:r>
      <w:r>
        <w:rPr>
          <w:szCs w:val="36"/>
        </w:rPr>
        <w:t xml:space="preserve"> from making its own provisions for </w:t>
      </w:r>
      <w:r w:rsidRPr="00F6243A">
        <w:rPr>
          <w:szCs w:val="36"/>
        </w:rPr>
        <w:t>body</w:t>
      </w:r>
      <w:r w:rsidRPr="00F6243A">
        <w:rPr>
          <w:szCs w:val="36"/>
        </w:rPr>
        <w:noBreakHyphen/>
        <w:t>worn c</w:t>
      </w:r>
      <w:r>
        <w:rPr>
          <w:szCs w:val="36"/>
        </w:rPr>
        <w:t xml:space="preserve">ameras while awaiting statewide guidelines, </w:t>
      </w:r>
      <w:r w:rsidRPr="00F6243A">
        <w:rPr>
          <w:szCs w:val="36"/>
        </w:rPr>
        <w:t>policies and procedures</w:t>
      </w:r>
      <w:r>
        <w:rPr>
          <w:szCs w:val="36"/>
        </w:rPr>
        <w:t xml:space="preserve"> and such agencies are eligible to apply to </w:t>
      </w:r>
      <w:r w:rsidRPr="00F6243A">
        <w:rPr>
          <w:szCs w:val="36"/>
          <w:u w:color="000000" w:themeColor="text1"/>
        </w:rPr>
        <w:t>the Department of P</w:t>
      </w:r>
      <w:r>
        <w:rPr>
          <w:szCs w:val="36"/>
          <w:u w:color="000000" w:themeColor="text1"/>
        </w:rPr>
        <w:t>ublic Safety to have their costs reimbursed.  The legislation specifies that d</w:t>
      </w:r>
      <w:r w:rsidRPr="00F6243A">
        <w:rPr>
          <w:szCs w:val="36"/>
          <w:u w:color="000000" w:themeColor="text1"/>
        </w:rPr>
        <w:t>ata recorded by a body</w:t>
      </w:r>
      <w:r w:rsidRPr="00F6243A">
        <w:rPr>
          <w:szCs w:val="36"/>
          <w:u w:color="000000" w:themeColor="text1"/>
        </w:rPr>
        <w:noBreakHyphen/>
        <w:t xml:space="preserve">worn camera is not a public record subject to disclosure under the </w:t>
      </w:r>
      <w:r>
        <w:rPr>
          <w:szCs w:val="36"/>
          <w:u w:color="000000" w:themeColor="text1"/>
        </w:rPr>
        <w:t>Freedom o</w:t>
      </w:r>
      <w:r w:rsidRPr="00F6243A">
        <w:rPr>
          <w:szCs w:val="36"/>
          <w:u w:color="000000" w:themeColor="text1"/>
        </w:rPr>
        <w:t>f Information Act.</w:t>
      </w:r>
      <w:r>
        <w:rPr>
          <w:szCs w:val="36"/>
          <w:u w:color="000000" w:themeColor="text1"/>
        </w:rPr>
        <w:t xml:space="preserve">  Provisions are made for the recorded data to be handled as evidence that is released and shared according to the state’s rules of criminal and civil legal p</w:t>
      </w:r>
      <w:r w:rsidRPr="00F6243A">
        <w:rPr>
          <w:szCs w:val="36"/>
          <w:u w:color="000000" w:themeColor="text1"/>
        </w:rPr>
        <w:t>rocedure</w:t>
      </w:r>
      <w:r>
        <w:rPr>
          <w:szCs w:val="36"/>
          <w:u w:color="000000" w:themeColor="text1"/>
        </w:rPr>
        <w:t xml:space="preserve">.  The legislation includes requirements that </w:t>
      </w:r>
      <w:r w:rsidRPr="00F6243A">
        <w:rPr>
          <w:szCs w:val="36"/>
          <w:u w:color="000000" w:themeColor="text1"/>
        </w:rPr>
        <w:t>data recorded by a body</w:t>
      </w:r>
      <w:r w:rsidRPr="00F6243A">
        <w:rPr>
          <w:szCs w:val="36"/>
          <w:u w:color="000000" w:themeColor="text1"/>
        </w:rPr>
        <w:noBreakHyphen/>
        <w:t>worn camera</w:t>
      </w:r>
      <w:r>
        <w:rPr>
          <w:szCs w:val="36"/>
          <w:u w:color="000000" w:themeColor="text1"/>
        </w:rPr>
        <w:t xml:space="preserve"> must be supplied to further a law enforcement agency’s </w:t>
      </w:r>
      <w:r w:rsidRPr="00F6243A">
        <w:rPr>
          <w:szCs w:val="36"/>
          <w:u w:color="000000" w:themeColor="text1"/>
        </w:rPr>
        <w:t xml:space="preserve">internal investigation regarding </w:t>
      </w:r>
      <w:r>
        <w:rPr>
          <w:szCs w:val="36"/>
          <w:u w:color="000000" w:themeColor="text1"/>
        </w:rPr>
        <w:t xml:space="preserve">officer </w:t>
      </w:r>
      <w:r w:rsidRPr="00F6243A">
        <w:rPr>
          <w:szCs w:val="36"/>
          <w:u w:color="000000" w:themeColor="text1"/>
        </w:rPr>
        <w:t xml:space="preserve">misconduct or disciplinary action </w:t>
      </w:r>
      <w:r>
        <w:rPr>
          <w:szCs w:val="36"/>
          <w:u w:color="000000" w:themeColor="text1"/>
        </w:rPr>
        <w:t xml:space="preserve">as well as to fulfill requests made by the </w:t>
      </w:r>
      <w:r w:rsidRPr="00F6243A">
        <w:rPr>
          <w:szCs w:val="36"/>
          <w:u w:color="000000" w:themeColor="text1"/>
        </w:rPr>
        <w:t>State Law Enforcement Divisi</w:t>
      </w:r>
      <w:r>
        <w:rPr>
          <w:szCs w:val="36"/>
          <w:u w:color="000000" w:themeColor="text1"/>
        </w:rPr>
        <w:t xml:space="preserve">on, the Attorney General, or a circuit solicitor </w:t>
      </w:r>
      <w:r w:rsidRPr="00F6243A">
        <w:rPr>
          <w:szCs w:val="36"/>
          <w:u w:color="000000" w:themeColor="text1"/>
        </w:rPr>
        <w:t>for any legitimate criminal justice purpose.</w:t>
      </w:r>
      <w:r>
        <w:rPr>
          <w:szCs w:val="36"/>
          <w:u w:color="000000" w:themeColor="text1"/>
        </w:rPr>
        <w:t xml:space="preserve">  State and local agencies are authorized to release </w:t>
      </w:r>
      <w:r w:rsidRPr="00F6243A">
        <w:rPr>
          <w:szCs w:val="36"/>
          <w:u w:color="000000" w:themeColor="text1"/>
        </w:rPr>
        <w:t>body</w:t>
      </w:r>
      <w:r w:rsidRPr="00F6243A">
        <w:rPr>
          <w:szCs w:val="36"/>
          <w:u w:color="000000" w:themeColor="text1"/>
        </w:rPr>
        <w:noBreakHyphen/>
        <w:t>worn camera</w:t>
      </w:r>
      <w:r>
        <w:rPr>
          <w:szCs w:val="36"/>
          <w:u w:color="000000" w:themeColor="text1"/>
        </w:rPr>
        <w:t xml:space="preserve"> data at their </w:t>
      </w:r>
      <w:r w:rsidRPr="00F6243A">
        <w:rPr>
          <w:szCs w:val="36"/>
          <w:u w:color="000000" w:themeColor="text1"/>
        </w:rPr>
        <w:t>discretion.</w:t>
      </w:r>
      <w:r>
        <w:rPr>
          <w:szCs w:val="36"/>
          <w:u w:color="000000" w:themeColor="text1"/>
        </w:rPr>
        <w:t xml:space="preserve">  </w:t>
      </w:r>
      <w:r>
        <w:t xml:space="preserve">The legislation includes provisions that a </w:t>
      </w:r>
      <w:r w:rsidRPr="00F6243A">
        <w:rPr>
          <w:szCs w:val="36"/>
        </w:rPr>
        <w:t>camera malfunction</w:t>
      </w:r>
      <w:r>
        <w:rPr>
          <w:szCs w:val="36"/>
        </w:rPr>
        <w:t xml:space="preserve"> or failure to record, so long as it is not both </w:t>
      </w:r>
      <w:r w:rsidRPr="00F6243A">
        <w:rPr>
          <w:szCs w:val="36"/>
        </w:rPr>
        <w:t>wilful and malicious</w:t>
      </w:r>
      <w:r>
        <w:rPr>
          <w:szCs w:val="36"/>
        </w:rPr>
        <w:t>, does not require the dismissal of criminal charges.  The legislation specifies that</w:t>
      </w:r>
      <w:r>
        <w:t>, i</w:t>
      </w:r>
      <w:r w:rsidRPr="00BD4E70">
        <w:t>f the video or audio data recorded by a body</w:t>
      </w:r>
      <w:r w:rsidRPr="00BD4E70">
        <w:noBreakHyphen/>
        <w:t>worn camera is destroyed, deleted, altered, or stolen, the court may not use this occurrence alone as a ground to dismiss a civil or criminal action against a defendant.</w:t>
      </w:r>
    </w:p>
    <w:p w:rsidR="00757466" w:rsidRDefault="00757466" w:rsidP="00757466"/>
    <w:p w:rsidR="00757466" w:rsidRDefault="00757466" w:rsidP="00757466">
      <w:r>
        <w:t xml:space="preserve">The House approved </w:t>
      </w:r>
      <w:r>
        <w:rPr>
          <w:b/>
          <w:u w:val="single"/>
        </w:rPr>
        <w:t>S.</w:t>
      </w:r>
      <w:r w:rsidRPr="007F3C35">
        <w:rPr>
          <w:b/>
          <w:u w:val="single"/>
        </w:rPr>
        <w:t>426</w:t>
      </w:r>
      <w:r w:rsidRPr="009D602A">
        <w:t xml:space="preserve">, </w:t>
      </w:r>
      <w:r>
        <w:rPr>
          <w:color w:val="000000" w:themeColor="text1"/>
          <w:u w:color="000000" w:themeColor="text1"/>
        </w:rPr>
        <w:t xml:space="preserve">the </w:t>
      </w:r>
      <w:r w:rsidRPr="009D602A">
        <w:rPr>
          <w:b/>
          <w:color w:val="000000" w:themeColor="text1"/>
          <w:u w:color="000000" w:themeColor="text1"/>
        </w:rPr>
        <w:t>“MENTAL HEALTH COURT PROGRAM ACT”</w:t>
      </w:r>
      <w:r>
        <w:rPr>
          <w:color w:val="000000" w:themeColor="text1"/>
          <w:u w:color="000000" w:themeColor="text1"/>
        </w:rPr>
        <w:t>,</w:t>
      </w:r>
      <w:r w:rsidRPr="009D602A">
        <w:t xml:space="preserve"> and enrolled the</w:t>
      </w:r>
      <w:r>
        <w:t xml:space="preserve"> bill for ratification.  Acting upon results of a mental health court </w:t>
      </w:r>
      <w:r w:rsidRPr="00142D69">
        <w:t>pilot program</w:t>
      </w:r>
      <w:r>
        <w:t xml:space="preserve"> that indicate potential additional benefits of statewide implementation, the legislation authorizes </w:t>
      </w:r>
      <w:r w:rsidRPr="002347B9">
        <w:t>circuit solicitor</w:t>
      </w:r>
      <w:r>
        <w:t xml:space="preserve">s to establish programs to </w:t>
      </w:r>
      <w:r w:rsidRPr="00AC2A34">
        <w:rPr>
          <w:color w:val="000000" w:themeColor="text1"/>
          <w:u w:color="000000" w:themeColor="text1"/>
        </w:rPr>
        <w:t xml:space="preserve">divert qualifying mentally ill offenders away from the criminal justice system and into appropriate </w:t>
      </w:r>
      <w:r w:rsidRPr="00AC2A34">
        <w:rPr>
          <w:color w:val="000000" w:themeColor="text1"/>
          <w:u w:color="000000" w:themeColor="text1"/>
        </w:rPr>
        <w:lastRenderedPageBreak/>
        <w:t>treatment programs, thereby reserving prison space for violent criminals and others for whom incarceration is the only reasonable alternative.</w:t>
      </w:r>
      <w:r>
        <w:t xml:space="preserve">  Each circuit solicitor may </w:t>
      </w:r>
      <w:r w:rsidRPr="002347B9">
        <w:t>establish a pre-adjudicatory or post-adjudicatory progra</w:t>
      </w:r>
      <w:r>
        <w:t>m, or a combination of both. Should s</w:t>
      </w:r>
      <w:r w:rsidRPr="002347B9">
        <w:t xml:space="preserve">tate funding </w:t>
      </w:r>
      <w:r>
        <w:t>for</w:t>
      </w:r>
      <w:r w:rsidRPr="002347B9">
        <w:t xml:space="preserve"> implementati</w:t>
      </w:r>
      <w:r>
        <w:t xml:space="preserve">on of a mental health </w:t>
      </w:r>
      <w:r w:rsidRPr="002347B9">
        <w:t>court program</w:t>
      </w:r>
      <w:r>
        <w:t xml:space="preserve"> be accepted</w:t>
      </w:r>
      <w:r w:rsidRPr="002347B9">
        <w:t xml:space="preserve">, the solicitor must establish and administer </w:t>
      </w:r>
      <w:r>
        <w:t xml:space="preserve">it.  </w:t>
      </w:r>
      <w:r w:rsidRPr="002347B9">
        <w:t>The Chief Justice</w:t>
      </w:r>
      <w:r>
        <w:t xml:space="preserve"> </w:t>
      </w:r>
      <w:r w:rsidRPr="00AC2A34">
        <w:rPr>
          <w:color w:val="000000" w:themeColor="text1"/>
          <w:u w:color="000000" w:themeColor="text1"/>
        </w:rPr>
        <w:t>of the Sou</w:t>
      </w:r>
      <w:r>
        <w:rPr>
          <w:color w:val="000000" w:themeColor="text1"/>
          <w:u w:color="000000" w:themeColor="text1"/>
        </w:rPr>
        <w:t xml:space="preserve">th Carolina Supreme Court </w:t>
      </w:r>
      <w:r w:rsidRPr="00AC2A34">
        <w:rPr>
          <w:color w:val="000000" w:themeColor="text1"/>
          <w:u w:color="000000" w:themeColor="text1"/>
        </w:rPr>
        <w:t>appoint</w:t>
      </w:r>
      <w:r>
        <w:rPr>
          <w:color w:val="000000" w:themeColor="text1"/>
          <w:u w:color="000000" w:themeColor="text1"/>
        </w:rPr>
        <w:t>s</w:t>
      </w:r>
      <w:r w:rsidRPr="00AC2A34">
        <w:rPr>
          <w:color w:val="000000" w:themeColor="text1"/>
          <w:u w:color="000000" w:themeColor="text1"/>
        </w:rPr>
        <w:t xml:space="preserve"> all mental health court judges</w:t>
      </w:r>
      <w:r>
        <w:rPr>
          <w:color w:val="000000" w:themeColor="text1"/>
          <w:u w:color="000000" w:themeColor="text1"/>
        </w:rPr>
        <w:t xml:space="preserve">.  </w:t>
      </w:r>
      <w:r>
        <w:t xml:space="preserve">Offenders </w:t>
      </w:r>
      <w:r w:rsidRPr="002347B9">
        <w:t>would not be eligible for the program if the</w:t>
      </w:r>
      <w:r>
        <w:t xml:space="preserve">y are charged with, or have a prior conviction for, a </w:t>
      </w:r>
      <w:r w:rsidRPr="002347B9">
        <w:t xml:space="preserve">violent </w:t>
      </w:r>
      <w:r>
        <w:t>crime,</w:t>
      </w:r>
      <w:r w:rsidRPr="002347B9">
        <w:t xml:space="preserve"> harassment</w:t>
      </w:r>
      <w:r>
        <w:t>,</w:t>
      </w:r>
      <w:r w:rsidRPr="002347B9">
        <w:t xml:space="preserve"> or stalking</w:t>
      </w:r>
      <w:r>
        <w:t>, or otherwise meet the criteria that make them ineligible to participate in diversion programs.</w:t>
      </w:r>
    </w:p>
    <w:p w:rsidR="00757466" w:rsidRDefault="00757466" w:rsidP="00757466"/>
    <w:p w:rsidR="00757466" w:rsidRDefault="00757466" w:rsidP="00757466">
      <w:pPr>
        <w:rPr>
          <w:color w:val="000000" w:themeColor="text1"/>
          <w:u w:color="000000" w:themeColor="text1"/>
        </w:rPr>
      </w:pPr>
      <w:r>
        <w:t xml:space="preserve">The House approved </w:t>
      </w:r>
      <w:r w:rsidRPr="004B5B2B">
        <w:rPr>
          <w:b/>
          <w:u w:val="single"/>
        </w:rPr>
        <w:t>S.500</w:t>
      </w:r>
      <w:r>
        <w:t xml:space="preserve"> and enrolled the bill for ratification.  This legislation makes </w:t>
      </w:r>
      <w:r w:rsidRPr="001C0399">
        <w:rPr>
          <w:b/>
        </w:rPr>
        <w:t xml:space="preserve">REVISIONS TO </w:t>
      </w:r>
      <w:r w:rsidRPr="001C0399">
        <w:rPr>
          <w:b/>
          <w:color w:val="000000" w:themeColor="text1"/>
          <w:u w:color="000000" w:themeColor="text1"/>
        </w:rPr>
        <w:t>THE UNIFORM INTERSTATE FAMILY SUPPORT ACT</w:t>
      </w:r>
      <w:r>
        <w:rPr>
          <w:color w:val="000000" w:themeColor="text1"/>
          <w:u w:color="000000" w:themeColor="text1"/>
        </w:rPr>
        <w:t xml:space="preserve"> that </w:t>
      </w:r>
      <w:r w:rsidRPr="00365BC0">
        <w:t xml:space="preserve">incorporate </w:t>
      </w:r>
      <w:r>
        <w:t xml:space="preserve">the changes that were </w:t>
      </w:r>
      <w:r w:rsidRPr="002347B9">
        <w:t>adopted by the National Conference of Commissioners for Uniform</w:t>
      </w:r>
      <w:r>
        <w:t xml:space="preserve"> State Laws in 2008 </w:t>
      </w:r>
      <w:r w:rsidRPr="00301E12">
        <w:rPr>
          <w:color w:val="000000" w:themeColor="text1"/>
          <w:u w:color="000000" w:themeColor="text1"/>
        </w:rPr>
        <w:t xml:space="preserve">addressing </w:t>
      </w:r>
      <w:r>
        <w:rPr>
          <w:color w:val="000000" w:themeColor="text1"/>
          <w:u w:color="000000" w:themeColor="text1"/>
        </w:rPr>
        <w:t xml:space="preserve">such matters as </w:t>
      </w:r>
      <w:r w:rsidRPr="00301E12">
        <w:rPr>
          <w:color w:val="000000" w:themeColor="text1"/>
          <w:u w:color="000000" w:themeColor="text1"/>
        </w:rPr>
        <w:t>international recovery of child support and other family maintenance and determination of parentage</w:t>
      </w:r>
      <w:r>
        <w:t>.</w:t>
      </w:r>
      <w:r>
        <w:rPr>
          <w:color w:val="000000" w:themeColor="text1"/>
          <w:u w:color="000000" w:themeColor="text1"/>
        </w:rPr>
        <w:t xml:space="preserve">  These updates to South Carolina’s law are required by </w:t>
      </w:r>
      <w:r w:rsidRPr="00301E12">
        <w:rPr>
          <w:color w:val="000000" w:themeColor="text1"/>
          <w:u w:color="000000" w:themeColor="text1"/>
        </w:rPr>
        <w:t xml:space="preserve">the federal </w:t>
      </w:r>
      <w:r>
        <w:rPr>
          <w:color w:val="000000" w:themeColor="text1"/>
          <w:u w:color="000000" w:themeColor="text1"/>
        </w:rPr>
        <w:t>“Preventing Sex Trafficking a</w:t>
      </w:r>
      <w:r w:rsidRPr="00301E12">
        <w:rPr>
          <w:color w:val="000000" w:themeColor="text1"/>
          <w:u w:color="000000" w:themeColor="text1"/>
        </w:rPr>
        <w:t>nd Strengthening Families Act</w:t>
      </w:r>
      <w:r>
        <w:rPr>
          <w:color w:val="000000" w:themeColor="text1"/>
          <w:u w:color="000000" w:themeColor="text1"/>
        </w:rPr>
        <w:t xml:space="preserve">” and the receipt of various sources of federal funding is contingent upon the states maintaining uniform statutes.  </w:t>
      </w:r>
    </w:p>
    <w:p w:rsidR="00757466" w:rsidRDefault="00757466" w:rsidP="00757466">
      <w:pPr>
        <w:rPr>
          <w:color w:val="000000" w:themeColor="text1"/>
          <w:u w:color="000000" w:themeColor="text1"/>
        </w:rPr>
      </w:pPr>
    </w:p>
    <w:p w:rsidR="00757466" w:rsidRDefault="00757466" w:rsidP="00757466">
      <w:pPr>
        <w:rPr>
          <w:color w:val="000000" w:themeColor="text1"/>
          <w:u w:color="000000" w:themeColor="text1"/>
        </w:rPr>
      </w:pPr>
      <w:r>
        <w:rPr>
          <w:color w:val="000000" w:themeColor="text1"/>
          <w:u w:color="000000" w:themeColor="text1"/>
        </w:rPr>
        <w:t xml:space="preserve">The House approved </w:t>
      </w:r>
      <w:r w:rsidRPr="005E6B2F">
        <w:rPr>
          <w:b/>
          <w:color w:val="000000" w:themeColor="text1"/>
          <w:u w:val="single"/>
        </w:rPr>
        <w:t>S.154</w:t>
      </w:r>
      <w:r>
        <w:rPr>
          <w:color w:val="000000" w:themeColor="text1"/>
          <w:u w:color="000000" w:themeColor="text1"/>
        </w:rPr>
        <w:t xml:space="preserve">, relating to </w:t>
      </w:r>
      <w:r w:rsidRPr="0017773E">
        <w:rPr>
          <w:b/>
          <w:color w:val="000000" w:themeColor="text1"/>
          <w:u w:color="000000" w:themeColor="text1"/>
        </w:rPr>
        <w:t>STUDENT PARTICIPATION IN INTERSCHOLASTIC ACTIVITIES</w:t>
      </w:r>
      <w:r>
        <w:rPr>
          <w:color w:val="000000" w:themeColor="text1"/>
          <w:u w:color="000000" w:themeColor="text1"/>
        </w:rPr>
        <w:t xml:space="preserve">, and enrolled the bill for ratification.  </w:t>
      </w:r>
      <w:r>
        <w:rPr>
          <w:rFonts w:cs="Times"/>
          <w:color w:val="000000" w:themeColor="text1"/>
        </w:rPr>
        <w:t xml:space="preserve">This legislation expands </w:t>
      </w:r>
      <w:r w:rsidRPr="00AA006A">
        <w:rPr>
          <w:rFonts w:cs="Times"/>
          <w:color w:val="000000" w:themeColor="text1"/>
        </w:rPr>
        <w:t>the State Board of Education</w:t>
      </w:r>
      <w:r>
        <w:rPr>
          <w:rFonts w:cs="Times"/>
          <w:color w:val="000000" w:themeColor="text1"/>
        </w:rPr>
        <w:t xml:space="preserve">’s authority to waive the academic requirements for students to participate in sports and other </w:t>
      </w:r>
      <w:r w:rsidRPr="00AA006A">
        <w:rPr>
          <w:rFonts w:cs="Times"/>
          <w:color w:val="000000" w:themeColor="text1"/>
        </w:rPr>
        <w:t>interscholastic activities</w:t>
      </w:r>
      <w:r>
        <w:rPr>
          <w:rFonts w:cs="Times"/>
          <w:color w:val="000000" w:themeColor="text1"/>
        </w:rPr>
        <w:t xml:space="preserve"> by allowing the board to </w:t>
      </w:r>
      <w:r w:rsidRPr="00AA006A">
        <w:rPr>
          <w:rFonts w:cs="Times"/>
          <w:color w:val="000000" w:themeColor="text1"/>
        </w:rPr>
        <w:t>grant a waiver of the requirements if a student's ineligibility to participate in interscholastic activities is due to a long-term absence as a result of a medical condition, but the student has been medically cleared to participate</w:t>
      </w:r>
      <w:r>
        <w:rPr>
          <w:rFonts w:cs="Times"/>
          <w:color w:val="000000" w:themeColor="text1"/>
        </w:rPr>
        <w:t>,</w:t>
      </w:r>
      <w:r w:rsidRPr="00AA006A">
        <w:rPr>
          <w:rFonts w:cs="Times"/>
          <w:color w:val="000000" w:themeColor="text1"/>
        </w:rPr>
        <w:t xml:space="preserve"> or for any other </w:t>
      </w:r>
      <w:r>
        <w:rPr>
          <w:rFonts w:cs="Times"/>
          <w:color w:val="000000" w:themeColor="text1"/>
        </w:rPr>
        <w:t xml:space="preserve">circumstance that board determines to be </w:t>
      </w:r>
      <w:r w:rsidRPr="00AA006A">
        <w:rPr>
          <w:rFonts w:cs="Times"/>
          <w:color w:val="000000" w:themeColor="text1"/>
        </w:rPr>
        <w:t>reasonable.</w:t>
      </w:r>
      <w:r>
        <w:rPr>
          <w:color w:val="000000" w:themeColor="text1"/>
          <w:u w:color="000000" w:themeColor="text1"/>
        </w:rPr>
        <w:t xml:space="preserve">  </w:t>
      </w:r>
    </w:p>
    <w:p w:rsidR="00757466" w:rsidRDefault="00757466" w:rsidP="00757466">
      <w:pPr>
        <w:rPr>
          <w:color w:val="000000" w:themeColor="text1"/>
          <w:u w:color="000000" w:themeColor="text1"/>
        </w:rPr>
      </w:pPr>
    </w:p>
    <w:p w:rsidR="00757466" w:rsidRDefault="00757466" w:rsidP="00757466">
      <w:pPr>
        <w:rPr>
          <w:color w:val="000000" w:themeColor="text1"/>
          <w:u w:color="000000" w:themeColor="text1"/>
        </w:rPr>
      </w:pPr>
      <w:r>
        <w:rPr>
          <w:color w:val="000000" w:themeColor="text1"/>
          <w:u w:color="000000" w:themeColor="text1"/>
        </w:rPr>
        <w:t xml:space="preserve">The House approved </w:t>
      </w:r>
      <w:r w:rsidRPr="000C5A12">
        <w:rPr>
          <w:b/>
          <w:color w:val="000000" w:themeColor="text1"/>
          <w:u w:val="single"/>
        </w:rPr>
        <w:t>S.463</w:t>
      </w:r>
      <w:r>
        <w:rPr>
          <w:color w:val="000000" w:themeColor="text1"/>
          <w:u w:color="000000" w:themeColor="text1"/>
        </w:rPr>
        <w:t xml:space="preserve"> and enrolled the legislation for ratification.  This joint resolution directs the Department o</w:t>
      </w:r>
      <w:r w:rsidRPr="002A4E3F">
        <w:rPr>
          <w:color w:val="000000" w:themeColor="text1"/>
          <w:u w:color="000000" w:themeColor="text1"/>
        </w:rPr>
        <w:t xml:space="preserve">f Natural Resources to conduct a review of </w:t>
      </w:r>
      <w:r w:rsidRPr="000C5A12">
        <w:rPr>
          <w:b/>
          <w:color w:val="000000" w:themeColor="text1"/>
          <w:u w:color="000000" w:themeColor="text1"/>
        </w:rPr>
        <w:t>WILDLIFE TAGGING, VALIDATION, AND METHODS OF CHECKING HARVESTED GAME</w:t>
      </w:r>
      <w:r w:rsidRPr="002A4E3F">
        <w:rPr>
          <w:color w:val="000000" w:themeColor="text1"/>
          <w:u w:color="000000" w:themeColor="text1"/>
        </w:rPr>
        <w:t xml:space="preserve"> </w:t>
      </w:r>
      <w:r>
        <w:rPr>
          <w:color w:val="000000" w:themeColor="text1"/>
          <w:u w:color="000000" w:themeColor="text1"/>
        </w:rPr>
        <w:t>utilized in</w:t>
      </w:r>
      <w:r w:rsidRPr="002A4E3F">
        <w:rPr>
          <w:color w:val="000000" w:themeColor="text1"/>
          <w:u w:color="000000" w:themeColor="text1"/>
        </w:rPr>
        <w:t xml:space="preserve"> other states and </w:t>
      </w:r>
      <w:r>
        <w:rPr>
          <w:color w:val="000000" w:themeColor="text1"/>
          <w:u w:color="000000" w:themeColor="text1"/>
        </w:rPr>
        <w:t xml:space="preserve">to report its findings and recommendations </w:t>
      </w:r>
      <w:r w:rsidRPr="002A4E3F">
        <w:rPr>
          <w:color w:val="000000" w:themeColor="text1"/>
          <w:u w:color="000000" w:themeColor="text1"/>
        </w:rPr>
        <w:t xml:space="preserve">to the Chairman of the Senate Fish, Game, and Forestry Committee, and the Chairman of the House of Representatives Agriculture and Natural Resources Committee </w:t>
      </w:r>
      <w:r>
        <w:rPr>
          <w:color w:val="000000" w:themeColor="text1"/>
          <w:u w:color="000000" w:themeColor="text1"/>
        </w:rPr>
        <w:t>by</w:t>
      </w:r>
      <w:r w:rsidRPr="002A4E3F">
        <w:rPr>
          <w:color w:val="000000" w:themeColor="text1"/>
          <w:u w:color="000000" w:themeColor="text1"/>
        </w:rPr>
        <w:t xml:space="preserve"> January 5, 2016.</w:t>
      </w:r>
      <w:r>
        <w:rPr>
          <w:color w:val="000000" w:themeColor="text1"/>
          <w:u w:color="000000" w:themeColor="text1"/>
        </w:rPr>
        <w:t xml:space="preserve"> </w:t>
      </w:r>
    </w:p>
    <w:p w:rsidR="00757466" w:rsidRDefault="00757466" w:rsidP="00757466">
      <w:pPr>
        <w:rPr>
          <w:color w:val="000000" w:themeColor="text1"/>
          <w:u w:color="000000" w:themeColor="text1"/>
        </w:rPr>
      </w:pPr>
    </w:p>
    <w:p w:rsidR="00757466" w:rsidRDefault="00757466" w:rsidP="00757466">
      <w:r>
        <w:t xml:space="preserve">The House and the Senate have appointed a conference committee to address the differences of the legislative bodies on </w:t>
      </w:r>
      <w:r w:rsidRPr="0008077F">
        <w:rPr>
          <w:b/>
          <w:u w:val="single"/>
        </w:rPr>
        <w:t>S.11</w:t>
      </w:r>
      <w:r>
        <w:t xml:space="preserve">, a bill </w:t>
      </w:r>
      <w:r w:rsidRPr="00742172">
        <w:rPr>
          <w:b/>
        </w:rPr>
        <w:t xml:space="preserve">ENHANCING </w:t>
      </w:r>
      <w:r w:rsidRPr="00B179E1">
        <w:rPr>
          <w:b/>
          <w:bCs/>
          <w:iCs/>
        </w:rPr>
        <w:t>PUBLIC NOTICE REQUIREMENTS</w:t>
      </w:r>
      <w:r>
        <w:t xml:space="preserve"> </w:t>
      </w:r>
      <w:r w:rsidRPr="00742172">
        <w:rPr>
          <w:b/>
        </w:rPr>
        <w:t>FOR GOVERNMENT MEETINGS</w:t>
      </w:r>
      <w:r>
        <w:t xml:space="preserve"> under the state’s Freedom of Information Act.</w:t>
      </w:r>
    </w:p>
    <w:p w:rsidR="00757466" w:rsidRDefault="00757466" w:rsidP="00757466"/>
    <w:p w:rsidR="00757466" w:rsidRDefault="00757466" w:rsidP="00757466">
      <w:r>
        <w:t xml:space="preserve">The House returned </w:t>
      </w:r>
      <w:r w:rsidRPr="003D10D7">
        <w:rPr>
          <w:b/>
          <w:u w:val="single"/>
        </w:rPr>
        <w:t>S.183</w:t>
      </w:r>
      <w:r>
        <w:t xml:space="preserve"> to the Senate with amendments.  The legislation incorporates Uniform Law Commission recommendations regarding </w:t>
      </w:r>
      <w:r>
        <w:rPr>
          <w:b/>
        </w:rPr>
        <w:t>HUMAN TRAFFICKING</w:t>
      </w:r>
      <w:r>
        <w:t xml:space="preserve"> by: defining who is considered a trafficker; providing for expungement of prostitution convictions for victims of human trafficking; establishing </w:t>
      </w:r>
      <w:r w:rsidRPr="002347B9">
        <w:t>a safe harbor for minors who are victims of human trafficking</w:t>
      </w:r>
      <w:r>
        <w:t xml:space="preserve">; excluding evidence of </w:t>
      </w:r>
      <w:r w:rsidRPr="002347B9">
        <w:t>a victim’s sexual history or history of commercial sexual activity, the specific instances of a victim’s sexual conduct, opinion evidence of a victim’s sexual conduct, and reputation evidence of a victim’s sexual conduct</w:t>
      </w:r>
      <w:r>
        <w:t>; allo</w:t>
      </w:r>
      <w:r w:rsidRPr="002347B9">
        <w:t>w</w:t>
      </w:r>
      <w:r>
        <w:t>ing</w:t>
      </w:r>
      <w:r w:rsidRPr="002347B9">
        <w:t xml:space="preserve"> a court to disgorge profits </w:t>
      </w:r>
      <w:r>
        <w:t xml:space="preserve">and disbar from state or local government contracts </w:t>
      </w:r>
      <w:r w:rsidRPr="002347B9">
        <w:t>a</w:t>
      </w:r>
      <w:r>
        <w:t>ny</w:t>
      </w:r>
      <w:r w:rsidRPr="002347B9">
        <w:t xml:space="preserve"> business that aids or participates in a human trafficking offense</w:t>
      </w:r>
      <w:r>
        <w:t xml:space="preserve">s; and providing </w:t>
      </w:r>
      <w:r w:rsidRPr="002347B9">
        <w:t>that an offender can be ordered to pay attorney’s fees and an amount representing the value of the victim’s labor or services as a part of restitution</w:t>
      </w:r>
      <w:r>
        <w:t>.  The SC Attorney General I</w:t>
      </w:r>
      <w:r w:rsidRPr="002347B9">
        <w:t xml:space="preserve">nteragency </w:t>
      </w:r>
      <w:r>
        <w:t>T</w:t>
      </w:r>
      <w:r w:rsidRPr="002347B9">
        <w:t xml:space="preserve">ask </w:t>
      </w:r>
      <w:r>
        <w:t>F</w:t>
      </w:r>
      <w:r w:rsidRPr="002347B9">
        <w:t xml:space="preserve">orce for the Prevention of Trafficking in Persons </w:t>
      </w:r>
      <w:r>
        <w:t xml:space="preserve">is authorized to </w:t>
      </w:r>
      <w:r w:rsidRPr="002347B9">
        <w:t>make grants to</w:t>
      </w:r>
      <w:r>
        <w:t>,</w:t>
      </w:r>
      <w:r w:rsidRPr="002347B9">
        <w:t xml:space="preserve"> or contract with</w:t>
      </w:r>
      <w:r>
        <w:t>,</w:t>
      </w:r>
      <w:r w:rsidRPr="002347B9">
        <w:t xml:space="preserve"> agencies or victim’s services organizations to develop or expand victim services.</w:t>
      </w:r>
    </w:p>
    <w:p w:rsidR="00757466" w:rsidRDefault="00757466" w:rsidP="00757466"/>
    <w:p w:rsidR="00757466" w:rsidRDefault="00757466" w:rsidP="00757466">
      <w:r>
        <w:t xml:space="preserve">The House amended, approved, and sent the Senate </w:t>
      </w:r>
      <w:r w:rsidRPr="00DB338D">
        <w:rPr>
          <w:b/>
          <w:u w:val="single"/>
        </w:rPr>
        <w:t>H.3325</w:t>
      </w:r>
      <w:r>
        <w:t xml:space="preserve">, a bill establishing the </w:t>
      </w:r>
      <w:r>
        <w:rPr>
          <w:b/>
        </w:rPr>
        <w:t>UNIFORM PARTITION OF HEIRS’ PROPERTY ACT</w:t>
      </w:r>
      <w:r>
        <w:t xml:space="preserve"> as a means of preserving property rights in situations where land has been passed down through generations without written wills or properly probated wills so that the property is owned in common by multiple heirs.  The legislation establishes a protocol for partitioning real estate when a </w:t>
      </w:r>
      <w:r w:rsidRPr="002347B9">
        <w:t xml:space="preserve">court determines </w:t>
      </w:r>
      <w:r>
        <w:t xml:space="preserve">that the land meets the criteria established for </w:t>
      </w:r>
      <w:r w:rsidRPr="002347B9">
        <w:t>heirs’ property</w:t>
      </w:r>
      <w:r>
        <w:t xml:space="preserve">.  This statutory protocol incudes requirements for notifying those who own a percentage of the land as one of many heirs as well as provisions for conducting sales or making such other arrangements as </w:t>
      </w:r>
      <w:r>
        <w:rPr>
          <w:u w:color="000000" w:themeColor="text1"/>
        </w:rPr>
        <w:t xml:space="preserve">dividing up the </w:t>
      </w:r>
      <w:r w:rsidRPr="00F9140F">
        <w:rPr>
          <w:u w:color="000000" w:themeColor="text1"/>
        </w:rPr>
        <w:t xml:space="preserve">heirs’ property </w:t>
      </w:r>
      <w:r>
        <w:rPr>
          <w:u w:color="000000" w:themeColor="text1"/>
        </w:rPr>
        <w:t xml:space="preserve">among the cotenants by forming </w:t>
      </w:r>
      <w:r w:rsidRPr="00F9140F">
        <w:rPr>
          <w:u w:color="000000" w:themeColor="text1"/>
        </w:rPr>
        <w:t>physically distinct and separately titled parcels.</w:t>
      </w:r>
    </w:p>
    <w:p w:rsidR="00757466" w:rsidRDefault="00757466" w:rsidP="00757466"/>
    <w:p w:rsidR="00757466" w:rsidRDefault="00757466" w:rsidP="00757466">
      <w:r>
        <w:t xml:space="preserve">The House amended, approved, and sent the Senate </w:t>
      </w:r>
      <w:r w:rsidRPr="00047189">
        <w:rPr>
          <w:b/>
          <w:u w:val="single"/>
        </w:rPr>
        <w:t>H.3852</w:t>
      </w:r>
      <w:r>
        <w:t xml:space="preserve">, a bill establishing procedures for transferring ownership of </w:t>
      </w:r>
      <w:r w:rsidRPr="00047189">
        <w:rPr>
          <w:b/>
        </w:rPr>
        <w:t>UNCLAIMED UNITED STATES SAVINGS BONDS</w:t>
      </w:r>
      <w:r>
        <w:t xml:space="preserve"> </w:t>
      </w:r>
      <w:r w:rsidRPr="002347B9">
        <w:t>to the state</w:t>
      </w:r>
      <w:r>
        <w:t xml:space="preserve">.  The legislation provides that five years after a US </w:t>
      </w:r>
      <w:r w:rsidRPr="002347B9">
        <w:t>savings</w:t>
      </w:r>
      <w:r>
        <w:t xml:space="preserve"> bond reaches final maturity and no longer earns interest it is </w:t>
      </w:r>
      <w:r w:rsidRPr="002347B9">
        <w:t xml:space="preserve">presumed </w:t>
      </w:r>
      <w:r>
        <w:t xml:space="preserve">to be </w:t>
      </w:r>
      <w:r w:rsidRPr="002347B9">
        <w:t xml:space="preserve">abandoned and </w:t>
      </w:r>
      <w:r>
        <w:t>subjected to a protocol for unclaimed property.  Bonds that remain unclaimed are ultimately transferred to the state.</w:t>
      </w:r>
    </w:p>
    <w:p w:rsidR="00757466" w:rsidRDefault="00757466" w:rsidP="00757466"/>
    <w:p w:rsidR="00757466" w:rsidRDefault="00757466" w:rsidP="00757466">
      <w:r>
        <w:t xml:space="preserve">The House amended, approved, and sent the Senate </w:t>
      </w:r>
      <w:r w:rsidRPr="00166C68">
        <w:rPr>
          <w:b/>
          <w:u w:val="single"/>
        </w:rPr>
        <w:t>H.3794</w:t>
      </w:r>
      <w:r>
        <w:t xml:space="preserve">, a bill revising </w:t>
      </w:r>
      <w:r w:rsidRPr="00166C68">
        <w:rPr>
          <w:b/>
        </w:rPr>
        <w:t>DRIVER’S LICENSE RENEWAL</w:t>
      </w:r>
      <w:r>
        <w:t xml:space="preserve"> provisions.  The legislation provides for a simplified ten-year driver’s license renewal schedule for those who are under the age of </w:t>
      </w:r>
      <w:r w:rsidRPr="0001490C">
        <w:rPr>
          <w:rFonts w:cs="Times"/>
          <w:color w:val="000000" w:themeColor="text1"/>
        </w:rPr>
        <w:t>sixty-five</w:t>
      </w:r>
      <w:r>
        <w:rPr>
          <w:rFonts w:cs="Times"/>
          <w:color w:val="000000" w:themeColor="text1"/>
        </w:rPr>
        <w:t xml:space="preserve"> by eliminating current provisions for these individuals</w:t>
      </w:r>
      <w:r w:rsidRPr="0001490C">
        <w:rPr>
          <w:rFonts w:cs="Times"/>
          <w:color w:val="000000" w:themeColor="text1"/>
        </w:rPr>
        <w:t xml:space="preserve"> </w:t>
      </w:r>
      <w:r>
        <w:rPr>
          <w:rFonts w:cs="Times"/>
          <w:color w:val="000000" w:themeColor="text1"/>
        </w:rPr>
        <w:t xml:space="preserve">to satisfy </w:t>
      </w:r>
      <w:r w:rsidRPr="0001490C">
        <w:rPr>
          <w:rFonts w:cs="Times"/>
          <w:color w:val="000000" w:themeColor="text1"/>
        </w:rPr>
        <w:t>vision screening</w:t>
      </w:r>
      <w:r>
        <w:rPr>
          <w:rFonts w:cs="Times"/>
          <w:color w:val="000000" w:themeColor="text1"/>
        </w:rPr>
        <w:t xml:space="preserve"> requirements during the fifth year of a ten-</w:t>
      </w:r>
      <w:r w:rsidRPr="0001490C">
        <w:rPr>
          <w:rFonts w:cs="Times"/>
          <w:color w:val="000000" w:themeColor="text1"/>
        </w:rPr>
        <w:t>year driver's license.</w:t>
      </w:r>
      <w:r>
        <w:rPr>
          <w:rFonts w:cs="Times"/>
          <w:color w:val="000000" w:themeColor="text1"/>
        </w:rPr>
        <w:t xml:space="preserve">  The legislation retains the current five-year driver’s license renewal period for those who are at least sixty-five years old and establishes a schedule that requires in-person renewal at a </w:t>
      </w:r>
      <w:r w:rsidRPr="0001490C">
        <w:rPr>
          <w:rFonts w:cs="Times"/>
          <w:color w:val="000000" w:themeColor="text1"/>
        </w:rPr>
        <w:t>Department Of Motor Vehicles</w:t>
      </w:r>
      <w:r>
        <w:rPr>
          <w:rFonts w:cs="Times"/>
          <w:color w:val="000000" w:themeColor="text1"/>
        </w:rPr>
        <w:t xml:space="preserve"> facility, but allows these senior drivers to </w:t>
      </w:r>
      <w:r>
        <w:t xml:space="preserve">renew a </w:t>
      </w:r>
      <w:r w:rsidRPr="00AB751B">
        <w:t>l</w:t>
      </w:r>
      <w:r>
        <w:t xml:space="preserve">icense through </w:t>
      </w:r>
      <w:r w:rsidRPr="00AB751B">
        <w:t>the submission of a certifi</w:t>
      </w:r>
      <w:r>
        <w:t xml:space="preserve">cate of vision examination </w:t>
      </w:r>
      <w:r w:rsidRPr="00AB751B">
        <w:t>once every ten years.</w:t>
      </w:r>
      <w:r>
        <w:t xml:space="preserve"> </w:t>
      </w:r>
    </w:p>
    <w:p w:rsidR="00757466" w:rsidRDefault="00757466" w:rsidP="00757466"/>
    <w:p w:rsidR="00757466" w:rsidRDefault="00757466" w:rsidP="00757466">
      <w:r>
        <w:t xml:space="preserve">The House amended, approved, and sent the Senate </w:t>
      </w:r>
      <w:r w:rsidRPr="00722190">
        <w:rPr>
          <w:b/>
          <w:u w:val="single"/>
        </w:rPr>
        <w:t>H.3027</w:t>
      </w:r>
      <w:r>
        <w:t xml:space="preserve">, a bill establishing requirements for </w:t>
      </w:r>
      <w:r w:rsidRPr="00722190">
        <w:rPr>
          <w:b/>
          <w:color w:val="000000" w:themeColor="text1"/>
          <w:u w:color="000000" w:themeColor="text1"/>
        </w:rPr>
        <w:t xml:space="preserve">ANNUAL STATE AGENCY REPORTS ON FEDERAL </w:t>
      </w:r>
      <w:r>
        <w:rPr>
          <w:b/>
          <w:color w:val="000000" w:themeColor="text1"/>
          <w:u w:color="000000" w:themeColor="text1"/>
        </w:rPr>
        <w:t>FUNDS</w:t>
      </w:r>
      <w:r w:rsidRPr="00722190">
        <w:rPr>
          <w:color w:val="000000" w:themeColor="text1"/>
          <w:u w:color="000000" w:themeColor="text1"/>
        </w:rPr>
        <w:t xml:space="preserve">.  </w:t>
      </w:r>
      <w:r>
        <w:rPr>
          <w:color w:val="000000" w:themeColor="text1"/>
          <w:u w:color="000000" w:themeColor="text1"/>
        </w:rPr>
        <w:t xml:space="preserve">This legislation </w:t>
      </w:r>
      <w:r w:rsidRPr="00BA75C8">
        <w:rPr>
          <w:color w:val="000000" w:themeColor="text1"/>
          <w:u w:color="000000" w:themeColor="text1"/>
        </w:rPr>
        <w:t>require</w:t>
      </w:r>
      <w:r>
        <w:rPr>
          <w:color w:val="000000" w:themeColor="text1"/>
          <w:u w:color="000000" w:themeColor="text1"/>
        </w:rPr>
        <w:t>s that, by O</w:t>
      </w:r>
      <w:r w:rsidRPr="00BA75C8">
        <w:rPr>
          <w:color w:val="000000" w:themeColor="text1"/>
          <w:u w:color="000000" w:themeColor="text1"/>
        </w:rPr>
        <w:t>ctober thirty</w:t>
      </w:r>
      <w:r>
        <w:rPr>
          <w:color w:val="000000" w:themeColor="text1"/>
          <w:u w:color="000000" w:themeColor="text1"/>
        </w:rPr>
        <w:noBreakHyphen/>
      </w:r>
      <w:r w:rsidRPr="00BA75C8">
        <w:rPr>
          <w:color w:val="000000" w:themeColor="text1"/>
          <w:u w:color="000000" w:themeColor="text1"/>
        </w:rPr>
        <w:t>first of each year, each state agency</w:t>
      </w:r>
      <w:r>
        <w:rPr>
          <w:color w:val="000000" w:themeColor="text1"/>
          <w:u w:color="000000" w:themeColor="text1"/>
        </w:rPr>
        <w:t xml:space="preserve"> shall</w:t>
      </w:r>
      <w:r w:rsidRPr="00BA75C8">
        <w:rPr>
          <w:color w:val="000000" w:themeColor="text1"/>
          <w:u w:color="000000" w:themeColor="text1"/>
        </w:rPr>
        <w:t xml:space="preserve"> submit a report detailing its federal receipts and developing a plan should its federal </w:t>
      </w:r>
      <w:r>
        <w:rPr>
          <w:color w:val="000000" w:themeColor="text1"/>
          <w:u w:color="000000" w:themeColor="text1"/>
        </w:rPr>
        <w:t>funding be reduced.  These reports must be relayed to the Governor and legislative budget-writing committees by November thirtieth.  By F</w:t>
      </w:r>
      <w:r w:rsidRPr="00BA75C8">
        <w:rPr>
          <w:color w:val="000000" w:themeColor="text1"/>
          <w:u w:color="000000" w:themeColor="text1"/>
        </w:rPr>
        <w:t>ebrua</w:t>
      </w:r>
      <w:r>
        <w:rPr>
          <w:color w:val="000000" w:themeColor="text1"/>
          <w:u w:color="000000" w:themeColor="text1"/>
        </w:rPr>
        <w:t>ry fifteenth of each year, the C</w:t>
      </w:r>
      <w:r w:rsidRPr="00BA75C8">
        <w:rPr>
          <w:color w:val="000000" w:themeColor="text1"/>
          <w:u w:color="000000" w:themeColor="text1"/>
        </w:rPr>
        <w:t>hairman of the Senate Finance Committee and the</w:t>
      </w:r>
      <w:r>
        <w:rPr>
          <w:color w:val="000000" w:themeColor="text1"/>
          <w:u w:color="000000" w:themeColor="text1"/>
        </w:rPr>
        <w:t xml:space="preserve"> C</w:t>
      </w:r>
      <w:r w:rsidRPr="00BA75C8">
        <w:rPr>
          <w:color w:val="000000" w:themeColor="text1"/>
          <w:u w:color="000000" w:themeColor="text1"/>
        </w:rPr>
        <w:t xml:space="preserve">hairman of the </w:t>
      </w:r>
      <w:r>
        <w:rPr>
          <w:color w:val="000000" w:themeColor="text1"/>
          <w:u w:color="000000" w:themeColor="text1"/>
        </w:rPr>
        <w:t>House Ways a</w:t>
      </w:r>
      <w:r w:rsidRPr="00BA75C8">
        <w:rPr>
          <w:color w:val="000000" w:themeColor="text1"/>
          <w:u w:color="000000" w:themeColor="text1"/>
        </w:rPr>
        <w:t>nd Means Committee must place the most recently received report</w:t>
      </w:r>
      <w:r>
        <w:rPr>
          <w:color w:val="000000" w:themeColor="text1"/>
          <w:u w:color="000000" w:themeColor="text1"/>
        </w:rPr>
        <w:t>s</w:t>
      </w:r>
      <w:r w:rsidRPr="00BA75C8">
        <w:rPr>
          <w:color w:val="000000" w:themeColor="text1"/>
          <w:u w:color="000000" w:themeColor="text1"/>
        </w:rPr>
        <w:t xml:space="preserve"> on the agenda for review and consideration.</w:t>
      </w:r>
    </w:p>
    <w:p w:rsidR="00757466" w:rsidRDefault="00757466" w:rsidP="00757466"/>
    <w:p w:rsidR="00757466" w:rsidRDefault="00757466" w:rsidP="00757466">
      <w:r>
        <w:t xml:space="preserve">The House approved and sent the Senate </w:t>
      </w:r>
      <w:r w:rsidRPr="000A6FDF">
        <w:rPr>
          <w:b/>
          <w:u w:val="single"/>
        </w:rPr>
        <w:t>H.4080</w:t>
      </w:r>
      <w:r>
        <w:t xml:space="preserve">, a joint resolution creating a temporary </w:t>
      </w:r>
      <w:r w:rsidRPr="000A6FDF">
        <w:rPr>
          <w:b/>
        </w:rPr>
        <w:t>VOTING SYSTEM STUDY COMMITTEE</w:t>
      </w:r>
      <w:r>
        <w:t xml:space="preserve"> to review information regarding the most current voting technology and make findings and recommendations on such matters as: voter</w:t>
      </w:r>
      <w:r>
        <w:noBreakHyphen/>
        <w:t xml:space="preserve">verified paper audit trail voting systems; the comparative security of all voting systems evaluated; the costs of acquiring, implementing, and maintaining various systems; the current canvassing schedule as it relates to the ability to conduct random audits of election results; and, amendments to voting machine statutes.  </w:t>
      </w:r>
      <w:r>
        <w:rPr>
          <w:color w:val="000000" w:themeColor="text1"/>
          <w:u w:color="000000" w:themeColor="text1"/>
        </w:rPr>
        <w:t>C</w:t>
      </w:r>
      <w:r w:rsidRPr="00220F21">
        <w:rPr>
          <w:color w:val="000000" w:themeColor="text1"/>
          <w:u w:color="000000" w:themeColor="text1"/>
        </w:rPr>
        <w:t>omposed of three members of the House of Representatives, appointed by the Speaker of the House, three members of the Senate appointed by the Speaker Pro Tempore of the Senate, and one member appointed by the Governor</w:t>
      </w:r>
      <w:r>
        <w:rPr>
          <w:color w:val="000000" w:themeColor="text1"/>
          <w:u w:color="000000" w:themeColor="text1"/>
        </w:rPr>
        <w:t xml:space="preserve">, the study committee must make its report </w:t>
      </w:r>
      <w:r w:rsidRPr="00220F21">
        <w:rPr>
          <w:color w:val="000000" w:themeColor="text1"/>
          <w:u w:color="000000" w:themeColor="text1"/>
        </w:rPr>
        <w:t xml:space="preserve">to the General Assembly by January 31, 2016, at which time </w:t>
      </w:r>
      <w:r>
        <w:rPr>
          <w:color w:val="000000" w:themeColor="text1"/>
          <w:u w:color="000000" w:themeColor="text1"/>
        </w:rPr>
        <w:t xml:space="preserve">it is </w:t>
      </w:r>
      <w:r w:rsidRPr="00220F21">
        <w:rPr>
          <w:color w:val="000000" w:themeColor="text1"/>
          <w:u w:color="000000" w:themeColor="text1"/>
        </w:rPr>
        <w:t>dissolved.</w:t>
      </w:r>
    </w:p>
    <w:p w:rsidR="00757466" w:rsidRDefault="00757466" w:rsidP="00757466"/>
    <w:p w:rsidR="00757466" w:rsidRDefault="00757466" w:rsidP="00757466">
      <w:r>
        <w:t xml:space="preserve">The House approved and sent the Senate </w:t>
      </w:r>
      <w:r w:rsidRPr="00FF73E7">
        <w:rPr>
          <w:b/>
          <w:u w:val="single"/>
        </w:rPr>
        <w:t>H.4146</w:t>
      </w:r>
      <w:r>
        <w:t xml:space="preserve">, a bill </w:t>
      </w:r>
      <w:r>
        <w:rPr>
          <w:color w:val="000000" w:themeColor="text1"/>
          <w:u w:color="000000" w:themeColor="text1"/>
        </w:rPr>
        <w:t xml:space="preserve">that expands the </w:t>
      </w:r>
      <w:r w:rsidRPr="00561AD5">
        <w:rPr>
          <w:color w:val="000000" w:themeColor="text1"/>
          <w:u w:color="000000" w:themeColor="text1"/>
        </w:rPr>
        <w:t xml:space="preserve">boundaries of the </w:t>
      </w:r>
      <w:r w:rsidRPr="00FF73E7">
        <w:rPr>
          <w:b/>
          <w:color w:val="000000" w:themeColor="text1"/>
          <w:u w:color="000000" w:themeColor="text1"/>
        </w:rPr>
        <w:t>MURRELL’S INLET</w:t>
      </w:r>
      <w:r w:rsidRPr="00FF73E7">
        <w:rPr>
          <w:b/>
          <w:color w:val="000000" w:themeColor="text1"/>
          <w:u w:color="000000" w:themeColor="text1"/>
        </w:rPr>
        <w:noBreakHyphen/>
        <w:t>GARDEN CITY FIRE DISTRICT</w:t>
      </w:r>
      <w:r>
        <w:rPr>
          <w:color w:val="000000" w:themeColor="text1"/>
          <w:u w:color="000000" w:themeColor="text1"/>
        </w:rPr>
        <w:t>.</w:t>
      </w:r>
    </w:p>
    <w:p w:rsidR="00757466" w:rsidRDefault="00757466" w:rsidP="004B2F9F">
      <w:pPr>
        <w:rPr>
          <w:szCs w:val="22"/>
        </w:rPr>
      </w:pPr>
    </w:p>
    <w:p w:rsidR="00417E8F" w:rsidRDefault="00417E8F" w:rsidP="004B2F9F">
      <w:pPr>
        <w:rPr>
          <w:szCs w:val="22"/>
        </w:rPr>
      </w:pPr>
    </w:p>
    <w:p w:rsidR="00417E8F" w:rsidRDefault="00417E8F" w:rsidP="004B2F9F">
      <w:pPr>
        <w:rPr>
          <w:szCs w:val="22"/>
        </w:rPr>
      </w:pPr>
    </w:p>
    <w:p w:rsidR="007F2D79" w:rsidRPr="00E35263" w:rsidRDefault="007F2D79" w:rsidP="007F2D79">
      <w:pPr>
        <w:jc w:val="center"/>
        <w:rPr>
          <w:b/>
          <w:sz w:val="52"/>
          <w:szCs w:val="52"/>
        </w:rPr>
      </w:pPr>
      <w:r w:rsidRPr="00E35263">
        <w:rPr>
          <w:b/>
          <w:sz w:val="52"/>
          <w:szCs w:val="52"/>
        </w:rPr>
        <w:t>HOUSE COMMITTEE ACTION</w:t>
      </w:r>
    </w:p>
    <w:p w:rsidR="00074E7F" w:rsidRDefault="00074E7F" w:rsidP="004B2F9F">
      <w:pPr>
        <w:rPr>
          <w:szCs w:val="22"/>
        </w:rPr>
      </w:pPr>
    </w:p>
    <w:p w:rsidR="00074E7F" w:rsidRDefault="00074E7F" w:rsidP="00074E7F">
      <w:pPr>
        <w:jc w:val="center"/>
        <w:rPr>
          <w:b/>
          <w:sz w:val="32"/>
          <w:szCs w:val="32"/>
        </w:rPr>
      </w:pPr>
      <w:r w:rsidRPr="00886835">
        <w:rPr>
          <w:b/>
          <w:sz w:val="32"/>
          <w:szCs w:val="32"/>
        </w:rPr>
        <w:t>EDUCATION AND PUBLIC WORKS</w:t>
      </w:r>
    </w:p>
    <w:p w:rsidR="00074E7F" w:rsidRDefault="00074E7F" w:rsidP="004B2F9F">
      <w:pPr>
        <w:rPr>
          <w:szCs w:val="22"/>
        </w:rPr>
      </w:pPr>
    </w:p>
    <w:p w:rsidR="0065565B" w:rsidRDefault="0065565B" w:rsidP="0065565B">
      <w:pPr>
        <w:rPr>
          <w:bCs/>
        </w:rPr>
      </w:pPr>
      <w:r w:rsidRPr="007C5E95">
        <w:rPr>
          <w:bCs/>
        </w:rPr>
        <w:t>The House Education and Public Works Committee met May 13, 2015 and passed out four bills.</w:t>
      </w:r>
    </w:p>
    <w:p w:rsidR="0065565B" w:rsidRPr="007C5E95" w:rsidRDefault="0065565B" w:rsidP="0065565B">
      <w:pPr>
        <w:rPr>
          <w:bCs/>
        </w:rPr>
      </w:pPr>
    </w:p>
    <w:p w:rsidR="0065565B" w:rsidRDefault="0065565B" w:rsidP="0065565B">
      <w:r w:rsidRPr="007C5E95">
        <w:rPr>
          <w:b/>
          <w:u w:val="single"/>
        </w:rPr>
        <w:t>H. 4084</w:t>
      </w:r>
      <w:r w:rsidRPr="007C5E95">
        <w:t xml:space="preserve">, </w:t>
      </w:r>
      <w:r w:rsidRPr="007C5E95">
        <w:rPr>
          <w:b/>
        </w:rPr>
        <w:t>SCHOOL LEADERS</w:t>
      </w:r>
      <w:r w:rsidRPr="007C5E95">
        <w:t xml:space="preserve">, passed the committee with an amendment.  This bill authorizes a “school leader” to be hired to assist with the daily operation of the school. This bill also provides that </w:t>
      </w:r>
      <w:r>
        <w:t>a</w:t>
      </w:r>
      <w:r w:rsidRPr="007C5E95">
        <w:t xml:space="preserve"> charter school </w:t>
      </w:r>
      <w:r>
        <w:t>is</w:t>
      </w:r>
      <w:r w:rsidRPr="007C5E95">
        <w:t xml:space="preserve"> subject to the ethics and government accountability requirements for public members and public employees and that employees of the charter school are considered public employees</w:t>
      </w:r>
      <w:r>
        <w:t xml:space="preserve"> </w:t>
      </w:r>
      <w:r w:rsidRPr="007C5E95">
        <w:t xml:space="preserve">and </w:t>
      </w:r>
      <w:r>
        <w:t xml:space="preserve">the school </w:t>
      </w:r>
      <w:r w:rsidRPr="007C5E95">
        <w:t>must include a statement of assurance of ethical compliance on behalf of the school.</w:t>
      </w:r>
    </w:p>
    <w:p w:rsidR="0065565B" w:rsidRPr="007C5E95" w:rsidRDefault="0065565B" w:rsidP="0065565B"/>
    <w:p w:rsidR="0065565B" w:rsidRDefault="0065565B" w:rsidP="0065565B">
      <w:r w:rsidRPr="007C5E95">
        <w:t xml:space="preserve">The committee passed </w:t>
      </w:r>
      <w:r w:rsidRPr="007C5E95">
        <w:rPr>
          <w:b/>
          <w:u w:val="single"/>
        </w:rPr>
        <w:t>S. 211</w:t>
      </w:r>
      <w:r w:rsidRPr="007C5E95">
        <w:t xml:space="preserve"> regarding </w:t>
      </w:r>
      <w:r w:rsidRPr="007C5E95">
        <w:rPr>
          <w:b/>
        </w:rPr>
        <w:t>GOLF CARTS</w:t>
      </w:r>
      <w:r w:rsidRPr="007C5E95">
        <w:t>. The bill provides that a political subdivision may create separate golf cart paths on the shoulder of its primary highways, secondary highways, streets, and roads under certain circumstances (separated from traffic using various devices).</w:t>
      </w:r>
    </w:p>
    <w:p w:rsidR="0065565B" w:rsidRPr="007C5E95" w:rsidRDefault="0065565B" w:rsidP="0065565B"/>
    <w:p w:rsidR="0065565B" w:rsidRDefault="0065565B" w:rsidP="0065565B">
      <w:r w:rsidRPr="007C5E95">
        <w:t xml:space="preserve">The committee passed </w:t>
      </w:r>
      <w:r w:rsidRPr="007C5E95">
        <w:rPr>
          <w:b/>
          <w:u w:val="single"/>
        </w:rPr>
        <w:t>H. 3909</w:t>
      </w:r>
      <w:r w:rsidRPr="007C5E95">
        <w:t>, with amendment, "</w:t>
      </w:r>
      <w:r w:rsidRPr="007C5E95">
        <w:rPr>
          <w:b/>
        </w:rPr>
        <w:t>THE BICYCLE AND PEDESTRIAN SAFETY ACT</w:t>
      </w:r>
      <w:r w:rsidRPr="007C5E95">
        <w:t>".  The bill provides that bicycles with helper motors (defined in the bill) shall be subject to all the rights and duties of bicycles. In regards to pedestrian safety, a pedestrian may cross the roadway equipped with countdown indicators if they can complete the crossing during the remaining time shown and also requires that a vehicle “stop” to y</w:t>
      </w:r>
      <w:r>
        <w:t>ield to a pedestrian instead of being able to</w:t>
      </w:r>
      <w:r w:rsidRPr="007C5E95">
        <w:t xml:space="preserve"> “slow down”. This bill also provides consequences for drivers who fail to exercise due care and cause serious physical injury or death to persons operating the added categories of wheelchair</w:t>
      </w:r>
      <w:r>
        <w:t>s</w:t>
      </w:r>
      <w:r w:rsidRPr="007C5E95">
        <w:t>, farm tractor</w:t>
      </w:r>
      <w:r>
        <w:t>s</w:t>
      </w:r>
      <w:r w:rsidRPr="007C5E95">
        <w:t xml:space="preserve"> or a similar vehicle</w:t>
      </w:r>
      <w:r>
        <w:t>s</w:t>
      </w:r>
      <w:r w:rsidRPr="007C5E95">
        <w:t xml:space="preserve"> designed primarily for farm use. This bill also changes the definition of “markings” for bicycle lanes to also include a portion of the roadway or a paved lane by </w:t>
      </w:r>
      <w:r>
        <w:t>“</w:t>
      </w:r>
      <w:r w:rsidRPr="007C5E95">
        <w:t>pavement markings or signs which are used exclusively for the designation of bicycle facilities</w:t>
      </w:r>
      <w:r>
        <w:t>”</w:t>
      </w:r>
      <w:r w:rsidRPr="007C5E95">
        <w:t>.</w:t>
      </w:r>
    </w:p>
    <w:p w:rsidR="0065565B" w:rsidRPr="007C5E95" w:rsidRDefault="0065565B" w:rsidP="0065565B"/>
    <w:p w:rsidR="0065565B" w:rsidRPr="007C5E95" w:rsidRDefault="0065565B" w:rsidP="0065565B">
      <w:r w:rsidRPr="007C5E95">
        <w:rPr>
          <w:b/>
          <w:u w:val="single"/>
        </w:rPr>
        <w:t>S. 261</w:t>
      </w:r>
      <w:r w:rsidRPr="007C5E95">
        <w:t xml:space="preserve">, </w:t>
      </w:r>
      <w:r w:rsidRPr="007C5E95">
        <w:rPr>
          <w:b/>
          <w:bCs/>
          <w:i/>
          <w:iCs/>
        </w:rPr>
        <w:t xml:space="preserve">PERSONS AGE SIXTY AND OVER ATTENDING CLASS </w:t>
      </w:r>
      <w:r w:rsidRPr="007C5E95">
        <w:rPr>
          <w:bCs/>
        </w:rPr>
        <w:t>passed the committee</w:t>
      </w:r>
      <w:r w:rsidRPr="007C5E95">
        <w:rPr>
          <w:b/>
          <w:bCs/>
        </w:rPr>
        <w:t xml:space="preserve">.  </w:t>
      </w:r>
      <w:r w:rsidRPr="007C5E95">
        <w:t xml:space="preserve">This bill deletes the language that requires persons sixty and over receiving compensation as full-time employees to pay tuition while attending classes at state supported colleges, universities, and technical schools. </w:t>
      </w:r>
    </w:p>
    <w:p w:rsidR="00074E7F" w:rsidRDefault="00074E7F" w:rsidP="004B2F9F">
      <w:pPr>
        <w:rPr>
          <w:szCs w:val="22"/>
        </w:rPr>
      </w:pPr>
    </w:p>
    <w:p w:rsidR="00074E7F" w:rsidRDefault="00074E7F" w:rsidP="004B2F9F">
      <w:pPr>
        <w:rPr>
          <w:szCs w:val="22"/>
        </w:rPr>
      </w:pPr>
    </w:p>
    <w:p w:rsidR="007F2D79" w:rsidRDefault="007F2D79" w:rsidP="007F2D79">
      <w:pPr>
        <w:jc w:val="center"/>
        <w:rPr>
          <w:b/>
          <w:sz w:val="32"/>
          <w:szCs w:val="32"/>
        </w:rPr>
      </w:pPr>
      <w:r w:rsidRPr="00886835">
        <w:rPr>
          <w:b/>
          <w:sz w:val="32"/>
          <w:szCs w:val="32"/>
        </w:rPr>
        <w:t>JUDICIARY</w:t>
      </w:r>
    </w:p>
    <w:p w:rsidR="00612C68" w:rsidRPr="00582581" w:rsidRDefault="00612C68" w:rsidP="00582581">
      <w:pPr>
        <w:rPr>
          <w:b/>
          <w:szCs w:val="22"/>
        </w:rPr>
      </w:pPr>
    </w:p>
    <w:p w:rsidR="00612C68" w:rsidRDefault="00612C68" w:rsidP="00612C68">
      <w:pPr>
        <w:rPr>
          <w:szCs w:val="22"/>
        </w:rPr>
      </w:pPr>
      <w:r w:rsidRPr="002347B9">
        <w:t>The House Judiciary Committee passed out the f</w:t>
      </w:r>
      <w:r>
        <w:t>ollowing bills on Tuesday, May 12</w:t>
      </w:r>
      <w:r w:rsidRPr="002347B9">
        <w:t>, 2015</w:t>
      </w:r>
      <w:r>
        <w:t>:</w:t>
      </w:r>
    </w:p>
    <w:p w:rsidR="00E71113" w:rsidRPr="002347B9" w:rsidRDefault="00E71113" w:rsidP="00E71113"/>
    <w:p w:rsidR="002B5CC6" w:rsidRPr="00992AF6" w:rsidRDefault="002B5CC6" w:rsidP="00881F01">
      <w:pPr>
        <w:rPr>
          <w:b/>
        </w:rPr>
      </w:pPr>
      <w:r>
        <w:t xml:space="preserve">The Committee approved, as amended, </w:t>
      </w:r>
      <w:r w:rsidRPr="00C368FA">
        <w:rPr>
          <w:b/>
          <w:u w:val="single"/>
        </w:rPr>
        <w:t>S.78</w:t>
      </w:r>
      <w:r>
        <w:rPr>
          <w:b/>
        </w:rPr>
        <w:t xml:space="preserve"> FORFEITED LANDS EMERGENCY DEVELOPMENT ACT </w:t>
      </w:r>
      <w:r>
        <w:t xml:space="preserve">to give </w:t>
      </w:r>
      <w:r w:rsidRPr="00992AF6">
        <w:t>county councils</w:t>
      </w:r>
      <w:r>
        <w:t>,</w:t>
      </w:r>
      <w:r w:rsidRPr="00992AF6">
        <w:t xml:space="preserve"> forfeited land commissions</w:t>
      </w:r>
      <w:r>
        <w:t>, or county legislative delegations</w:t>
      </w:r>
      <w:r w:rsidRPr="00992AF6">
        <w:t xml:space="preserve"> </w:t>
      </w:r>
      <w:r>
        <w:t xml:space="preserve">authority </w:t>
      </w:r>
      <w:r w:rsidRPr="00992AF6">
        <w:t xml:space="preserve">to petition </w:t>
      </w:r>
      <w:r>
        <w:t>the South Carolina Department of Revenue to use</w:t>
      </w:r>
      <w:r w:rsidRPr="00992AF6">
        <w:t xml:space="preserve"> special authorities when certain forfeited lands have a significant adverse effect on the</w:t>
      </w:r>
      <w:r>
        <w:t>ir</w:t>
      </w:r>
      <w:r w:rsidRPr="00992AF6">
        <w:t xml:space="preserve"> county. If </w:t>
      </w:r>
      <w:r>
        <w:t>SCDOR approves the petition, a county</w:t>
      </w:r>
      <w:r w:rsidRPr="00992AF6">
        <w:t xml:space="preserve"> forfeited land comm</w:t>
      </w:r>
      <w:r>
        <w:t xml:space="preserve">ission is authorized to use listed </w:t>
      </w:r>
      <w:r w:rsidRPr="00992AF6">
        <w:t>emergency p</w:t>
      </w:r>
      <w:r>
        <w:t xml:space="preserve">rocedures </w:t>
      </w:r>
      <w:r w:rsidRPr="00992AF6">
        <w:t xml:space="preserve">for a period of five years from the </w:t>
      </w:r>
      <w:r>
        <w:t xml:space="preserve">approval </w:t>
      </w:r>
      <w:r w:rsidRPr="00992AF6">
        <w:t>date</w:t>
      </w:r>
      <w:r>
        <w:t>. These e</w:t>
      </w:r>
      <w:r w:rsidRPr="00992AF6">
        <w:t xml:space="preserve">mergency procedures </w:t>
      </w:r>
      <w:r>
        <w:t xml:space="preserve">include </w:t>
      </w:r>
      <w:r w:rsidRPr="00992AF6">
        <w:t>establish</w:t>
      </w:r>
      <w:r>
        <w:t>ing</w:t>
      </w:r>
      <w:r w:rsidRPr="00992AF6">
        <w:t xml:space="preserve"> a revolving fund to pay for its legal and other expenses. T</w:t>
      </w:r>
      <w:r>
        <w:t xml:space="preserve">he </w:t>
      </w:r>
      <w:r w:rsidRPr="00992AF6">
        <w:t xml:space="preserve">fund, which will be maintained by the county treasurer, </w:t>
      </w:r>
      <w:r>
        <w:t xml:space="preserve">must </w:t>
      </w:r>
      <w:r w:rsidRPr="00992AF6">
        <w:t>be established from a portion of forfeited lands</w:t>
      </w:r>
      <w:r>
        <w:t xml:space="preserve"> sales </w:t>
      </w:r>
      <w:r w:rsidRPr="00992AF6">
        <w:t>proceeds</w:t>
      </w:r>
      <w:r>
        <w:t>. This fund can</w:t>
      </w:r>
      <w:r w:rsidRPr="00992AF6">
        <w:t>not exceed fifty percent</w:t>
      </w:r>
      <w:r>
        <w:t xml:space="preserve"> of any total amount</w:t>
      </w:r>
      <w:r w:rsidRPr="00992AF6">
        <w:t>. The</w:t>
      </w:r>
      <w:r>
        <w:t>se</w:t>
      </w:r>
      <w:r w:rsidRPr="00992AF6">
        <w:t xml:space="preserve"> funds may be expended </w:t>
      </w:r>
      <w:r>
        <w:t xml:space="preserve">for a commission </w:t>
      </w:r>
      <w:r w:rsidRPr="00992AF6">
        <w:t>secretary</w:t>
      </w:r>
      <w:r>
        <w:t>’s salary</w:t>
      </w:r>
      <w:r w:rsidRPr="00992AF6">
        <w:t xml:space="preserve">, payments in connection with </w:t>
      </w:r>
      <w:r>
        <w:t xml:space="preserve">a </w:t>
      </w:r>
      <w:r w:rsidRPr="00992AF6">
        <w:t>commission decision to accept or reject a forfeited land be</w:t>
      </w:r>
      <w:r>
        <w:t>coming</w:t>
      </w:r>
      <w:r w:rsidRPr="00992AF6">
        <w:t xml:space="preserve"> a</w:t>
      </w:r>
      <w:r>
        <w:t xml:space="preserve"> county</w:t>
      </w:r>
      <w:r w:rsidRPr="00992AF6">
        <w:t xml:space="preserve"> asset,  obtain</w:t>
      </w:r>
      <w:r>
        <w:t>ing</w:t>
      </w:r>
      <w:r w:rsidRPr="00992AF6">
        <w:t xml:space="preserve"> clear title, payments to a certified realtor, </w:t>
      </w:r>
      <w:r>
        <w:t>property sale advertising costs</w:t>
      </w:r>
      <w:r w:rsidRPr="00992AF6">
        <w:t>, or any site clean-up costs. Under this act, forfeited land commission</w:t>
      </w:r>
      <w:r>
        <w:t xml:space="preserve"> expense</w:t>
      </w:r>
      <w:r w:rsidRPr="00992AF6">
        <w:t>s include collecting</w:t>
      </w:r>
      <w:r>
        <w:t xml:space="preserve"> </w:t>
      </w:r>
      <w:r w:rsidRPr="00992AF6">
        <w:t xml:space="preserve">a part of the </w:t>
      </w:r>
      <w:r>
        <w:t xml:space="preserve">forfeited land </w:t>
      </w:r>
      <w:r w:rsidRPr="00992AF6">
        <w:t>sales price by former owners and the disposition of land sale</w:t>
      </w:r>
      <w:r>
        <w:t xml:space="preserve"> proceed</w:t>
      </w:r>
      <w:r w:rsidRPr="00992AF6">
        <w:t>s.</w:t>
      </w:r>
      <w:r>
        <w:t xml:space="preserve"> C</w:t>
      </w:r>
      <w:r w:rsidRPr="00992AF6">
        <w:t>lear</w:t>
      </w:r>
      <w:r>
        <w:t>ing</w:t>
      </w:r>
      <w:r w:rsidRPr="00992AF6">
        <w:t xml:space="preserve"> title </w:t>
      </w:r>
      <w:r>
        <w:t xml:space="preserve">to </w:t>
      </w:r>
      <w:r w:rsidRPr="00992AF6">
        <w:t>forfeited land</w:t>
      </w:r>
      <w:r>
        <w:t xml:space="preserve"> real estate </w:t>
      </w:r>
      <w:r w:rsidRPr="00992AF6">
        <w:t>shall be considered a commercial development project</w:t>
      </w:r>
      <w:r>
        <w:t>. As such,</w:t>
      </w:r>
      <w:r w:rsidRPr="00992AF6">
        <w:t xml:space="preserve"> county council</w:t>
      </w:r>
      <w:r>
        <w:t>s</w:t>
      </w:r>
      <w:r w:rsidRPr="00992AF6">
        <w:t xml:space="preserve"> may issue special revenue bonds for initial funding of revolving funds.</w:t>
      </w:r>
      <w:r>
        <w:t xml:space="preserve"> When</w:t>
      </w:r>
      <w:r w:rsidRPr="00992AF6">
        <w:t xml:space="preserve"> a revolving fund is established, it shall be dissolved when the fund is no longer </w:t>
      </w:r>
      <w:r>
        <w:t xml:space="preserve">needed to </w:t>
      </w:r>
      <w:r w:rsidRPr="00992AF6">
        <w:t>timely and effective</w:t>
      </w:r>
      <w:r>
        <w:t xml:space="preserve">ly market or sell </w:t>
      </w:r>
      <w:r w:rsidRPr="00992AF6">
        <w:t>forfeited lands.  Also, the provisions of this act do not ap</w:t>
      </w:r>
      <w:r>
        <w:t xml:space="preserve">ply to property when </w:t>
      </w:r>
      <w:r w:rsidRPr="00992AF6">
        <w:t>legal ownership by the default</w:t>
      </w:r>
      <w:r>
        <w:t>ing</w:t>
      </w:r>
      <w:r w:rsidRPr="00992AF6">
        <w:t xml:space="preserve"> taxpayer was acquired s</w:t>
      </w:r>
      <w:r>
        <w:t xml:space="preserve">olely through intestacy involving </w:t>
      </w:r>
      <w:r w:rsidRPr="00992AF6">
        <w:t>more than one generation. Also, an immediate family member of a county forfeited land commission</w:t>
      </w:r>
      <w:r>
        <w:t>er</w:t>
      </w:r>
      <w:r w:rsidRPr="00992AF6">
        <w:t xml:space="preserve"> may not purchase land from th</w:t>
      </w:r>
      <w:r>
        <w:t>at</w:t>
      </w:r>
      <w:r w:rsidRPr="00992AF6">
        <w:t xml:space="preserve"> commission</w:t>
      </w:r>
      <w:r>
        <w:t xml:space="preserve"> </w:t>
      </w:r>
      <w:r w:rsidRPr="00992AF6">
        <w:t xml:space="preserve">unless the sale is through a competitive bid process or </w:t>
      </w:r>
      <w:r>
        <w:t>the</w:t>
      </w:r>
      <w:r w:rsidRPr="00992AF6">
        <w:t xml:space="preserve"> listing </w:t>
      </w:r>
      <w:r>
        <w:t xml:space="preserve">was </w:t>
      </w:r>
      <w:r w:rsidRPr="00992AF6">
        <w:t>open to members of the public.</w:t>
      </w:r>
    </w:p>
    <w:p w:rsidR="002B5CC6" w:rsidRPr="00992AF6" w:rsidRDefault="002B5CC6" w:rsidP="002B5CC6">
      <w:pPr>
        <w:jc w:val="both"/>
        <w:rPr>
          <w:b/>
        </w:rPr>
      </w:pPr>
    </w:p>
    <w:p w:rsidR="002B5CC6" w:rsidRPr="00992AF6" w:rsidRDefault="002B5CC6" w:rsidP="00757466">
      <w:r>
        <w:t xml:space="preserve">The Committee approved, as amended, </w:t>
      </w:r>
      <w:r w:rsidRPr="00C368FA">
        <w:rPr>
          <w:b/>
          <w:u w:val="single"/>
        </w:rPr>
        <w:t>S.133</w:t>
      </w:r>
      <w:r>
        <w:rPr>
          <w:b/>
        </w:rPr>
        <w:t xml:space="preserve"> JUVENILE CRIMINAL RECORD EXPUNGEMENT </w:t>
      </w:r>
      <w:r>
        <w:t xml:space="preserve">that allows </w:t>
      </w:r>
      <w:r w:rsidRPr="00992AF6">
        <w:t xml:space="preserve">automatic </w:t>
      </w:r>
      <w:r>
        <w:t xml:space="preserve">juvenile record expungement </w:t>
      </w:r>
      <w:r w:rsidRPr="00992AF6">
        <w:t>for status offenses</w:t>
      </w:r>
      <w:r>
        <w:t xml:space="preserve">. It also contains a procedure </w:t>
      </w:r>
      <w:r w:rsidRPr="00992AF6">
        <w:t xml:space="preserve">for expungement of non-violent crimes and multiples crimes </w:t>
      </w:r>
      <w:r>
        <w:t xml:space="preserve">when an </w:t>
      </w:r>
      <w:r w:rsidRPr="00992AF6">
        <w:t>offender</w:t>
      </w:r>
      <w:r>
        <w:t xml:space="preserve"> asks for it</w:t>
      </w:r>
      <w:r w:rsidRPr="00992AF6">
        <w:t xml:space="preserve">. Law enforcement </w:t>
      </w:r>
      <w:r>
        <w:t xml:space="preserve">agencies </w:t>
      </w:r>
      <w:r w:rsidRPr="00992AF6">
        <w:t xml:space="preserve">can file an objection </w:t>
      </w:r>
      <w:r>
        <w:t xml:space="preserve">to a requested expungement </w:t>
      </w:r>
      <w:r w:rsidRPr="00992AF6">
        <w:t xml:space="preserve">if the </w:t>
      </w:r>
      <w:r>
        <w:t>requestor</w:t>
      </w:r>
      <w:r w:rsidRPr="00992AF6">
        <w:t xml:space="preserve"> has other charges pending or the charges are not eligible for </w:t>
      </w:r>
      <w:r>
        <w:t xml:space="preserve">a requested </w:t>
      </w:r>
      <w:r w:rsidRPr="00992AF6">
        <w:t xml:space="preserve">expungement. </w:t>
      </w:r>
      <w:r>
        <w:t>An</w:t>
      </w:r>
      <w:r w:rsidRPr="00992AF6">
        <w:t xml:space="preserve"> order of expungement is discretionary if the offense is for a non-violent crime or if the </w:t>
      </w:r>
      <w:r>
        <w:t>requestor</w:t>
      </w:r>
      <w:r w:rsidRPr="00992AF6">
        <w:t xml:space="preserve"> had multiple </w:t>
      </w:r>
      <w:r>
        <w:t xml:space="preserve">criminal </w:t>
      </w:r>
      <w:r w:rsidRPr="00992AF6">
        <w:t xml:space="preserve">offenses. </w:t>
      </w:r>
      <w:r>
        <w:t>An</w:t>
      </w:r>
      <w:r w:rsidRPr="00992AF6">
        <w:t xml:space="preserve"> order for status offenses is automatic. </w:t>
      </w:r>
      <w:r>
        <w:t>Requestors could file a petition for expungement at age 17 and no longer have to wait until age 18 to make their requests</w:t>
      </w:r>
      <w:r w:rsidRPr="00992AF6">
        <w:t xml:space="preserve">.  </w:t>
      </w:r>
    </w:p>
    <w:p w:rsidR="002B5CC6" w:rsidRPr="00992AF6" w:rsidRDefault="002B5CC6" w:rsidP="002B5CC6">
      <w:pPr>
        <w:jc w:val="both"/>
        <w:rPr>
          <w:b/>
        </w:rPr>
      </w:pPr>
    </w:p>
    <w:p w:rsidR="002B5CC6" w:rsidRPr="00992AF6" w:rsidRDefault="002B5CC6" w:rsidP="00881F01">
      <w:pPr>
        <w:rPr>
          <w:b/>
        </w:rPr>
      </w:pPr>
      <w:r>
        <w:t xml:space="preserve">The Committee approved, as amended </w:t>
      </w:r>
      <w:r w:rsidRPr="00C368FA">
        <w:rPr>
          <w:b/>
          <w:u w:val="single"/>
        </w:rPr>
        <w:t>S.268</w:t>
      </w:r>
      <w:r>
        <w:rPr>
          <w:b/>
        </w:rPr>
        <w:t xml:space="preserve"> GRAND JURY AUTHORITY </w:t>
      </w:r>
      <w:r>
        <w:t xml:space="preserve">to </w:t>
      </w:r>
      <w:r w:rsidRPr="00992AF6">
        <w:t>amend the process</w:t>
      </w:r>
      <w:r>
        <w:t>es</w:t>
      </w:r>
      <w:r w:rsidRPr="00992AF6">
        <w:t xml:space="preserve"> for initiating the state grand jury, extending and expanding the state grand jury, </w:t>
      </w:r>
      <w:r>
        <w:t xml:space="preserve">exercising </w:t>
      </w:r>
      <w:r w:rsidRPr="00992AF6">
        <w:t>judicial oversight, and</w:t>
      </w:r>
      <w:r>
        <w:t xml:space="preserve"> resolving</w:t>
      </w:r>
      <w:r w:rsidRPr="00992AF6">
        <w:t xml:space="preserve"> conflict</w:t>
      </w:r>
      <w:r>
        <w:t>s</w:t>
      </w:r>
      <w:r w:rsidRPr="00992AF6">
        <w:t xml:space="preserve"> of interest</w:t>
      </w:r>
      <w:r>
        <w:t>,</w:t>
      </w:r>
      <w:r w:rsidRPr="00992AF6">
        <w:t xml:space="preserve"> and </w:t>
      </w:r>
      <w:r>
        <w:t xml:space="preserve">imposing </w:t>
      </w:r>
      <w:r w:rsidRPr="00992AF6">
        <w:t>disqualification</w:t>
      </w:r>
      <w:r>
        <w:t>s</w:t>
      </w:r>
      <w:r w:rsidRPr="00992AF6">
        <w:t>.</w:t>
      </w:r>
      <w:r>
        <w:t xml:space="preserve"> </w:t>
      </w:r>
      <w:r w:rsidRPr="00992AF6">
        <w:t xml:space="preserve">When the Attorney General and the </w:t>
      </w:r>
      <w:r>
        <w:t xml:space="preserve">State Law Enforcement Division </w:t>
      </w:r>
      <w:r w:rsidRPr="00992AF6">
        <w:t xml:space="preserve">Chief determine it is necessary to initiate the state grand jury, the Attorney General only </w:t>
      </w:r>
      <w:r>
        <w:t xml:space="preserve">has to </w:t>
      </w:r>
      <w:r w:rsidRPr="00992AF6">
        <w:t>notify the chief administrative judge that the state grand jury is being initiated</w:t>
      </w:r>
      <w:r>
        <w:t xml:space="preserve">. After being notified, </w:t>
      </w:r>
      <w:r w:rsidRPr="00992AF6">
        <w:t xml:space="preserve">the chief judge will </w:t>
      </w:r>
      <w:r>
        <w:t xml:space="preserve">then </w:t>
      </w:r>
      <w:r w:rsidRPr="00992AF6">
        <w:t>be required to impanel the state grand ju</w:t>
      </w:r>
      <w:r>
        <w:t xml:space="preserve">ry. It also amends the standards </w:t>
      </w:r>
      <w:r w:rsidRPr="00992AF6">
        <w:t xml:space="preserve">for when a grand jury is needed. Current law states that the AG and SLED </w:t>
      </w:r>
      <w:r>
        <w:t xml:space="preserve">Chief </w:t>
      </w:r>
      <w:r w:rsidRPr="00992AF6">
        <w:t xml:space="preserve">may use the state grand jury when they “consider it necessary and normal investigative or prosecutorial procedures are not adequate.” Under this bill, they </w:t>
      </w:r>
      <w:r>
        <w:t xml:space="preserve">would </w:t>
      </w:r>
      <w:r w:rsidRPr="00992AF6">
        <w:t>only</w:t>
      </w:r>
      <w:r>
        <w:t xml:space="preserve"> have to show they</w:t>
      </w:r>
      <w:r w:rsidRPr="00992AF6">
        <w:t xml:space="preserve"> “consider it necessary to enhance the effectiveness of investigative or prosecutorial procedures.”</w:t>
      </w:r>
      <w:r>
        <w:t xml:space="preserve"> Under this bill, </w:t>
      </w:r>
      <w:r w:rsidRPr="00992AF6">
        <w:t xml:space="preserve">the AG </w:t>
      </w:r>
      <w:r>
        <w:t>can</w:t>
      </w:r>
      <w:r w:rsidRPr="00992AF6">
        <w:t xml:space="preserve"> automatically extend the </w:t>
      </w:r>
      <w:r>
        <w:t>s</w:t>
      </w:r>
      <w:r w:rsidRPr="00992AF6">
        <w:t xml:space="preserve">tate grand jury </w:t>
      </w:r>
      <w:r>
        <w:t xml:space="preserve">term </w:t>
      </w:r>
      <w:r w:rsidRPr="00992AF6">
        <w:t xml:space="preserve">for a period of six months, </w:t>
      </w:r>
      <w:r>
        <w:t xml:space="preserve">but cannot exceed </w:t>
      </w:r>
      <w:r w:rsidRPr="00992AF6">
        <w:t xml:space="preserve">2 years total. </w:t>
      </w:r>
      <w:r>
        <w:t>Note that this bill sets out that the chief j</w:t>
      </w:r>
      <w:r w:rsidRPr="00992AF6">
        <w:t xml:space="preserve">udge </w:t>
      </w:r>
      <w:r>
        <w:t>can</w:t>
      </w:r>
      <w:r w:rsidRPr="00992AF6">
        <w:t xml:space="preserve"> discharge the state grand jury only </w:t>
      </w:r>
      <w:r>
        <w:t>by AG</w:t>
      </w:r>
      <w:r w:rsidRPr="00992AF6">
        <w:t xml:space="preserve"> request</w:t>
      </w:r>
      <w:r>
        <w:t>.</w:t>
      </w:r>
      <w:r w:rsidRPr="00992AF6">
        <w:t xml:space="preserve"> This bill </w:t>
      </w:r>
      <w:r>
        <w:t>limits</w:t>
      </w:r>
      <w:r w:rsidRPr="00992AF6">
        <w:t xml:space="preserve"> the </w:t>
      </w:r>
      <w:r>
        <w:t xml:space="preserve">scope of the </w:t>
      </w:r>
      <w:r w:rsidRPr="00992AF6">
        <w:t xml:space="preserve">presiding judge’s oversight of the investigation. Current law allows the judge to limit the investigation or discharge the state grand jury if the judge determines the state grand jury is not conducting investigative activity within its jurisdiction. If the AG determines he is disqualified by a conflict, he may either </w:t>
      </w:r>
      <w:r>
        <w:t>refer the matter to a solicitor</w:t>
      </w:r>
      <w:r w:rsidRPr="00992AF6">
        <w:t xml:space="preserve">. Current law requires the AG </w:t>
      </w:r>
      <w:r>
        <w:t xml:space="preserve">to </w:t>
      </w:r>
      <w:r w:rsidRPr="00992AF6">
        <w:t>refer the matter to a solicitor if the AG has a conflict.</w:t>
      </w:r>
      <w:r>
        <w:t xml:space="preserve"> The</w:t>
      </w:r>
      <w:r w:rsidRPr="00992AF6">
        <w:t xml:space="preserve"> process for expanding the scope of the state grand jury is amended to allow the AG to expand it only by notifying the presiding judge. Current law requires that the AG request the judge to expand the scope of inquiry. </w:t>
      </w:r>
      <w:r>
        <w:t>It also adds a provision to require a bond hearing within two business days for bailable offenses true billed by the state grand jury. Accused offenders must be released within four hours after the bond is delivered to the detention facility holding the accused. Any Circuit Judge is allowed to hold the bond hearing if the Presiding Grand Jury Judge is not available after an arrest has been made on state grand jury charges.</w:t>
      </w:r>
    </w:p>
    <w:p w:rsidR="002B5CC6" w:rsidRPr="00992AF6" w:rsidRDefault="002B5CC6" w:rsidP="002B5CC6">
      <w:pPr>
        <w:jc w:val="both"/>
        <w:rPr>
          <w:b/>
        </w:rPr>
      </w:pPr>
    </w:p>
    <w:p w:rsidR="007F2D79" w:rsidRDefault="002B5CC6" w:rsidP="00757466">
      <w:pPr>
        <w:rPr>
          <w:szCs w:val="22"/>
        </w:rPr>
      </w:pPr>
      <w:r>
        <w:t xml:space="preserve">The Committee approved, as amended, </w:t>
      </w:r>
      <w:r w:rsidRPr="00C368FA">
        <w:rPr>
          <w:b/>
          <w:u w:val="single"/>
        </w:rPr>
        <w:t>S.590</w:t>
      </w:r>
      <w:r>
        <w:rPr>
          <w:b/>
        </w:rPr>
        <w:t xml:space="preserve"> </w:t>
      </w:r>
      <w:r>
        <w:t xml:space="preserve">for </w:t>
      </w:r>
      <w:r>
        <w:rPr>
          <w:b/>
        </w:rPr>
        <w:t xml:space="preserve">IGNITION INTERLOCK INSTALLATIONS </w:t>
      </w:r>
      <w:r w:rsidRPr="00DD5BB9">
        <w:t>when</w:t>
      </w:r>
      <w:r>
        <w:t xml:space="preserve"> drivers</w:t>
      </w:r>
      <w:r w:rsidRPr="00992AF6">
        <w:t xml:space="preserve"> </w:t>
      </w:r>
      <w:r>
        <w:t xml:space="preserve">are </w:t>
      </w:r>
      <w:r w:rsidRPr="00992AF6">
        <w:t xml:space="preserve">convicted of a second </w:t>
      </w:r>
      <w:r>
        <w:t>--</w:t>
      </w:r>
      <w:r w:rsidRPr="00992AF6">
        <w:t>or subsequent</w:t>
      </w:r>
      <w:r>
        <w:t>--</w:t>
      </w:r>
      <w:r w:rsidRPr="00992AF6">
        <w:t xml:space="preserve"> DUI offense </w:t>
      </w:r>
      <w:r>
        <w:t xml:space="preserve">in </w:t>
      </w:r>
      <w:r w:rsidRPr="00992AF6">
        <w:t>their employer’s vehicle</w:t>
      </w:r>
      <w:r>
        <w:t>. This requirement will be applied</w:t>
      </w:r>
      <w:r w:rsidRPr="00992AF6">
        <w:t xml:space="preserve"> retroactively to any </w:t>
      </w:r>
      <w:r>
        <w:t>driver</w:t>
      </w:r>
      <w:r w:rsidRPr="00992AF6">
        <w:t xml:space="preserve"> currentl</w:t>
      </w:r>
      <w:r>
        <w:t>y serving a suspension or having been denied</w:t>
      </w:r>
      <w:r w:rsidRPr="00992AF6">
        <w:t xml:space="preserve"> a license or permit due to an alcohol-related incident.</w:t>
      </w:r>
      <w:r>
        <w:t xml:space="preserve"> The bill contains </w:t>
      </w:r>
      <w:r w:rsidRPr="00992AF6">
        <w:t xml:space="preserve">point assessments for </w:t>
      </w:r>
      <w:r>
        <w:t xml:space="preserve">drivers </w:t>
      </w:r>
      <w:r w:rsidRPr="00992AF6">
        <w:t>who tr</w:t>
      </w:r>
      <w:r>
        <w:t xml:space="preserve">y </w:t>
      </w:r>
      <w:r w:rsidRPr="00992AF6">
        <w:t xml:space="preserve">to circumvent </w:t>
      </w:r>
      <w:r>
        <w:t xml:space="preserve">an </w:t>
      </w:r>
      <w:r w:rsidRPr="00992AF6">
        <w:t>ignition interlock device</w:t>
      </w:r>
      <w:r>
        <w:t xml:space="preserve">. Probation, Pardons, and Parole is </w:t>
      </w:r>
      <w:r w:rsidRPr="00992AF6">
        <w:t>allow</w:t>
      </w:r>
      <w:r>
        <w:t>ed</w:t>
      </w:r>
      <w:r w:rsidRPr="00992AF6">
        <w:t xml:space="preserve"> to retain records beyond the </w:t>
      </w:r>
      <w:r>
        <w:t xml:space="preserve">normal </w:t>
      </w:r>
      <w:r w:rsidRPr="00992AF6">
        <w:t xml:space="preserve">time allowed </w:t>
      </w:r>
      <w:r>
        <w:t>f</w:t>
      </w:r>
      <w:r w:rsidRPr="00992AF6">
        <w:t>or pending legal matters</w:t>
      </w:r>
      <w:r>
        <w:t xml:space="preserve">. It also makes it unlawful for drivers to circumvent </w:t>
      </w:r>
      <w:r w:rsidRPr="00992AF6">
        <w:t>the ignition interlock device during a</w:t>
      </w:r>
      <w:r>
        <w:t xml:space="preserve"> </w:t>
      </w:r>
      <w:r w:rsidRPr="00992AF6">
        <w:t>retest.</w:t>
      </w:r>
    </w:p>
    <w:p w:rsidR="00B87A84" w:rsidRDefault="00B87A84" w:rsidP="004B2F9F">
      <w:pPr>
        <w:rPr>
          <w:szCs w:val="22"/>
        </w:rPr>
      </w:pPr>
    </w:p>
    <w:p w:rsidR="00074E7F" w:rsidRDefault="00074E7F" w:rsidP="004B2F9F">
      <w:pPr>
        <w:rPr>
          <w:szCs w:val="22"/>
        </w:rPr>
      </w:pPr>
    </w:p>
    <w:p w:rsidR="00074E7F" w:rsidRPr="00DD567B" w:rsidRDefault="00074E7F" w:rsidP="00074E7F">
      <w:pPr>
        <w:jc w:val="center"/>
        <w:rPr>
          <w:b/>
          <w:sz w:val="32"/>
          <w:szCs w:val="32"/>
        </w:rPr>
      </w:pPr>
      <w:r w:rsidRPr="00DD567B">
        <w:rPr>
          <w:b/>
          <w:sz w:val="32"/>
          <w:szCs w:val="32"/>
        </w:rPr>
        <w:t>LABOR, COMMERCE AND INDUSTRY</w:t>
      </w:r>
    </w:p>
    <w:p w:rsidR="00074E7F" w:rsidRDefault="00074E7F" w:rsidP="004B2F9F">
      <w:pPr>
        <w:rPr>
          <w:szCs w:val="22"/>
        </w:rPr>
      </w:pPr>
    </w:p>
    <w:p w:rsidR="00757466" w:rsidRDefault="00757466" w:rsidP="00757466">
      <w:r>
        <w:t>The Labor, Commerce and Industry Committee met on Thursday, May 14, and reported out several bills.</w:t>
      </w:r>
    </w:p>
    <w:p w:rsidR="00757466" w:rsidRDefault="00757466" w:rsidP="00757466"/>
    <w:p w:rsidR="00757466" w:rsidRDefault="00757466" w:rsidP="00757466">
      <w:r>
        <w:t xml:space="preserve">The committee gave a favorable report on </w:t>
      </w:r>
      <w:r w:rsidRPr="00C0137C">
        <w:rPr>
          <w:b/>
          <w:u w:val="single"/>
        </w:rPr>
        <w:t>S.441</w:t>
      </w:r>
      <w:r>
        <w:t xml:space="preserve">, the </w:t>
      </w:r>
      <w:r w:rsidRPr="00C0137C">
        <w:rPr>
          <w:b/>
        </w:rPr>
        <w:t>“GUARANTEED ASSET PROTECTION ACT”</w:t>
      </w:r>
      <w:r>
        <w:t xml:space="preserve">.  The legislation establishes a framework within which lenders may offer a guaranteed asset protection waiver as an option for consumers in a motor vehicle finance agreement that offers protection from loss should a motor vehicle be stolen or totaled in an accident.  Under the </w:t>
      </w:r>
      <w:r w:rsidRPr="0068034A">
        <w:rPr>
          <w:u w:color="000000" w:themeColor="text1"/>
        </w:rPr>
        <w:t>contractual agreement</w:t>
      </w:r>
      <w:r>
        <w:rPr>
          <w:u w:color="000000" w:themeColor="text1"/>
        </w:rPr>
        <w:t xml:space="preserve"> of a g</w:t>
      </w:r>
      <w:r w:rsidRPr="0068034A">
        <w:rPr>
          <w:u w:color="000000" w:themeColor="text1"/>
        </w:rPr>
        <w:t>uaranteed asset protection waiver</w:t>
      </w:r>
      <w:r>
        <w:rPr>
          <w:u w:color="000000" w:themeColor="text1"/>
        </w:rPr>
        <w:t xml:space="preserve">, </w:t>
      </w:r>
      <w:r w:rsidRPr="0068034A">
        <w:rPr>
          <w:u w:color="000000" w:themeColor="text1"/>
        </w:rPr>
        <w:t>or GAP waiver</w:t>
      </w:r>
      <w:r>
        <w:rPr>
          <w:u w:color="000000" w:themeColor="text1"/>
        </w:rPr>
        <w:t xml:space="preserve">, </w:t>
      </w:r>
      <w:r w:rsidRPr="0068034A">
        <w:rPr>
          <w:u w:color="000000" w:themeColor="text1"/>
        </w:rPr>
        <w:t>a creditor agrees for a separate charge to cancel or waive all or part of amounts due on a borrower</w:t>
      </w:r>
      <w:r w:rsidRPr="00065991">
        <w:rPr>
          <w:u w:color="000000" w:themeColor="text1"/>
        </w:rPr>
        <w:t>’</w:t>
      </w:r>
      <w:r w:rsidRPr="0068034A">
        <w:rPr>
          <w:u w:color="000000" w:themeColor="text1"/>
        </w:rPr>
        <w:t xml:space="preserve">s finance agreement in the event of a total physical damage loss or unrecovered theft of the </w:t>
      </w:r>
      <w:r>
        <w:rPr>
          <w:u w:color="000000" w:themeColor="text1"/>
        </w:rPr>
        <w:t>motor vehicle</w:t>
      </w:r>
      <w:r w:rsidRPr="0068034A">
        <w:rPr>
          <w:u w:color="000000" w:themeColor="text1"/>
        </w:rPr>
        <w:t>.</w:t>
      </w:r>
    </w:p>
    <w:p w:rsidR="00757466" w:rsidRDefault="00757466" w:rsidP="00757466"/>
    <w:p w:rsidR="00757466" w:rsidRPr="0017179D" w:rsidRDefault="00757466" w:rsidP="00757466">
      <w:pPr>
        <w:rPr>
          <w:b/>
        </w:rPr>
      </w:pPr>
      <w:r>
        <w:t xml:space="preserve">The committee gave a favorable report on </w:t>
      </w:r>
      <w:r w:rsidRPr="0017179D">
        <w:rPr>
          <w:b/>
          <w:u w:val="single"/>
        </w:rPr>
        <w:t>S.375</w:t>
      </w:r>
      <w:r>
        <w:t xml:space="preserve">, a bill relating to </w:t>
      </w:r>
      <w:r w:rsidRPr="0017179D">
        <w:rPr>
          <w:b/>
        </w:rPr>
        <w:t>LOCAL GOVERNMENT SURPLUS PUBLIC FUNDS DEPOSITS</w:t>
      </w:r>
      <w:r w:rsidRPr="0017179D">
        <w:t>.  The legislation</w:t>
      </w:r>
      <w:r>
        <w:t xml:space="preserve"> revises provisions relating to securing deposits of funds by counties, municipalities, school districts, and other political subdivisions, by establishing new conditions under which a local governing body is allowed to deposit all or a portion of surplus public funds in its control or possession with a properly-insured financial institution.</w:t>
      </w:r>
    </w:p>
    <w:p w:rsidR="00757466" w:rsidRDefault="00757466" w:rsidP="00757466"/>
    <w:p w:rsidR="00757466" w:rsidRDefault="00757466" w:rsidP="00757466">
      <w:r>
        <w:t xml:space="preserve">The committee gave a favorable report on </w:t>
      </w:r>
      <w:r w:rsidRPr="00AB7FA2">
        <w:rPr>
          <w:b/>
          <w:u w:val="single"/>
        </w:rPr>
        <w:t>S.301</w:t>
      </w:r>
      <w:r>
        <w:t xml:space="preserve">, </w:t>
      </w:r>
      <w:r w:rsidRPr="00A67FD9">
        <w:t xml:space="preserve">a bill relating to the </w:t>
      </w:r>
      <w:r w:rsidRPr="00A67FD9">
        <w:rPr>
          <w:b/>
        </w:rPr>
        <w:t>REGULATION AN</w:t>
      </w:r>
      <w:r>
        <w:rPr>
          <w:b/>
        </w:rPr>
        <w:t xml:space="preserve">D OVERSIGHT OF CERTIFIED PUBLIC </w:t>
      </w:r>
      <w:r w:rsidRPr="00A67FD9">
        <w:rPr>
          <w:b/>
        </w:rPr>
        <w:t>ACCOUNTANTS</w:t>
      </w:r>
      <w:r w:rsidRPr="00A67FD9">
        <w:t xml:space="preserve">.  </w:t>
      </w:r>
      <w:r>
        <w:t>The legislation revises the composition of the South Carolina Board of Accountancy by expanding its membership from nine to eleven, providing for each congressional district to be represented by one certified public accountant board member, and by requiring that one of the two at-large members selected from the general public be a licensed attorney.  The legislation revises certified public accountant licensure requirements by providing authorization for applicants to undergo state and federal criminal records checks and by requiring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rather than a supermajority, of the firm ownership must be certified public accountants.  The legislation further provides qualifications and continuing professional education requirements for noncertified public accountant owners of these firms.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w:t>
      </w:r>
    </w:p>
    <w:p w:rsidR="00757466" w:rsidRDefault="00757466" w:rsidP="00757466"/>
    <w:p w:rsidR="00757466" w:rsidRDefault="00757466" w:rsidP="00757466">
      <w:pPr>
        <w:rPr>
          <w:color w:val="000000" w:themeColor="text1"/>
          <w:u w:color="000000" w:themeColor="text1"/>
        </w:rPr>
      </w:pPr>
      <w:r>
        <w:t xml:space="preserve">The committee gave a favorable report on </w:t>
      </w:r>
      <w:r w:rsidRPr="00B845A4">
        <w:rPr>
          <w:b/>
          <w:u w:val="single"/>
        </w:rPr>
        <w:t>S.304</w:t>
      </w:r>
      <w:r>
        <w:t xml:space="preserve">.  This bill revises provisions </w:t>
      </w:r>
      <w:r w:rsidRPr="004E3644">
        <w:rPr>
          <w:color w:val="000000" w:themeColor="text1"/>
          <w:u w:color="000000" w:themeColor="text1"/>
        </w:rPr>
        <w:t xml:space="preserve">relating to </w:t>
      </w:r>
      <w:r w:rsidRPr="009E65FD">
        <w:rPr>
          <w:b/>
          <w:color w:val="000000" w:themeColor="text1"/>
          <w:u w:color="000000" w:themeColor="text1"/>
        </w:rPr>
        <w:t>CONTRACTS TO BUY POWER BETWEEN A JOINT POWER AND ENERGY AGENCY AND ITS CONSTITUENT MUNICIPALITIES</w:t>
      </w:r>
      <w:r w:rsidRPr="004E3644">
        <w:rPr>
          <w:color w:val="000000" w:themeColor="text1"/>
          <w:u w:color="000000" w:themeColor="text1"/>
        </w:rPr>
        <w:t>, so as to provide for the renewal or extension of contracts to buy power for additional periods not to exceed fifty</w:t>
      </w:r>
      <w:r>
        <w:rPr>
          <w:color w:val="000000" w:themeColor="text1"/>
          <w:u w:color="000000" w:themeColor="text1"/>
        </w:rPr>
        <w:t xml:space="preserve"> </w:t>
      </w:r>
      <w:r w:rsidRPr="004E3644">
        <w:rPr>
          <w:color w:val="000000" w:themeColor="text1"/>
          <w:u w:color="000000" w:themeColor="text1"/>
        </w:rPr>
        <w:t>years from the date of the renewal or extension.</w:t>
      </w:r>
      <w:r>
        <w:rPr>
          <w:color w:val="000000" w:themeColor="text1"/>
          <w:u w:color="000000" w:themeColor="text1"/>
        </w:rPr>
        <w:t xml:space="preserve">  The revisions allow the Piedmont Municipal Power Association to extend its contractual arrangement with Duke Power regarding the Catawba Nuclear Station.</w:t>
      </w:r>
    </w:p>
    <w:p w:rsidR="00757466" w:rsidRDefault="00757466" w:rsidP="00757466">
      <w:pPr>
        <w:rPr>
          <w:color w:val="000000" w:themeColor="text1"/>
          <w:u w:color="000000" w:themeColor="text1"/>
        </w:rPr>
      </w:pPr>
    </w:p>
    <w:p w:rsidR="00074E7F" w:rsidRDefault="00757466" w:rsidP="00757466">
      <w:pPr>
        <w:rPr>
          <w:szCs w:val="22"/>
        </w:rPr>
      </w:pPr>
      <w:r>
        <w:rPr>
          <w:color w:val="000000" w:themeColor="text1"/>
          <w:u w:color="000000" w:themeColor="text1"/>
        </w:rPr>
        <w:t xml:space="preserve">The committee gave a report of favorable with amendments on </w:t>
      </w:r>
      <w:r w:rsidRPr="001E16C8">
        <w:rPr>
          <w:b/>
          <w:color w:val="000000" w:themeColor="text1"/>
          <w:u w:val="single"/>
        </w:rPr>
        <w:t>S.389</w:t>
      </w:r>
      <w:r>
        <w:rPr>
          <w:color w:val="000000" w:themeColor="text1"/>
          <w:u w:color="000000" w:themeColor="text1"/>
        </w:rPr>
        <w:t xml:space="preserve">, </w:t>
      </w:r>
      <w:r>
        <w:t xml:space="preserve">a bill revising provisions governing </w:t>
      </w:r>
      <w:r w:rsidRPr="001E16C8">
        <w:rPr>
          <w:b/>
        </w:rPr>
        <w:t>SOUTH CAROLINA BUSINESS DEVELOPMENT CORPORATIONS</w:t>
      </w:r>
      <w:r>
        <w:t xml:space="preserve"> which provide loans for small businesses.  The legislation further provides for the manner in which these corporations are organized, regulated, and permitted to operate, notably by expanding the area of operations for a South Carolina business development corporation so that it can transact business not only this state, but also in the larger surrounding areas </w:t>
      </w:r>
      <w:r w:rsidRPr="008D1D5D">
        <w:t>that comprise Federal Reserve Districts Five and Six</w:t>
      </w:r>
      <w:r>
        <w:t>, spanning primarily the Southeastern United States.</w:t>
      </w:r>
    </w:p>
    <w:p w:rsidR="00074E7F" w:rsidRDefault="00074E7F" w:rsidP="004B2F9F">
      <w:pPr>
        <w:rPr>
          <w:szCs w:val="22"/>
        </w:rPr>
      </w:pP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B87A84" w:rsidRPr="005D1D60" w:rsidRDefault="00B87A84" w:rsidP="00516FE9"/>
    <w:p w:rsidR="00075BB3" w:rsidRPr="00584B3A" w:rsidRDefault="00886835" w:rsidP="00582581">
      <w:pPr>
        <w:spacing w:after="240"/>
        <w:jc w:val="center"/>
      </w:pPr>
      <w:r w:rsidRPr="00886835">
        <w:rPr>
          <w:b/>
          <w:sz w:val="32"/>
          <w:szCs w:val="32"/>
        </w:rPr>
        <w:t>JUDICIARY</w:t>
      </w:r>
    </w:p>
    <w:p w:rsidR="00075BB3" w:rsidRPr="00584B3A" w:rsidRDefault="00C368FA" w:rsidP="00075BB3">
      <w:r>
        <w:rPr>
          <w:b/>
        </w:rPr>
        <w:tab/>
      </w:r>
      <w:r w:rsidR="00075BB3" w:rsidRPr="00C368FA">
        <w:rPr>
          <w:b/>
          <w:u w:val="single"/>
        </w:rPr>
        <w:t>S.338</w:t>
      </w:r>
      <w:r w:rsidR="00075BB3" w:rsidRPr="00584B3A">
        <w:rPr>
          <w:b/>
        </w:rPr>
        <w:t xml:space="preserve"> </w:t>
      </w:r>
      <w:r w:rsidR="00075BB3" w:rsidRPr="00584B3A">
        <w:rPr>
          <w:b/>
          <w:i/>
        </w:rPr>
        <w:t>NOTICE OF HOUSING PRISONERS IN COMMUNITIES</w:t>
      </w:r>
      <w:r w:rsidR="00075BB3">
        <w:rPr>
          <w:b/>
          <w:i/>
        </w:rPr>
        <w:t xml:space="preserve"> </w:t>
      </w:r>
      <w:r w:rsidR="00075BB3" w:rsidRPr="00584B3A">
        <w:rPr>
          <w:b/>
        </w:rPr>
        <w:t>Sen. Martin</w:t>
      </w:r>
    </w:p>
    <w:p w:rsidR="00075BB3" w:rsidRPr="00584B3A" w:rsidRDefault="00075BB3" w:rsidP="00075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t xml:space="preserve">This bill requires </w:t>
      </w:r>
      <w:r w:rsidRPr="00584B3A">
        <w:t>any public, private, or nonprofit entity engaged in helping to rehabilitate and reintroduce paroled prison inmates in</w:t>
      </w:r>
      <w:r>
        <w:t xml:space="preserve"> a</w:t>
      </w:r>
      <w:r w:rsidRPr="00584B3A">
        <w:t xml:space="preserve"> community </w:t>
      </w:r>
      <w:r>
        <w:t xml:space="preserve">that includes in its </w:t>
      </w:r>
      <w:r w:rsidRPr="00584B3A">
        <w:t xml:space="preserve">program </w:t>
      </w:r>
      <w:r>
        <w:t xml:space="preserve">providing </w:t>
      </w:r>
      <w:r w:rsidRPr="00584B3A">
        <w:t xml:space="preserve">residential housing </w:t>
      </w:r>
      <w:r>
        <w:t xml:space="preserve">to </w:t>
      </w:r>
      <w:r w:rsidRPr="00584B3A">
        <w:t>these parolees</w:t>
      </w:r>
      <w:r>
        <w:t xml:space="preserve"> must publish </w:t>
      </w:r>
      <w:r w:rsidRPr="00584B3A">
        <w:t xml:space="preserve">notice in a newspaper of general circulation the addresses </w:t>
      </w:r>
      <w:r>
        <w:t>for</w:t>
      </w:r>
      <w:r w:rsidRPr="00584B3A">
        <w:t xml:space="preserve"> these residential housing facilities</w:t>
      </w:r>
      <w:r>
        <w:t xml:space="preserve">. They </w:t>
      </w:r>
      <w:r w:rsidRPr="00584B3A">
        <w:t>also must conduct a public hearing regarding the</w:t>
      </w:r>
      <w:r>
        <w:t>ir</w:t>
      </w:r>
      <w:r w:rsidRPr="00584B3A">
        <w:t xml:space="preserve"> program and </w:t>
      </w:r>
      <w:r>
        <w:t xml:space="preserve">discuss </w:t>
      </w:r>
      <w:r w:rsidRPr="00584B3A">
        <w:t>the location</w:t>
      </w:r>
      <w:r>
        <w:t xml:space="preserve">s for </w:t>
      </w:r>
      <w:r w:rsidRPr="00584B3A">
        <w:t>these residential</w:t>
      </w:r>
      <w:r>
        <w:t xml:space="preserve"> housing facilities</w:t>
      </w:r>
      <w:r w:rsidRPr="00584B3A">
        <w:t>.</w:t>
      </w:r>
    </w:p>
    <w:p w:rsidR="00075BB3" w:rsidRPr="00584B3A" w:rsidRDefault="00075BB3" w:rsidP="00075BB3"/>
    <w:p w:rsidR="00075BB3" w:rsidRPr="00584B3A" w:rsidRDefault="00C368FA" w:rsidP="00075BB3">
      <w:r>
        <w:rPr>
          <w:b/>
        </w:rPr>
        <w:tab/>
      </w:r>
      <w:r w:rsidR="00075BB3" w:rsidRPr="00C368FA">
        <w:rPr>
          <w:b/>
          <w:u w:val="single"/>
        </w:rPr>
        <w:t>H.4168</w:t>
      </w:r>
      <w:r w:rsidR="00075BB3" w:rsidRPr="00584B3A">
        <w:rPr>
          <w:b/>
        </w:rPr>
        <w:t xml:space="preserve"> </w:t>
      </w:r>
      <w:r w:rsidR="00075BB3" w:rsidRPr="00584B3A">
        <w:rPr>
          <w:b/>
          <w:i/>
        </w:rPr>
        <w:t>REPORTING FIREARM THEFTS/ LIZZY’S LAW</w:t>
      </w:r>
      <w:r w:rsidR="00075BB3">
        <w:rPr>
          <w:b/>
          <w:i/>
        </w:rPr>
        <w:t xml:space="preserve"> </w:t>
      </w:r>
      <w:r w:rsidR="00075BB3" w:rsidRPr="00584B3A">
        <w:rPr>
          <w:b/>
        </w:rPr>
        <w:t>Rep. Whipper</w:t>
      </w:r>
    </w:p>
    <w:p w:rsidR="00075BB3" w:rsidRPr="00584B3A" w:rsidRDefault="00075BB3" w:rsidP="00075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w:t>
      </w:r>
      <w:r w:rsidRPr="00584B3A">
        <w:t xml:space="preserve"> require</w:t>
      </w:r>
      <w:r>
        <w:t>s</w:t>
      </w:r>
      <w:r w:rsidRPr="00584B3A">
        <w:t xml:space="preserve"> an owner</w:t>
      </w:r>
      <w:r>
        <w:t>--</w:t>
      </w:r>
      <w:r w:rsidRPr="00584B3A">
        <w:t xml:space="preserve"> or other person lawfully in possession of a firearm, rifle, or shotgun</w:t>
      </w:r>
      <w:r>
        <w:t>-- to report any</w:t>
      </w:r>
      <w:r w:rsidRPr="00584B3A">
        <w:t xml:space="preserve"> l</w:t>
      </w:r>
      <w:r>
        <w:t>oss or theft of these firearms. It also requires</w:t>
      </w:r>
      <w:r w:rsidRPr="00584B3A">
        <w:t xml:space="preserve"> appropriate law enforcement agenc</w:t>
      </w:r>
      <w:r>
        <w:t>ies</w:t>
      </w:r>
      <w:r w:rsidRPr="00584B3A">
        <w:t xml:space="preserve"> to collect </w:t>
      </w:r>
      <w:r>
        <w:t>specific information about lost or stolen gu</w:t>
      </w:r>
      <w:r w:rsidRPr="00584B3A">
        <w:t>n</w:t>
      </w:r>
      <w:r>
        <w:t xml:space="preserve">s. It contains a </w:t>
      </w:r>
      <w:r w:rsidRPr="00584B3A">
        <w:t xml:space="preserve">graduated </w:t>
      </w:r>
      <w:r>
        <w:t xml:space="preserve">set of penalties for </w:t>
      </w:r>
      <w:r w:rsidRPr="00584B3A">
        <w:t>failure t</w:t>
      </w:r>
      <w:r>
        <w:t>o report a lost or stolen firearms</w:t>
      </w:r>
      <w:r w:rsidRPr="00584B3A">
        <w:t>.</w:t>
      </w:r>
    </w:p>
    <w:p w:rsidR="00075BB3" w:rsidRPr="00584B3A" w:rsidRDefault="00075BB3" w:rsidP="00075BB3"/>
    <w:p w:rsidR="00075BB3" w:rsidRPr="00584B3A" w:rsidRDefault="00C368FA" w:rsidP="00075BB3">
      <w:pPr>
        <w:rPr>
          <w:b/>
        </w:rPr>
      </w:pPr>
      <w:r>
        <w:rPr>
          <w:b/>
        </w:rPr>
        <w:tab/>
      </w:r>
      <w:r w:rsidR="00075BB3" w:rsidRPr="00C368FA">
        <w:rPr>
          <w:b/>
          <w:u w:val="single"/>
        </w:rPr>
        <w:t>H.4171</w:t>
      </w:r>
      <w:r w:rsidR="00075BB3" w:rsidRPr="00584B3A">
        <w:rPr>
          <w:b/>
        </w:rPr>
        <w:t xml:space="preserve"> </w:t>
      </w:r>
      <w:r w:rsidR="00075BB3" w:rsidRPr="00584B3A">
        <w:rPr>
          <w:b/>
          <w:i/>
        </w:rPr>
        <w:t>SC EMPLOYEE INJURY BENEFIT PLAN ALTERNATIVE</w:t>
      </w:r>
      <w:r w:rsidR="00075BB3">
        <w:rPr>
          <w:b/>
          <w:i/>
        </w:rPr>
        <w:t xml:space="preserve"> </w:t>
      </w:r>
      <w:r w:rsidR="00075BB3" w:rsidRPr="00584B3A">
        <w:rPr>
          <w:b/>
        </w:rPr>
        <w:t>Rep. Hiott</w:t>
      </w:r>
    </w:p>
    <w:p w:rsidR="00075BB3" w:rsidRPr="00584B3A" w:rsidRDefault="00075BB3" w:rsidP="00075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rsidRPr="00584B3A">
        <w:t>T</w:t>
      </w:r>
      <w:r>
        <w:t>his bill updates the Workers Compensation Code t</w:t>
      </w:r>
      <w:r w:rsidRPr="00584B3A">
        <w:t xml:space="preserve">o </w:t>
      </w:r>
      <w:r>
        <w:t>add a</w:t>
      </w:r>
      <w:r w:rsidRPr="00584B3A">
        <w:t xml:space="preserve"> “</w:t>
      </w:r>
      <w:r>
        <w:t>S</w:t>
      </w:r>
      <w:r w:rsidRPr="00584B3A">
        <w:t>outh Carolina</w:t>
      </w:r>
      <w:r>
        <w:t xml:space="preserve"> Employee Injury Benefit Plan A</w:t>
      </w:r>
      <w:r w:rsidRPr="00584B3A">
        <w:t>lternative</w:t>
      </w:r>
      <w:r>
        <w:t>.</w:t>
      </w:r>
      <w:r w:rsidRPr="00584B3A">
        <w:t>”</w:t>
      </w:r>
      <w:r>
        <w:t xml:space="preserve"> This alternative plan </w:t>
      </w:r>
      <w:r w:rsidRPr="00584B3A">
        <w:t>authorize</w:t>
      </w:r>
      <w:r>
        <w:t>s exemption from existing S</w:t>
      </w:r>
      <w:r w:rsidRPr="00584B3A">
        <w:t xml:space="preserve">outh Carolina </w:t>
      </w:r>
      <w:r>
        <w:t>W</w:t>
      </w:r>
      <w:r w:rsidRPr="00584B3A">
        <w:t xml:space="preserve">orkers’ </w:t>
      </w:r>
      <w:r>
        <w:t>C</w:t>
      </w:r>
      <w:r w:rsidRPr="00584B3A">
        <w:t>ompensation law</w:t>
      </w:r>
      <w:r>
        <w:t>s</w:t>
      </w:r>
      <w:r w:rsidRPr="00584B3A">
        <w:t xml:space="preserve">, </w:t>
      </w:r>
      <w:r>
        <w:t>requires</w:t>
      </w:r>
      <w:r w:rsidRPr="00584B3A">
        <w:t xml:space="preserve"> certain notice requirements, </w:t>
      </w:r>
      <w:r>
        <w:t xml:space="preserve">and mandates </w:t>
      </w:r>
      <w:r w:rsidRPr="00584B3A">
        <w:t>fee</w:t>
      </w:r>
      <w:r>
        <w:t xml:space="preserve"> payment</w:t>
      </w:r>
      <w:r w:rsidRPr="00584B3A">
        <w:t>s</w:t>
      </w:r>
      <w:r>
        <w:t xml:space="preserve">. In addition it sets out methods for </w:t>
      </w:r>
      <w:r w:rsidRPr="00584B3A">
        <w:t xml:space="preserve">collection and maintenance of certain information, </w:t>
      </w:r>
      <w:r>
        <w:t>prohibits</w:t>
      </w:r>
      <w:r w:rsidRPr="00584B3A">
        <w:t xml:space="preserve"> certain rules and forms, </w:t>
      </w:r>
      <w:r>
        <w:t xml:space="preserve">sets out </w:t>
      </w:r>
      <w:r w:rsidRPr="00584B3A">
        <w:t>circumstances for adoptin</w:t>
      </w:r>
      <w:r>
        <w:t>g</w:t>
      </w:r>
      <w:r w:rsidRPr="00584B3A">
        <w:t xml:space="preserve">  certain benefit plans, provide</w:t>
      </w:r>
      <w:r>
        <w:t>s</w:t>
      </w:r>
      <w:r w:rsidRPr="00584B3A">
        <w:t xml:space="preserve"> requirements for certain plans, </w:t>
      </w:r>
      <w:r>
        <w:t xml:space="preserve">authorizes </w:t>
      </w:r>
      <w:r w:rsidRPr="00584B3A">
        <w:t>standards</w:t>
      </w:r>
      <w:r>
        <w:t xml:space="preserve"> and</w:t>
      </w:r>
      <w:r w:rsidRPr="00584B3A">
        <w:t xml:space="preserve">  lump sum payments, authorize</w:t>
      </w:r>
      <w:r>
        <w:t>s</w:t>
      </w:r>
      <w:r w:rsidRPr="00584B3A">
        <w:t xml:space="preserve"> settlement agreements and specify</w:t>
      </w:r>
      <w:r>
        <w:t>ing</w:t>
      </w:r>
      <w:r w:rsidRPr="00584B3A">
        <w:t xml:space="preserve"> conditions and limitations</w:t>
      </w:r>
      <w:r>
        <w:t xml:space="preserve">. Under its terms </w:t>
      </w:r>
      <w:r w:rsidRPr="00584B3A">
        <w:t>certain fees or costs</w:t>
      </w:r>
      <w:r>
        <w:t xml:space="preserve"> are prohibited. Under the bill</w:t>
      </w:r>
      <w:r w:rsidRPr="00584B3A">
        <w:t>,</w:t>
      </w:r>
      <w:r>
        <w:t xml:space="preserve"> </w:t>
      </w:r>
      <w:r w:rsidRPr="00584B3A">
        <w:t xml:space="preserve">qualified employers </w:t>
      </w:r>
      <w:r>
        <w:t>can</w:t>
      </w:r>
      <w:r w:rsidRPr="00584B3A">
        <w:t xml:space="preserve"> insure certain </w:t>
      </w:r>
      <w:r>
        <w:t xml:space="preserve">types of </w:t>
      </w:r>
      <w:r w:rsidRPr="00584B3A">
        <w:t>risks</w:t>
      </w:r>
      <w:r>
        <w:t xml:space="preserve">. They can also </w:t>
      </w:r>
      <w:r w:rsidRPr="00584B3A">
        <w:t xml:space="preserve">secure </w:t>
      </w:r>
      <w:r>
        <w:t xml:space="preserve">employee </w:t>
      </w:r>
      <w:r w:rsidRPr="00584B3A">
        <w:t xml:space="preserve">compensation in specified ways, </w:t>
      </w:r>
      <w:r>
        <w:t xml:space="preserve">as well as have </w:t>
      </w:r>
      <w:r w:rsidRPr="00584B3A">
        <w:t xml:space="preserve">certain settlement agreements, financial security requirements, </w:t>
      </w:r>
      <w:r>
        <w:t xml:space="preserve">and </w:t>
      </w:r>
      <w:r w:rsidRPr="00584B3A">
        <w:t xml:space="preserve">hold certain insurance agents </w:t>
      </w:r>
      <w:r>
        <w:t>and brokers harmless for listed</w:t>
      </w:r>
      <w:r w:rsidRPr="00584B3A">
        <w:t xml:space="preserve"> actions</w:t>
      </w:r>
      <w:r>
        <w:t>. Premiums, fees, and assessments for this program are also set out. This alternate plan is an exclusive remedy for employees covered by it.</w:t>
      </w:r>
    </w:p>
    <w:p w:rsidR="00075BB3" w:rsidRPr="00584B3A" w:rsidRDefault="00075BB3" w:rsidP="00075BB3"/>
    <w:p w:rsidR="00C368FA" w:rsidRDefault="00C368FA" w:rsidP="00075BB3">
      <w:pPr>
        <w:rPr>
          <w:b/>
          <w:i/>
        </w:rPr>
      </w:pPr>
      <w:r>
        <w:rPr>
          <w:b/>
        </w:rPr>
        <w:tab/>
      </w:r>
      <w:r w:rsidR="00075BB3" w:rsidRPr="00C368FA">
        <w:rPr>
          <w:b/>
          <w:u w:val="single"/>
        </w:rPr>
        <w:t>H.4175</w:t>
      </w:r>
      <w:r w:rsidR="00075BB3" w:rsidRPr="00584B3A">
        <w:rPr>
          <w:b/>
        </w:rPr>
        <w:t xml:space="preserve"> </w:t>
      </w:r>
      <w:r w:rsidR="00075BB3" w:rsidRPr="00584B3A">
        <w:rPr>
          <w:b/>
          <w:i/>
        </w:rPr>
        <w:t xml:space="preserve">PROFESSIONAL OR </w:t>
      </w:r>
      <w:r>
        <w:rPr>
          <w:b/>
          <w:i/>
        </w:rPr>
        <w:t>BUSINESS LICENSE SUSPENSION FOR</w:t>
      </w:r>
    </w:p>
    <w:p w:rsidR="00075BB3" w:rsidRPr="00B7602D" w:rsidRDefault="00C368FA" w:rsidP="00075BB3">
      <w:pPr>
        <w:rPr>
          <w:b/>
        </w:rPr>
      </w:pPr>
      <w:r>
        <w:rPr>
          <w:b/>
          <w:i/>
        </w:rPr>
        <w:tab/>
      </w:r>
      <w:r>
        <w:rPr>
          <w:b/>
          <w:i/>
        </w:rPr>
        <w:tab/>
      </w:r>
      <w:r w:rsidR="00075BB3" w:rsidRPr="00584B3A">
        <w:rPr>
          <w:b/>
          <w:i/>
        </w:rPr>
        <w:t>NONPAYMENT OF SUPPORT</w:t>
      </w:r>
      <w:r w:rsidR="00075BB3">
        <w:rPr>
          <w:b/>
          <w:i/>
        </w:rPr>
        <w:t xml:space="preserve"> </w:t>
      </w:r>
      <w:r w:rsidR="00075BB3" w:rsidRPr="00B7602D">
        <w:rPr>
          <w:b/>
        </w:rPr>
        <w:t>Rep. Neal</w:t>
      </w:r>
    </w:p>
    <w:p w:rsidR="00075BB3" w:rsidRDefault="00075BB3" w:rsidP="00075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Pr>
          <w:color w:val="000000" w:themeColor="text1"/>
          <w:u w:color="000000" w:themeColor="text1"/>
        </w:rPr>
        <w:t xml:space="preserve">This bill allows suspension or revocation of particular licenses for professionals or businesses when child or spousal support is not paid. </w:t>
      </w:r>
    </w:p>
    <w:p w:rsidR="00075BB3" w:rsidRDefault="00075BB3" w:rsidP="00075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C368FA" w:rsidRDefault="00C368FA" w:rsidP="00075BB3">
      <w:pPr>
        <w:rPr>
          <w:b/>
          <w:i/>
        </w:rPr>
      </w:pPr>
      <w:r>
        <w:rPr>
          <w:b/>
        </w:rPr>
        <w:tab/>
      </w:r>
      <w:r w:rsidRPr="00C368FA">
        <w:rPr>
          <w:b/>
          <w:u w:val="single"/>
        </w:rPr>
        <w:t>H.</w:t>
      </w:r>
      <w:r w:rsidR="00075BB3" w:rsidRPr="00C368FA">
        <w:rPr>
          <w:b/>
          <w:u w:val="single"/>
        </w:rPr>
        <w:t>4176</w:t>
      </w:r>
      <w:r w:rsidR="00075BB3" w:rsidRPr="00584B3A">
        <w:rPr>
          <w:b/>
        </w:rPr>
        <w:t xml:space="preserve"> </w:t>
      </w:r>
      <w:r w:rsidR="00075BB3" w:rsidRPr="00584B3A">
        <w:rPr>
          <w:b/>
          <w:i/>
        </w:rPr>
        <w:t>LEGISLATIVE DEPARTMENT AGENCY DRESS CODES</w:t>
      </w:r>
    </w:p>
    <w:p w:rsidR="00075BB3" w:rsidRDefault="00C368FA" w:rsidP="00075BB3">
      <w:pPr>
        <w:rPr>
          <w:b/>
        </w:rPr>
      </w:pPr>
      <w:r>
        <w:rPr>
          <w:b/>
          <w:i/>
        </w:rPr>
        <w:tab/>
      </w:r>
      <w:r>
        <w:rPr>
          <w:b/>
          <w:i/>
        </w:rPr>
        <w:tab/>
      </w:r>
      <w:r w:rsidR="00075BB3" w:rsidRPr="00584B3A">
        <w:rPr>
          <w:b/>
        </w:rPr>
        <w:t>Rep. Rutherford</w:t>
      </w:r>
    </w:p>
    <w:p w:rsidR="00075BB3" w:rsidRPr="00584B3A" w:rsidRDefault="00075BB3" w:rsidP="00075BB3">
      <w:r w:rsidRPr="00584B3A">
        <w:t>T</w:t>
      </w:r>
      <w:r>
        <w:t xml:space="preserve">his bill </w:t>
      </w:r>
      <w:r w:rsidRPr="00584B3A">
        <w:t>prohibit</w:t>
      </w:r>
      <w:r>
        <w:t>s a L</w:t>
      </w:r>
      <w:r w:rsidRPr="00584B3A">
        <w:t xml:space="preserve">egislative </w:t>
      </w:r>
      <w:r>
        <w:t>D</w:t>
      </w:r>
      <w:r w:rsidRPr="00584B3A">
        <w:t xml:space="preserve">epartment </w:t>
      </w:r>
      <w:r>
        <w:t xml:space="preserve">agency </w:t>
      </w:r>
      <w:r w:rsidRPr="00584B3A">
        <w:t xml:space="preserve">from enforcing a dress code that is stricter than the dress code </w:t>
      </w:r>
      <w:r>
        <w:t xml:space="preserve">for </w:t>
      </w:r>
      <w:r w:rsidRPr="00584B3A">
        <w:t>all state employees.</w:t>
      </w:r>
    </w:p>
    <w:p w:rsidR="00074E7F" w:rsidRDefault="00074E7F" w:rsidP="00075B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ascii="Times New Roman" w:hAnsi="Times New Roman"/>
          <w:sz w:val="24"/>
          <w:szCs w:val="24"/>
        </w:rPr>
      </w:pPr>
    </w:p>
    <w:p w:rsidR="00E03968" w:rsidRDefault="00E03968" w:rsidP="001C17BB"/>
    <w:p w:rsidR="00DF441C" w:rsidRPr="00DD567B" w:rsidRDefault="00DF441C" w:rsidP="00DF441C">
      <w:pPr>
        <w:jc w:val="center"/>
        <w:rPr>
          <w:b/>
          <w:sz w:val="32"/>
          <w:szCs w:val="32"/>
        </w:rPr>
      </w:pPr>
      <w:r w:rsidRPr="00DD567B">
        <w:rPr>
          <w:b/>
          <w:sz w:val="32"/>
          <w:szCs w:val="32"/>
        </w:rPr>
        <w:t>LABOR, COMMERCE AND INDUSTRY</w:t>
      </w:r>
    </w:p>
    <w:p w:rsidR="00647821" w:rsidRDefault="00647821"/>
    <w:p w:rsidR="00474B11" w:rsidRPr="00474B11" w:rsidRDefault="00474B11" w:rsidP="00474B11">
      <w:pPr>
        <w:rPr>
          <w:b/>
          <w:i/>
        </w:rPr>
      </w:pPr>
      <w:r>
        <w:rPr>
          <w:b/>
        </w:rPr>
        <w:tab/>
      </w:r>
      <w:r w:rsidRPr="00474B11">
        <w:rPr>
          <w:b/>
          <w:u w:val="single"/>
        </w:rPr>
        <w:t>H.4169</w:t>
      </w:r>
      <w:r w:rsidRPr="00474B11">
        <w:rPr>
          <w:b/>
        </w:rPr>
        <w:t xml:space="preserve"> </w:t>
      </w:r>
      <w:r w:rsidRPr="00474B11">
        <w:rPr>
          <w:b/>
          <w:i/>
        </w:rPr>
        <w:t>FEDERAL HOME LOAN DELINQUENCY PROCEEDINGS UNDER THE</w:t>
      </w:r>
    </w:p>
    <w:p w:rsidR="00474B11" w:rsidRPr="00474B11" w:rsidRDefault="00474B11" w:rsidP="00474B11">
      <w:pPr>
        <w:rPr>
          <w:b/>
        </w:rPr>
      </w:pPr>
      <w:r w:rsidRPr="00474B11">
        <w:rPr>
          <w:b/>
          <w:i/>
        </w:rPr>
        <w:tab/>
      </w:r>
      <w:r w:rsidRPr="00474B11">
        <w:rPr>
          <w:b/>
          <w:i/>
        </w:rPr>
        <w:tab/>
        <w:t>INSURERS’ REHABILITATION AND LIQUIDATION ACT</w:t>
      </w:r>
      <w:r w:rsidRPr="00474B11">
        <w:rPr>
          <w:b/>
        </w:rPr>
        <w:t xml:space="preserve"> Rep. Sandifer</w:t>
      </w:r>
    </w:p>
    <w:p w:rsidR="00474B11" w:rsidRDefault="00474B11" w:rsidP="00474B11">
      <w:r>
        <w:t xml:space="preserve">This bill revises the </w:t>
      </w:r>
      <w:r w:rsidRPr="000564A6">
        <w:t>Insurers</w:t>
      </w:r>
      <w:r w:rsidRPr="008B057A">
        <w:t>’</w:t>
      </w:r>
      <w:r>
        <w:t xml:space="preserve"> Rehabilitation a</w:t>
      </w:r>
      <w:r w:rsidRPr="000564A6">
        <w:t>nd Liquidation Act</w:t>
      </w:r>
      <w:r>
        <w:t xml:space="preserve"> by adding provisions specific to federal home loan banks and insurer</w:t>
      </w:r>
      <w:r>
        <w:noBreakHyphen/>
        <w:t>members of those banks in delinquency proceedings brought according to the act.  The legislation revises provisions relating to injunctions and other equitable remedies available to receivers appointed in delinquency proceedings under the act, so as to provide circumstances in which federal home loan banks may exercise their rights regarding collateral pledged by its insurer</w:t>
      </w:r>
      <w:r>
        <w:noBreakHyphen/>
        <w:t>members involved in delinquency proceedings brought according to the act.</w:t>
      </w:r>
    </w:p>
    <w:p w:rsidR="00203CEB" w:rsidRDefault="00203CEB"/>
    <w:p w:rsidR="00074E7F" w:rsidRDefault="00074E7F"/>
    <w:p w:rsidR="00074E7F" w:rsidRPr="000447EA" w:rsidRDefault="000447EA">
      <w:pPr>
        <w:rPr>
          <w:b/>
          <w:sz w:val="32"/>
        </w:rPr>
      </w:pPr>
      <w:r w:rsidRPr="000447EA">
        <w:rPr>
          <w:b/>
          <w:sz w:val="32"/>
        </w:rPr>
        <w:t>MEDICAL, MILITARY, PUBLIC AND MUNICIPAL AFFAIRS</w:t>
      </w:r>
    </w:p>
    <w:p w:rsidR="00074E7F" w:rsidRDefault="00074E7F"/>
    <w:p w:rsidR="000447EA" w:rsidRPr="000447EA" w:rsidRDefault="000447EA" w:rsidP="000447EA">
      <w:pPr>
        <w:spacing w:line="276" w:lineRule="auto"/>
        <w:rPr>
          <w:rFonts w:eastAsia="Arial" w:cs="Arial"/>
          <w:color w:val="000000"/>
          <w:sz w:val="20"/>
        </w:rPr>
      </w:pPr>
      <w:r w:rsidRPr="000447EA">
        <w:rPr>
          <w:b/>
          <w:color w:val="000000"/>
        </w:rPr>
        <w:tab/>
      </w:r>
      <w:r w:rsidRPr="000447EA">
        <w:rPr>
          <w:b/>
          <w:color w:val="000000"/>
          <w:u w:val="single"/>
        </w:rPr>
        <w:t>H.4165</w:t>
      </w:r>
      <w:r w:rsidRPr="000447EA">
        <w:rPr>
          <w:b/>
          <w:color w:val="000000"/>
        </w:rPr>
        <w:t xml:space="preserve"> </w:t>
      </w:r>
      <w:r w:rsidRPr="000447EA">
        <w:rPr>
          <w:b/>
          <w:i/>
          <w:color w:val="000000"/>
        </w:rPr>
        <w:t>HOMEOWNER’S ASSOCIATION REGIME FEE</w:t>
      </w:r>
      <w:r w:rsidRPr="000447EA">
        <w:rPr>
          <w:b/>
          <w:color w:val="000000"/>
        </w:rPr>
        <w:t xml:space="preserve"> Rep. King</w:t>
      </w:r>
    </w:p>
    <w:p w:rsidR="000447EA" w:rsidRPr="000447EA" w:rsidRDefault="000447EA" w:rsidP="000447EA">
      <w:pPr>
        <w:spacing w:line="276" w:lineRule="auto"/>
        <w:rPr>
          <w:rFonts w:eastAsia="Arial" w:cs="Arial"/>
          <w:color w:val="000000"/>
          <w:sz w:val="20"/>
        </w:rPr>
      </w:pPr>
      <w:r w:rsidRPr="000447EA">
        <w:rPr>
          <w:color w:val="000000"/>
        </w:rPr>
        <w:t>This bill prohibits a homeowners’ association from charging regime fees or imposing penalties to deployed or mobilized homeowners outside of the state.</w:t>
      </w:r>
    </w:p>
    <w:p w:rsidR="00074E7F" w:rsidRDefault="00074E7F"/>
    <w:p w:rsidR="00845697" w:rsidRDefault="00845697"/>
    <w:p w:rsidR="00A8608F" w:rsidRPr="00886835" w:rsidRDefault="00886835" w:rsidP="00886835">
      <w:pPr>
        <w:jc w:val="center"/>
        <w:rPr>
          <w:b/>
          <w:sz w:val="32"/>
          <w:szCs w:val="32"/>
        </w:rPr>
      </w:pPr>
      <w:r w:rsidRPr="00886835">
        <w:rPr>
          <w:b/>
          <w:sz w:val="32"/>
          <w:szCs w:val="32"/>
        </w:rPr>
        <w:t>WAYS AND MEANS</w:t>
      </w:r>
    </w:p>
    <w:p w:rsidR="004B2F9F" w:rsidRDefault="004B2F9F"/>
    <w:p w:rsidR="002533C8" w:rsidRPr="002533C8" w:rsidRDefault="002533C8" w:rsidP="002533C8">
      <w:pPr>
        <w:rPr>
          <w:b/>
          <w:i/>
        </w:rPr>
      </w:pPr>
      <w:r>
        <w:rPr>
          <w:b/>
        </w:rPr>
        <w:tab/>
      </w:r>
      <w:r w:rsidRPr="002533C8">
        <w:rPr>
          <w:b/>
          <w:u w:val="single"/>
        </w:rPr>
        <w:t>S.170</w:t>
      </w:r>
      <w:r w:rsidRPr="002533C8">
        <w:rPr>
          <w:b/>
        </w:rPr>
        <w:t xml:space="preserve"> </w:t>
      </w:r>
      <w:r w:rsidRPr="002533C8">
        <w:rPr>
          <w:b/>
          <w:i/>
        </w:rPr>
        <w:t>SALES AND USE TAX LIABILITY IN PAID REFERRAL</w:t>
      </w:r>
    </w:p>
    <w:p w:rsidR="002533C8" w:rsidRPr="002533C8" w:rsidRDefault="002533C8" w:rsidP="002533C8">
      <w:pPr>
        <w:rPr>
          <w:b/>
        </w:rPr>
      </w:pPr>
      <w:r w:rsidRPr="002533C8">
        <w:rPr>
          <w:b/>
          <w:i/>
        </w:rPr>
        <w:tab/>
      </w:r>
      <w:r w:rsidRPr="002533C8">
        <w:rPr>
          <w:b/>
          <w:i/>
        </w:rPr>
        <w:tab/>
        <w:t>ARRANGEMENTS WITH RETAILERS</w:t>
      </w:r>
      <w:r w:rsidRPr="002533C8">
        <w:rPr>
          <w:b/>
        </w:rPr>
        <w:t xml:space="preserve"> Sen. Kimpson</w:t>
      </w:r>
    </w:p>
    <w:p w:rsidR="002533C8" w:rsidRDefault="002533C8" w:rsidP="002533C8">
      <w:r>
        <w:t xml:space="preserve">This bill establishes provisions under which </w:t>
      </w:r>
      <w:r w:rsidRPr="005D4BC5">
        <w:rPr>
          <w:color w:val="000000" w:themeColor="text1"/>
          <w:u w:color="000000" w:themeColor="text1"/>
        </w:rPr>
        <w:t xml:space="preserve">a retailer is presumed to be liable for the sales tax or responsible for collecting and remitting the use tax if the retailer enters into an agreement with a resident of this State under which the resident, for a commission or other consideration, directly or indirectly refers potential customers, whether by a link on an Internet </w:t>
      </w:r>
      <w:r>
        <w:rPr>
          <w:color w:val="000000" w:themeColor="text1"/>
          <w:u w:color="000000" w:themeColor="text1"/>
        </w:rPr>
        <w:t>w</w:t>
      </w:r>
      <w:r w:rsidRPr="005D4BC5">
        <w:rPr>
          <w:color w:val="000000" w:themeColor="text1"/>
          <w:u w:color="000000" w:themeColor="text1"/>
        </w:rPr>
        <w:t>ebsite or otherwise, to the retailer.</w:t>
      </w:r>
      <w:r>
        <w:rPr>
          <w:color w:val="000000" w:themeColor="text1"/>
          <w:u w:color="000000" w:themeColor="text1"/>
        </w:rPr>
        <w:t xml:space="preserve">  Limitations are included so that the tax liability only applies to arrangements that </w:t>
      </w:r>
      <w:r w:rsidRPr="005D4BC5">
        <w:rPr>
          <w:color w:val="000000" w:themeColor="text1"/>
          <w:u w:color="000000" w:themeColor="text1"/>
        </w:rPr>
        <w:t xml:space="preserve">exceed ten thousand dollars in the preceding twelve </w:t>
      </w:r>
      <w:r>
        <w:rPr>
          <w:color w:val="000000" w:themeColor="text1"/>
          <w:u w:color="000000" w:themeColor="text1"/>
        </w:rPr>
        <w:t>calendar months.  R</w:t>
      </w:r>
      <w:r w:rsidRPr="005D4BC5">
        <w:rPr>
          <w:color w:val="000000" w:themeColor="text1"/>
          <w:u w:color="000000" w:themeColor="text1"/>
        </w:rPr>
        <w:t>etailer</w:t>
      </w:r>
      <w:r>
        <w:rPr>
          <w:color w:val="000000" w:themeColor="text1"/>
          <w:u w:color="000000" w:themeColor="text1"/>
        </w:rPr>
        <w:t xml:space="preserve">s that are subject to the responsibilities of these provisions must obtain </w:t>
      </w:r>
      <w:r w:rsidRPr="005D4BC5">
        <w:rPr>
          <w:color w:val="000000" w:themeColor="text1"/>
          <w:u w:color="000000" w:themeColor="text1"/>
        </w:rPr>
        <w:t>retail license</w:t>
      </w:r>
      <w:r>
        <w:rPr>
          <w:color w:val="000000" w:themeColor="text1"/>
          <w:u w:color="000000" w:themeColor="text1"/>
        </w:rPr>
        <w:t>s</w:t>
      </w:r>
      <w:r w:rsidRPr="005D4BC5">
        <w:rPr>
          <w:color w:val="000000" w:themeColor="text1"/>
          <w:u w:color="000000" w:themeColor="text1"/>
        </w:rPr>
        <w:t xml:space="preserve"> and </w:t>
      </w:r>
      <w:r>
        <w:rPr>
          <w:color w:val="000000" w:themeColor="text1"/>
          <w:u w:color="000000" w:themeColor="text1"/>
        </w:rPr>
        <w:t xml:space="preserve">properly </w:t>
      </w:r>
      <w:r w:rsidRPr="005D4BC5">
        <w:rPr>
          <w:color w:val="000000" w:themeColor="text1"/>
          <w:u w:color="000000" w:themeColor="text1"/>
        </w:rPr>
        <w:t>remit sales and use taxes</w:t>
      </w:r>
      <w:r>
        <w:rPr>
          <w:color w:val="000000" w:themeColor="text1"/>
          <w:u w:color="000000" w:themeColor="text1"/>
        </w:rPr>
        <w:t>.</w:t>
      </w:r>
      <w:r w:rsidRPr="005D4BC5">
        <w:rPr>
          <w:color w:val="000000" w:themeColor="text1"/>
          <w:u w:color="000000" w:themeColor="text1"/>
        </w:rPr>
        <w:t xml:space="preserve"> </w:t>
      </w:r>
    </w:p>
    <w:p w:rsidR="002533C8" w:rsidRDefault="002533C8" w:rsidP="002533C8"/>
    <w:p w:rsidR="002533C8" w:rsidRPr="002533C8" w:rsidRDefault="002533C8" w:rsidP="002533C8">
      <w:pPr>
        <w:rPr>
          <w:b/>
          <w:i/>
          <w:color w:val="000000" w:themeColor="text1"/>
          <w:u w:color="000000" w:themeColor="text1"/>
        </w:rPr>
      </w:pPr>
      <w:r>
        <w:rPr>
          <w:b/>
        </w:rPr>
        <w:tab/>
      </w:r>
      <w:r w:rsidRPr="002533C8">
        <w:rPr>
          <w:b/>
          <w:u w:val="single"/>
        </w:rPr>
        <w:t>H.4187</w:t>
      </w:r>
      <w:r w:rsidRPr="002533C8">
        <w:rPr>
          <w:b/>
        </w:rPr>
        <w:t xml:space="preserve"> </w:t>
      </w:r>
      <w:r w:rsidRPr="002533C8">
        <w:rPr>
          <w:b/>
          <w:i/>
        </w:rPr>
        <w:t xml:space="preserve">INCLUSION OF </w:t>
      </w:r>
      <w:r w:rsidRPr="002533C8">
        <w:rPr>
          <w:b/>
          <w:i/>
          <w:color w:val="000000" w:themeColor="text1"/>
          <w:u w:color="000000" w:themeColor="text1"/>
        </w:rPr>
        <w:t>PROBATE JUDGES IN THE RETIREMENT SYSTEM</w:t>
      </w:r>
    </w:p>
    <w:p w:rsidR="002533C8" w:rsidRPr="002533C8" w:rsidRDefault="002533C8" w:rsidP="002533C8">
      <w:pPr>
        <w:rPr>
          <w:b/>
        </w:rPr>
      </w:pPr>
      <w:r w:rsidRPr="002533C8">
        <w:rPr>
          <w:b/>
          <w:i/>
          <w:color w:val="000000" w:themeColor="text1"/>
          <w:u w:color="000000" w:themeColor="text1"/>
        </w:rPr>
        <w:tab/>
      </w:r>
      <w:r w:rsidRPr="002533C8">
        <w:rPr>
          <w:b/>
          <w:i/>
          <w:color w:val="000000" w:themeColor="text1"/>
          <w:u w:color="000000" w:themeColor="text1"/>
        </w:rPr>
        <w:tab/>
        <w:t>FOR JUDGES AND SOLICITORS</w:t>
      </w:r>
      <w:r w:rsidRPr="002533C8">
        <w:rPr>
          <w:b/>
        </w:rPr>
        <w:t xml:space="preserve"> Rep. W. J. McLeod   </w:t>
      </w:r>
    </w:p>
    <w:p w:rsidR="002533C8" w:rsidRDefault="002533C8" w:rsidP="002533C8">
      <w:r>
        <w:t xml:space="preserve">This bill makes provisions for including </w:t>
      </w:r>
      <w:r>
        <w:rPr>
          <w:color w:val="000000" w:themeColor="text1"/>
          <w:u w:color="000000" w:themeColor="text1"/>
        </w:rPr>
        <w:t>probate judges</w:t>
      </w:r>
      <w:r w:rsidRPr="008A735F">
        <w:rPr>
          <w:color w:val="000000" w:themeColor="text1"/>
          <w:u w:color="000000" w:themeColor="text1"/>
        </w:rPr>
        <w:t xml:space="preserve"> in the </w:t>
      </w:r>
      <w:r>
        <w:rPr>
          <w:color w:val="000000" w:themeColor="text1"/>
          <w:u w:color="000000" w:themeColor="text1"/>
        </w:rPr>
        <w:t>Retirement System for Judges a</w:t>
      </w:r>
      <w:r w:rsidRPr="008A735F">
        <w:rPr>
          <w:color w:val="000000" w:themeColor="text1"/>
          <w:u w:color="000000" w:themeColor="text1"/>
        </w:rPr>
        <w:t>nd Solicitors</w:t>
      </w:r>
      <w:r>
        <w:rPr>
          <w:color w:val="000000" w:themeColor="text1"/>
          <w:u w:color="000000" w:themeColor="text1"/>
        </w:rPr>
        <w:t xml:space="preserve"> that allow probate judges serving on July 1, 2015, the option of </w:t>
      </w:r>
      <w:r w:rsidRPr="008A735F">
        <w:rPr>
          <w:color w:val="000000" w:themeColor="text1"/>
          <w:u w:color="000000" w:themeColor="text1"/>
        </w:rPr>
        <w:t>becom</w:t>
      </w:r>
      <w:r>
        <w:rPr>
          <w:color w:val="000000" w:themeColor="text1"/>
          <w:u w:color="000000" w:themeColor="text1"/>
        </w:rPr>
        <w:t>ing</w:t>
      </w:r>
      <w:r w:rsidRPr="008A735F">
        <w:rPr>
          <w:color w:val="000000" w:themeColor="text1"/>
          <w:u w:color="000000" w:themeColor="text1"/>
        </w:rPr>
        <w:t xml:space="preserve"> a member</w:t>
      </w:r>
      <w:r>
        <w:rPr>
          <w:color w:val="000000" w:themeColor="text1"/>
          <w:u w:color="000000" w:themeColor="text1"/>
        </w:rPr>
        <w:t xml:space="preserve"> of that retirement system</w:t>
      </w:r>
      <w:r w:rsidRPr="008A735F">
        <w:rPr>
          <w:color w:val="000000" w:themeColor="text1"/>
          <w:u w:color="000000" w:themeColor="text1"/>
        </w:rPr>
        <w:t>.</w:t>
      </w:r>
    </w:p>
    <w:p w:rsidR="00203CEB" w:rsidRDefault="00203CEB"/>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845697" w:rsidRDefault="00845697"/>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C60845" w:rsidRDefault="00C60845"/>
    <w:p w:rsidR="00845697" w:rsidRDefault="00845697"/>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466" w:rsidRDefault="00757466">
      <w:r>
        <w:separator/>
      </w:r>
    </w:p>
  </w:endnote>
  <w:endnote w:type="continuationSeparator" w:id="0">
    <w:p w:rsidR="00757466" w:rsidRDefault="0075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00000007" w:usb1="00000000" w:usb2="00000000" w:usb3="00000000" w:csb0="00000093"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66" w:rsidRDefault="00757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57466" w:rsidRDefault="0075746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66" w:rsidRDefault="007574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2438F">
      <w:rPr>
        <w:rStyle w:val="PageNumber"/>
        <w:noProof/>
      </w:rPr>
      <w:t>11</w:t>
    </w:r>
    <w:r>
      <w:rPr>
        <w:rStyle w:val="PageNumber"/>
      </w:rPr>
      <w:fldChar w:fldCharType="end"/>
    </w:r>
  </w:p>
  <w:p w:rsidR="00757466" w:rsidRDefault="0075746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66" w:rsidRDefault="00757466">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57466" w:rsidRDefault="00757466">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466" w:rsidRDefault="00757466">
      <w:r>
        <w:separator/>
      </w:r>
    </w:p>
  </w:footnote>
  <w:footnote w:type="continuationSeparator" w:id="0">
    <w:p w:rsidR="00757466" w:rsidRDefault="007574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66" w:rsidRDefault="00757466">
    <w:pPr>
      <w:pStyle w:val="Header"/>
      <w:jc w:val="center"/>
      <w:rPr>
        <w:b/>
        <w:bCs/>
        <w:sz w:val="20"/>
      </w:rPr>
    </w:pPr>
    <w:r>
      <w:rPr>
        <w:b/>
        <w:bCs/>
        <w:sz w:val="20"/>
      </w:rPr>
      <w:t>Legislative Update, May 19,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7466" w:rsidRDefault="00757466">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466" w:rsidRDefault="00757466">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757466" w:rsidRDefault="00757466">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57466" w:rsidRDefault="00757466">
                          <w:pPr>
                            <w:rPr>
                              <w:rFonts w:ascii="Arial" w:hAnsi="Arial"/>
                              <w:b/>
                              <w:sz w:val="28"/>
                            </w:rPr>
                          </w:pPr>
                          <w:r>
                            <w:rPr>
                              <w:rFonts w:ascii="Arial" w:hAnsi="Arial"/>
                              <w:b/>
                              <w:sz w:val="28"/>
                            </w:rPr>
                            <w:t>South Carolina House of Representatives</w:t>
                          </w:r>
                        </w:p>
                        <w:p w:rsidR="00757466" w:rsidRDefault="00757466">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757466" w:rsidRDefault="00757466">
                    <w:pPr>
                      <w:rPr>
                        <w:rFonts w:ascii="Arial" w:hAnsi="Arial"/>
                        <w:b/>
                        <w:sz w:val="28"/>
                      </w:rPr>
                    </w:pPr>
                    <w:r>
                      <w:rPr>
                        <w:rFonts w:ascii="Arial" w:hAnsi="Arial"/>
                        <w:b/>
                        <w:sz w:val="28"/>
                      </w:rPr>
                      <w:t>South Carolina House of Representatives</w:t>
                    </w:r>
                  </w:p>
                  <w:p w:rsidR="00757466" w:rsidRDefault="00757466">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57466" w:rsidRDefault="00757466">
    <w:pPr>
      <w:pStyle w:val="Header"/>
    </w:pPr>
  </w:p>
  <w:p w:rsidR="00757466" w:rsidRDefault="00757466">
    <w:pPr>
      <w:pStyle w:val="Header"/>
    </w:pPr>
  </w:p>
  <w:p w:rsidR="00757466" w:rsidRDefault="00757466">
    <w:pPr>
      <w:pStyle w:val="Header"/>
    </w:pPr>
  </w:p>
  <w:p w:rsidR="00757466" w:rsidRDefault="00757466">
    <w:pPr>
      <w:pStyle w:val="Header"/>
    </w:pPr>
  </w:p>
  <w:p w:rsidR="00757466" w:rsidRDefault="00757466">
    <w:pPr>
      <w:pStyle w:val="Header"/>
    </w:pPr>
  </w:p>
  <w:p w:rsidR="00757466" w:rsidRDefault="00757466">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57466">
      <w:tc>
        <w:tcPr>
          <w:tcW w:w="10170" w:type="dxa"/>
          <w:tcBorders>
            <w:bottom w:val="single" w:sz="18" w:space="0" w:color="auto"/>
          </w:tcBorders>
          <w:vAlign w:val="center"/>
        </w:tcPr>
        <w:p w:rsidR="00757466" w:rsidRDefault="00757466">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757466" w:rsidRDefault="00757466">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isplayHorizontalDrawingGridEvery w:val="0"/>
  <w:displayVerticalDrawingGridEvery w:val="0"/>
  <w:doNotUseMarginsForDrawingGridOrigin/>
  <w:noPunctuationKerning/>
  <w:characterSpacingControl w:val="doNotCompress"/>
  <w:hdrShapeDefaults>
    <o:shapedefaults v:ext="edit" spidmax="2498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90C"/>
    <w:rsid w:val="00014C23"/>
    <w:rsid w:val="00022B4C"/>
    <w:rsid w:val="000447EA"/>
    <w:rsid w:val="00044987"/>
    <w:rsid w:val="00061274"/>
    <w:rsid w:val="0006765F"/>
    <w:rsid w:val="00074995"/>
    <w:rsid w:val="00074E7F"/>
    <w:rsid w:val="000753CB"/>
    <w:rsid w:val="00075BB3"/>
    <w:rsid w:val="000856A3"/>
    <w:rsid w:val="000A4E1E"/>
    <w:rsid w:val="000B37DA"/>
    <w:rsid w:val="000E47A1"/>
    <w:rsid w:val="000F35EC"/>
    <w:rsid w:val="00113B22"/>
    <w:rsid w:val="001204A1"/>
    <w:rsid w:val="00124B80"/>
    <w:rsid w:val="001430A6"/>
    <w:rsid w:val="001522C1"/>
    <w:rsid w:val="0016220E"/>
    <w:rsid w:val="00164453"/>
    <w:rsid w:val="0016578E"/>
    <w:rsid w:val="001700E1"/>
    <w:rsid w:val="00173CAC"/>
    <w:rsid w:val="00192491"/>
    <w:rsid w:val="00197044"/>
    <w:rsid w:val="001B2080"/>
    <w:rsid w:val="001B2506"/>
    <w:rsid w:val="001C17BB"/>
    <w:rsid w:val="001C2E9F"/>
    <w:rsid w:val="001C6314"/>
    <w:rsid w:val="001E3D62"/>
    <w:rsid w:val="001F0AD3"/>
    <w:rsid w:val="00202A03"/>
    <w:rsid w:val="00203CEB"/>
    <w:rsid w:val="002046E1"/>
    <w:rsid w:val="00211EC9"/>
    <w:rsid w:val="002131CF"/>
    <w:rsid w:val="00214BDE"/>
    <w:rsid w:val="002218D3"/>
    <w:rsid w:val="00242B30"/>
    <w:rsid w:val="002533C8"/>
    <w:rsid w:val="00254653"/>
    <w:rsid w:val="00260BD7"/>
    <w:rsid w:val="00267797"/>
    <w:rsid w:val="00270E7E"/>
    <w:rsid w:val="00273508"/>
    <w:rsid w:val="0027357E"/>
    <w:rsid w:val="002A19E6"/>
    <w:rsid w:val="002A2AFD"/>
    <w:rsid w:val="002A69AB"/>
    <w:rsid w:val="002B4202"/>
    <w:rsid w:val="002B504D"/>
    <w:rsid w:val="002B5CC6"/>
    <w:rsid w:val="002C65B5"/>
    <w:rsid w:val="002D252B"/>
    <w:rsid w:val="002E0CAA"/>
    <w:rsid w:val="002E174E"/>
    <w:rsid w:val="002E7338"/>
    <w:rsid w:val="00310D3F"/>
    <w:rsid w:val="00313013"/>
    <w:rsid w:val="0032097B"/>
    <w:rsid w:val="0032151B"/>
    <w:rsid w:val="00325BD3"/>
    <w:rsid w:val="00332088"/>
    <w:rsid w:val="00346729"/>
    <w:rsid w:val="00347990"/>
    <w:rsid w:val="0035476E"/>
    <w:rsid w:val="003555AA"/>
    <w:rsid w:val="00363F6B"/>
    <w:rsid w:val="003670D5"/>
    <w:rsid w:val="003849F4"/>
    <w:rsid w:val="00393D4E"/>
    <w:rsid w:val="00394D6A"/>
    <w:rsid w:val="003974EF"/>
    <w:rsid w:val="003A0BDE"/>
    <w:rsid w:val="003B0D14"/>
    <w:rsid w:val="003B1BB8"/>
    <w:rsid w:val="003B6047"/>
    <w:rsid w:val="003C1B98"/>
    <w:rsid w:val="003C61B4"/>
    <w:rsid w:val="003D498E"/>
    <w:rsid w:val="003E5404"/>
    <w:rsid w:val="00402ED2"/>
    <w:rsid w:val="00406F39"/>
    <w:rsid w:val="00410F34"/>
    <w:rsid w:val="004152C6"/>
    <w:rsid w:val="00417E8F"/>
    <w:rsid w:val="00430C23"/>
    <w:rsid w:val="004311B3"/>
    <w:rsid w:val="004328B0"/>
    <w:rsid w:val="00440562"/>
    <w:rsid w:val="0046622A"/>
    <w:rsid w:val="00474B11"/>
    <w:rsid w:val="004767A6"/>
    <w:rsid w:val="004800F7"/>
    <w:rsid w:val="004834EF"/>
    <w:rsid w:val="00483D10"/>
    <w:rsid w:val="00487D33"/>
    <w:rsid w:val="004A198E"/>
    <w:rsid w:val="004B015E"/>
    <w:rsid w:val="004B2F9F"/>
    <w:rsid w:val="004B5FE5"/>
    <w:rsid w:val="004D0E92"/>
    <w:rsid w:val="004D27F3"/>
    <w:rsid w:val="004D571E"/>
    <w:rsid w:val="005016AD"/>
    <w:rsid w:val="00504ABA"/>
    <w:rsid w:val="005120FB"/>
    <w:rsid w:val="005125B6"/>
    <w:rsid w:val="00516FE9"/>
    <w:rsid w:val="0052175C"/>
    <w:rsid w:val="0052729D"/>
    <w:rsid w:val="00531432"/>
    <w:rsid w:val="00532208"/>
    <w:rsid w:val="00532CA5"/>
    <w:rsid w:val="005374FE"/>
    <w:rsid w:val="0054084C"/>
    <w:rsid w:val="005554CB"/>
    <w:rsid w:val="00560376"/>
    <w:rsid w:val="00571BB6"/>
    <w:rsid w:val="00575C77"/>
    <w:rsid w:val="00576625"/>
    <w:rsid w:val="00582581"/>
    <w:rsid w:val="00586BFC"/>
    <w:rsid w:val="005A1F95"/>
    <w:rsid w:val="005A2CD3"/>
    <w:rsid w:val="005A4FAD"/>
    <w:rsid w:val="005B0918"/>
    <w:rsid w:val="005B474A"/>
    <w:rsid w:val="005B7D83"/>
    <w:rsid w:val="005C1300"/>
    <w:rsid w:val="005D253C"/>
    <w:rsid w:val="005D2DC7"/>
    <w:rsid w:val="005D7748"/>
    <w:rsid w:val="005E351C"/>
    <w:rsid w:val="0060180D"/>
    <w:rsid w:val="00603026"/>
    <w:rsid w:val="00612C68"/>
    <w:rsid w:val="00613C9F"/>
    <w:rsid w:val="006171ED"/>
    <w:rsid w:val="006231E2"/>
    <w:rsid w:val="006263D8"/>
    <w:rsid w:val="00647821"/>
    <w:rsid w:val="0065386B"/>
    <w:rsid w:val="0065565B"/>
    <w:rsid w:val="006707A2"/>
    <w:rsid w:val="00684631"/>
    <w:rsid w:val="00690943"/>
    <w:rsid w:val="00693284"/>
    <w:rsid w:val="006A64E3"/>
    <w:rsid w:val="006B4C8E"/>
    <w:rsid w:val="006C0406"/>
    <w:rsid w:val="006C12D9"/>
    <w:rsid w:val="006C1E8F"/>
    <w:rsid w:val="006C5789"/>
    <w:rsid w:val="006C7583"/>
    <w:rsid w:val="006D32FF"/>
    <w:rsid w:val="006D5FCA"/>
    <w:rsid w:val="006D6306"/>
    <w:rsid w:val="006D7025"/>
    <w:rsid w:val="006D7182"/>
    <w:rsid w:val="006E1C44"/>
    <w:rsid w:val="006E34AF"/>
    <w:rsid w:val="006F39F0"/>
    <w:rsid w:val="00701CEE"/>
    <w:rsid w:val="007145A4"/>
    <w:rsid w:val="00720A52"/>
    <w:rsid w:val="007320CD"/>
    <w:rsid w:val="00732B6D"/>
    <w:rsid w:val="00751604"/>
    <w:rsid w:val="00752764"/>
    <w:rsid w:val="007549A8"/>
    <w:rsid w:val="00757466"/>
    <w:rsid w:val="00763B8A"/>
    <w:rsid w:val="00767140"/>
    <w:rsid w:val="0076778B"/>
    <w:rsid w:val="00770E3A"/>
    <w:rsid w:val="007763DF"/>
    <w:rsid w:val="00777AB9"/>
    <w:rsid w:val="00777F47"/>
    <w:rsid w:val="00777F82"/>
    <w:rsid w:val="0079050D"/>
    <w:rsid w:val="00791D2D"/>
    <w:rsid w:val="007A0593"/>
    <w:rsid w:val="007B0C92"/>
    <w:rsid w:val="007D0008"/>
    <w:rsid w:val="007D49ED"/>
    <w:rsid w:val="007D7741"/>
    <w:rsid w:val="007E07EE"/>
    <w:rsid w:val="007F2D79"/>
    <w:rsid w:val="00805DB4"/>
    <w:rsid w:val="00821E41"/>
    <w:rsid w:val="00823384"/>
    <w:rsid w:val="0082741B"/>
    <w:rsid w:val="008337BD"/>
    <w:rsid w:val="00845697"/>
    <w:rsid w:val="0085797A"/>
    <w:rsid w:val="00881F01"/>
    <w:rsid w:val="00886835"/>
    <w:rsid w:val="008A136A"/>
    <w:rsid w:val="008A4314"/>
    <w:rsid w:val="008A7BAB"/>
    <w:rsid w:val="008B1400"/>
    <w:rsid w:val="008C0743"/>
    <w:rsid w:val="008D2AAA"/>
    <w:rsid w:val="008D35B2"/>
    <w:rsid w:val="008E1BAE"/>
    <w:rsid w:val="008F5954"/>
    <w:rsid w:val="00904D13"/>
    <w:rsid w:val="009068F2"/>
    <w:rsid w:val="009108ED"/>
    <w:rsid w:val="00914F1D"/>
    <w:rsid w:val="00916614"/>
    <w:rsid w:val="009331A1"/>
    <w:rsid w:val="0095639D"/>
    <w:rsid w:val="00984F91"/>
    <w:rsid w:val="00991EA2"/>
    <w:rsid w:val="00994A24"/>
    <w:rsid w:val="009A345F"/>
    <w:rsid w:val="009A75B1"/>
    <w:rsid w:val="009B62B8"/>
    <w:rsid w:val="009C0B44"/>
    <w:rsid w:val="009C14F0"/>
    <w:rsid w:val="009C40FB"/>
    <w:rsid w:val="009E1A37"/>
    <w:rsid w:val="009E3F8E"/>
    <w:rsid w:val="009E447A"/>
    <w:rsid w:val="009F3742"/>
    <w:rsid w:val="00A13FE1"/>
    <w:rsid w:val="00A157CA"/>
    <w:rsid w:val="00A16C13"/>
    <w:rsid w:val="00A21586"/>
    <w:rsid w:val="00A22FFE"/>
    <w:rsid w:val="00A35E23"/>
    <w:rsid w:val="00A41C87"/>
    <w:rsid w:val="00A6665D"/>
    <w:rsid w:val="00A8608F"/>
    <w:rsid w:val="00A8762E"/>
    <w:rsid w:val="00A878B8"/>
    <w:rsid w:val="00A87BF9"/>
    <w:rsid w:val="00A96939"/>
    <w:rsid w:val="00AA52BD"/>
    <w:rsid w:val="00AC068A"/>
    <w:rsid w:val="00AC4C65"/>
    <w:rsid w:val="00AD01CE"/>
    <w:rsid w:val="00AD0F80"/>
    <w:rsid w:val="00AD735C"/>
    <w:rsid w:val="00AE0AD9"/>
    <w:rsid w:val="00AE346B"/>
    <w:rsid w:val="00AE56E5"/>
    <w:rsid w:val="00B03949"/>
    <w:rsid w:val="00B11247"/>
    <w:rsid w:val="00B12877"/>
    <w:rsid w:val="00B216CC"/>
    <w:rsid w:val="00B277B9"/>
    <w:rsid w:val="00B3162B"/>
    <w:rsid w:val="00B32341"/>
    <w:rsid w:val="00B37523"/>
    <w:rsid w:val="00B5682E"/>
    <w:rsid w:val="00B619FB"/>
    <w:rsid w:val="00B743A8"/>
    <w:rsid w:val="00B74EC3"/>
    <w:rsid w:val="00B76C8C"/>
    <w:rsid w:val="00B76EC0"/>
    <w:rsid w:val="00B87A84"/>
    <w:rsid w:val="00B91EF5"/>
    <w:rsid w:val="00BA59E9"/>
    <w:rsid w:val="00BD6A91"/>
    <w:rsid w:val="00BE2752"/>
    <w:rsid w:val="00BE63CC"/>
    <w:rsid w:val="00BE67A8"/>
    <w:rsid w:val="00BF305E"/>
    <w:rsid w:val="00C0694F"/>
    <w:rsid w:val="00C07528"/>
    <w:rsid w:val="00C1143B"/>
    <w:rsid w:val="00C26930"/>
    <w:rsid w:val="00C32661"/>
    <w:rsid w:val="00C368FA"/>
    <w:rsid w:val="00C407C4"/>
    <w:rsid w:val="00C430BE"/>
    <w:rsid w:val="00C431C4"/>
    <w:rsid w:val="00C45FB3"/>
    <w:rsid w:val="00C52970"/>
    <w:rsid w:val="00C546FD"/>
    <w:rsid w:val="00C60845"/>
    <w:rsid w:val="00C768D1"/>
    <w:rsid w:val="00C82A7D"/>
    <w:rsid w:val="00C82A97"/>
    <w:rsid w:val="00C941AC"/>
    <w:rsid w:val="00C96AA0"/>
    <w:rsid w:val="00CA5ABA"/>
    <w:rsid w:val="00CB2EFD"/>
    <w:rsid w:val="00CB3E90"/>
    <w:rsid w:val="00CC658C"/>
    <w:rsid w:val="00CD2FD5"/>
    <w:rsid w:val="00CD4039"/>
    <w:rsid w:val="00CE3514"/>
    <w:rsid w:val="00CE7AD8"/>
    <w:rsid w:val="00D01A96"/>
    <w:rsid w:val="00D201BD"/>
    <w:rsid w:val="00D26181"/>
    <w:rsid w:val="00D27232"/>
    <w:rsid w:val="00D40A73"/>
    <w:rsid w:val="00D42173"/>
    <w:rsid w:val="00D42D2C"/>
    <w:rsid w:val="00D50999"/>
    <w:rsid w:val="00D62DB7"/>
    <w:rsid w:val="00D71365"/>
    <w:rsid w:val="00D77693"/>
    <w:rsid w:val="00D77AA5"/>
    <w:rsid w:val="00D91699"/>
    <w:rsid w:val="00D95EC4"/>
    <w:rsid w:val="00DA603F"/>
    <w:rsid w:val="00DB01DA"/>
    <w:rsid w:val="00DB397E"/>
    <w:rsid w:val="00DB682E"/>
    <w:rsid w:val="00DC5AA6"/>
    <w:rsid w:val="00DC618C"/>
    <w:rsid w:val="00DD543D"/>
    <w:rsid w:val="00DD567B"/>
    <w:rsid w:val="00DF441C"/>
    <w:rsid w:val="00E03968"/>
    <w:rsid w:val="00E13234"/>
    <w:rsid w:val="00E14FE7"/>
    <w:rsid w:val="00E16F3B"/>
    <w:rsid w:val="00E32BA1"/>
    <w:rsid w:val="00E35263"/>
    <w:rsid w:val="00E47644"/>
    <w:rsid w:val="00E71113"/>
    <w:rsid w:val="00E74C7B"/>
    <w:rsid w:val="00E7718E"/>
    <w:rsid w:val="00E86DE6"/>
    <w:rsid w:val="00EB37AA"/>
    <w:rsid w:val="00EB51D6"/>
    <w:rsid w:val="00EF345E"/>
    <w:rsid w:val="00F047C8"/>
    <w:rsid w:val="00F1223E"/>
    <w:rsid w:val="00F2438F"/>
    <w:rsid w:val="00F27A83"/>
    <w:rsid w:val="00F40B23"/>
    <w:rsid w:val="00F470DD"/>
    <w:rsid w:val="00F546D8"/>
    <w:rsid w:val="00F56AD5"/>
    <w:rsid w:val="00F671C8"/>
    <w:rsid w:val="00F7630B"/>
    <w:rsid w:val="00F929CD"/>
    <w:rsid w:val="00FA03E6"/>
    <w:rsid w:val="00FB12CE"/>
    <w:rsid w:val="00FB21FF"/>
    <w:rsid w:val="00FC1C1E"/>
    <w:rsid w:val="00FC2A8E"/>
    <w:rsid w:val="00FC685B"/>
    <w:rsid w:val="00FD7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85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 w:type="character" w:styleId="Hyperlink">
    <w:name w:val="Hyperlink"/>
    <w:basedOn w:val="DefaultParagraphFont"/>
    <w:uiPriority w:val="99"/>
    <w:semiHidden/>
    <w:unhideWhenUsed/>
    <w:rsid w:val="00406F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C6E9D9E7.dotm</Template>
  <TotalTime>45</TotalTime>
  <Pages>11</Pages>
  <Words>4453</Words>
  <Characters>24910</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29305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17 May 19, 2015  - South Carolina Legislature Online</dc:title>
  <dc:subject/>
  <dc:creator>lm</dc:creator>
  <cp:keywords/>
  <dc:description/>
  <cp:lastModifiedBy>N Cumfer</cp:lastModifiedBy>
  <cp:revision>17</cp:revision>
  <cp:lastPrinted>2015-02-04T14:18:00Z</cp:lastPrinted>
  <dcterms:created xsi:type="dcterms:W3CDTF">2015-05-18T18:50:00Z</dcterms:created>
  <dcterms:modified xsi:type="dcterms:W3CDTF">2015-05-21T14:07:00Z</dcterms:modified>
</cp:coreProperties>
</file>