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  32-0001                                              SECTION  32                                                 PAGE 0140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EXECUTIVE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EXECUTIVE DIRECTOR                101,461                 101,461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(1.00)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CLASSIFIED POSITIONS              582,539                 486,408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      (8.00)                  (9.00)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OTHER PERSONAL SERVICES            37,000                  40,250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TOTAL PERSONAL SERVICE             721,000                 628,119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                                    (9.00)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OTHER OPERATING EXPENSES           612,000                 625,250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ALLOC MUN-RESTRICTED              400,000                 400,000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ALLOC CNTY-RESTRICTED             100,000                 100,000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ALLOC OTHER STATE AGENCIES      2,500,000               2,500,000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ALLOC OTHER ENTITIES            3,000,000               1,000,000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TOTAL DIST SUBDIVISIONS          6,000,000               4,000,000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TOTAL EXECUTIVE DIVISION          7,333,000               5,253,369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                                 (9.00)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B. FINANCE DIVISION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CLASSIFIED POSITIONS             519,000                 622,109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 (9.00)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OTHER PERSONAL SERVICES           27,000                  33,350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TOTAL PERSONAL SERVICE            546,000                 655,459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                                  (9.00)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OTHER OPERATING EXPENSES          322,800                 310,417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TOTAL FINANCE DIVISION             868,800                 965,876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(9.00)                 (10.00)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I. ADMINISTRATION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C. SUPPORT SERVICES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 CLASSIFIED POSITIONS            833,000                 712,898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(16.00)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OTHER PERSONAL SERVICES          10,000                  12,500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TOTAL PERSONAL SERVICE           843,000                 725,398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(16.00)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32-0002                                              SECTION  32                                                 PAGE 0141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  OTHER OPERATING EXPENSES         621,900                 578,762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TOTAL SUPPORT SERVICES          1,464,900               1,304,160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                                 (16.00)                 (12.00)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TOTAL ADMINISTRATION               9,666,700               7,523,405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                                (34.00)                 (32.00)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A. CONTRACT ADMIN &amp; COMP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CLASSIFIED POSITIONS            1,275,000               1,355,091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                  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  OTHER PERSONAL SERVICES            50,000                  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TOTAL PERSONAL SERVICE           1,325,000               1,405,091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OTHER OPERATING EXPENSES           322,000                 390,448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PUBLIC ASSISTANCE PAYMENTS     97,000,000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TOTAL CASE SRVC/PUB ASST        97,000,000             110,000,000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TOTAL CONTRACT ADMIN &amp;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COMPLIANCE                      98,647,000             111,795,539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(27.00)                 (27.00)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B. RENTAL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CLASSIFIED POSITIONS             669,000                 768,422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OTHER PERSONAL SERVICES           25,000                  25,000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TOTAL PERSONAL SERVICE            694,000                 793,422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              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OTHER OPERATING EXPENSES          215,000                 225,300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CASE SERVICES/PUBLIC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ASSISTANCE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PUBLIC ASSISTANCE PAYMENTS     9,500,000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TOTAL CASE SRVC/PUB ASST        9,500,000              10,500,000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TOTAL RENTAL ASSISTANCE         10,409,000              11,518,722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                                    (17.00)                 (17.00)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32-0003                                              SECTION  32                                                 PAGE 0142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  C. HOUSING INITIATIVES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CLASSIFIED POSITIONS            723,000               1,005,558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(15.00)                 (14.00)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  NEW POSITIONS ADDED BY THE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   BUDGET AND CONTROL BOARD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 8</w:t>
      </w:r>
      <w:r>
        <w:rPr>
          <w:rFonts w:ascii="Letter Gothic" w:hAnsi="Letter Gothic"/>
          <w:i/>
          <w:sz w:val="18"/>
        </w:rPr>
        <w:t xml:space="preserve">       PROGRAM COORDINATOR II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 xml:space="preserve"> 9                                                               (1.00)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10</w:t>
      </w:r>
      <w:r>
        <w:rPr>
          <w:rFonts w:ascii="Letter Gothic" w:hAnsi="Letter Gothic"/>
          <w:i/>
          <w:sz w:val="18"/>
        </w:rPr>
        <w:t xml:space="preserve">       PROGRAM COORDINATOR I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11                                                               (3.00)</w:t>
      </w:r>
    </w:p>
    <w:p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12</w:t>
      </w:r>
      <w:r>
        <w:rPr>
          <w:rFonts w:ascii="Letter Gothic" w:hAnsi="Letter Gothic"/>
          <w:i/>
          <w:sz w:val="18"/>
        </w:rPr>
        <w:t xml:space="preserve">       PROGRAM ASSISTANT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>
        <w:rPr>
          <w:rFonts w:ascii="Letter Gothic" w:hAnsi="Letter Gothic"/>
          <w:sz w:val="18"/>
        </w:rPr>
        <w:t>13                                                               (1.00)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OTHER PERSONAL SERVICES          44,000                  44,000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TOTAL PERSONAL SERVICE           767,000               1,049,558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                                    (15.00)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  OTHER OPERATING EXPENSES         328,760                 461,216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 ALLOC MUN-RESTRICTED          1,500,000               3,150,000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ALLOC CNTY-RESTRICTED           600,000               1,350,000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 ALLOC OTHER STATE AGENCIES    3,500,000               7,500,000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  ALLOC OTHER ENTITIES         14,400,000              33,000,000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TOTAL DIST SUBDIVISIONS       20,000,000              45,000,000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TOTAL HOUSING INITIATIVES      21,095,760              46,510,774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                                   (15.00)                 (19.00)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II. HOUSING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    D. HOUSING CREDIT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CLASSIFIED POSITIONS           299,000                 302,861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                                      (5.00)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     OTHER PERSONAL SERVICES         25,000                  35,000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   TOTAL PERSONAL SERVICE          324,000                 337,861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                                     (5.00)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OTHER OPERATING EXPENSES        117,000                 118,100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    TOTAL HOUSING CREDIT             441,000                 455,961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      (5.00)                  (4.00)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TOTAL HOUSING PROGRAMS           130,592,760             170,280,996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40                                      (64.00)                 (67.00)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32-0004                                              SECTION  32                                                 PAGE 0143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 A.  MORTGAGE PRODUCTION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CLASSIFIED POSITIONS              316,000                 334,876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5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6    OTHER PERSONAL SERVICES            40,000                  40,000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7   TOTAL PERSONAL SERVICE             356,000                 374,876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8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9   OTHER OPERATING EXPENSES           330,000                 196,114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10   DISTRIBUTION TO SUBDIVISIONS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11    ALLOC OTHER ENTITIES  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12   TOTAL DIST SUBDIVISIONS          1,500,000               1,500,000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13  TOTAL MORTGAGE PRODUCTION         2,186,000               2,070,990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14                                       (7.00)                  (7.00)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16  III. HOMEOWNERSHIP PROGRAMS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17   B.  MORTGAGE SERVICING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18    PERSONAL SERVICE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19     CLASSIFIED POSITIONS             719,000                 882,628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20                                      (17.00)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21     OTHER PERSONAL SERVICES           50,000                 150,000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22    TOTAL PERSONAL SERVICE            769,000               1,032,628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23                                      (17.00)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24    OTHER OPERATING EXPENSES          652,500                 365,542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25   TOTAL MORTGAGE SERVICING         1,421,500               1,398,170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26                                      (17.00)                 (21.00)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28 TOTAL HOMEOWNERSHIP PROGRAMS       3,607,500               3,469,160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29                                      (24.00)                 (28.00)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31 IV. EMPLOYEE BENEFITS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32  C. STATE EMPLOYER CONTRIBUTIONS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33   EMPLOYER CONTRIBUTIONS           1,962,025               2,134,852</w:t>
      </w:r>
    </w:p>
    <w:p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                                    </w:t>
      </w:r>
      <w:r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34  TOTAL FRINGE BENEFITS             1,962,025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36 TOTAL EMPLOYEE BENEFITS            1,962,025               2,134,852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38 HOUSING FINANCE AND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39 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  <w:t xml:space="preserve">     SEC.  32-0005                                              SECTION  32                                                 PAGE 0144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   HOUSING FINANCE AND DEVELOPMENT AUTHORITY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---- 2008-2009 ----  ------------------- 2009-2010 ------------------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1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2 TOTAL FUNDS AVAILABLE            145,828,985             183,408,413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3 TOTAL AUTHORIZED FTE POSITIONS      (122.00)                (127.00)</w:t>
      </w:r>
    </w:p>
    <w:p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>
      <w:pPr>
        <w:spacing w:line="170" w:lineRule="exact"/>
        <w:rPr>
          <w:rFonts w:ascii="Letter Gothic" w:hAnsi="Letter Gothic"/>
          <w:sz w:val="18"/>
        </w:rPr>
      </w:pPr>
    </w:p>
    <w:p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AEFF04B-E50A-49ED-B5B6-C2BEF15F415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06D297D3-F0C9-48AC-8BDC-907198DEF192}"/>
    <w:embedItalic r:id="rId3" w:fontKey="{743CEC80-827A-46FF-AAF6-71C3ABF0DFF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8F18BACB-2BEC-48C3-BBB4-9268E65C4156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4AFE06B4-CBBC-4741-8958-C4621461A101}"/>
    <w:embedItalic r:id="rId6" w:fontKey="{F16D5D15-3AF2-4B6E-8A87-D9753848C62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D0144DE8-EFCF-4B5C-A14A-1259C90EA22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szCs w:val="21"/>
    </w:rPr>
  </w:style>
  <w:style w:type="paragraph" w:styleId="BodyText">
    <w:name w:val="Body Text"/>
    <w:basedOn w:val="Normal"/>
    <w:link w:val="BodyTextChar"/>
    <w:uiPriority w:val="99"/>
    <w:locked/>
  </w:style>
  <w:style w:type="character" w:customStyle="1" w:styleId="BodyTextChar">
    <w:name w:val="Body Text Char"/>
    <w:basedOn w:val="DefaultParagraphFont"/>
    <w:link w:val="BodyText"/>
    <w:uiPriority w:val="99"/>
  </w:style>
  <w:style w:type="paragraph" w:styleId="BalloonText">
    <w:name w:val="Balloon Text"/>
    <w:next w:val="Normal"/>
    <w:link w:val="BalloonTextChar"/>
    <w:uiPriority w:val="99"/>
    <w:unhideWhenUsed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  <w:targetScreenSz w:val="544x37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2692</Words>
  <Characters>15348</Characters>
  <Application>Microsoft Office Word</Application>
  <DocSecurity>0</DocSecurity>
  <Lines>127</Lines>
  <Paragraphs>36</Paragraphs>
  <ScaleCrop>false</ScaleCrop>
  <Company>Project Management</Company>
  <LinksUpToDate>false</LinksUpToDate>
  <CharactersWithSpaces>18004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2009-02-25T22:00:00Z</dcterms:created>
  <dcterms:modified xsi:type="dcterms:W3CDTF">2009-02-25T22:00:00Z</dcterms:modified>
</cp:coreProperties>
</file>