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0262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GOVERNOR                           106,078     106,078     106,078     106,078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UNCLASSIFIED POSITIONS           1,506,572   1,506,572   1,201,357   1,201,357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(36.00)     (36.00)     (36.00)     (36.00)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 1,612,650   1,612,650   1,307,435   1,307,435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(37.00)     (37.00)     (37.00)     (37.00)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   103,449     103,449     101,213     101,213                                                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ADMINISTRATION               1,716,099   1,716,099   1,408,648   1,408,648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(37.00)     (37.00)     (37.00)     (37.00)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EMPLOYER CONTRIBUTIONS             404,253     404,253     404,253     404,253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FRINGE BENEFITS               404,253     404,253     404,253     404,253                                                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EMPLOYEE BENEFITS              404,253     404,253     404,253     404,253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GOVERNOR'S OFF-EXECUTIVE                                                        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CONTROL OF STATE                                                                                                               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FUNDS AVAILABLE              2,120,352   2,120,352   1,812,901   1,812,901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AUTHORIZED FTE POSITIONS       (37.00)     (37.00)     (37.00)     (37.00)                                                </w:t>
      </w:r>
    </w:p>
    <w:p w:rsidR="007F1C5C" w:rsidRPr="0058559D" w:rsidRDefault="007F1C5C" w:rsidP="007F1C5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F1C5C" w:rsidRDefault="007F1C5C" w:rsidP="007F1C5C">
      <w:pPr>
        <w:spacing w:line="170" w:lineRule="exact"/>
        <w:rPr>
          <w:rFonts w:ascii="Letter Gothic" w:hAnsi="Letter Gothic"/>
          <w:sz w:val="18"/>
        </w:rPr>
      </w:pPr>
    </w:p>
    <w:p w:rsidR="001F4392" w:rsidRPr="007F1C5C" w:rsidRDefault="007F1C5C" w:rsidP="007F1C5C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7F1C5C" w:rsidSect="007F1C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C180C3-1B49-4301-9B91-CA1AE560DB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82AF06-CB87-4B99-BB5A-9C62EBEBC7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89CAE18-DBF7-4B5E-B5C6-EB49141B16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5C9E01-7E1F-4D68-9EE8-42A0655BFDA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FAE8E6-F0EE-4FA6-B948-039C7C65F5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1C5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7F1C5C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