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951D0">
        <w:rPr>
          <w:rFonts w:cs="Times New Roman"/>
          <w:b/>
        </w:rPr>
        <w:t>South Carolina General Assembly</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1D0">
        <w:rPr>
          <w:rFonts w:cs="Times New Roman"/>
        </w:rPr>
        <w:t>118th Session, 2009-2010</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214791"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A239, R306, S1027</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b/>
        </w:rPr>
        <w:t>STATUS INFORMATION</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General Bill</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Sponsors: Senator McGill</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Document Path: l:\s-res\jym\005dogh.kmm.jym.docx</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Introduced in the Senate on January 12, 2010</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Introduced in the House on January 19, 2010</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Last Amended on June 2, 2010</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Passed by the General Assembly on June 2, 2010</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Governor's Action: June 11, 2010, Signed</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rPr>
        <w:t>Summary: Renegade Hunter Act</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F951D0" w:rsidP="00F951D0">
      <w:pPr>
        <w:widowControl w:val="0"/>
        <w:tabs>
          <w:tab w:val="center" w:pos="590"/>
          <w:tab w:val="center" w:pos="1440"/>
          <w:tab w:val="left" w:pos="1872"/>
          <w:tab w:val="left" w:pos="9187"/>
        </w:tabs>
        <w:rPr>
          <w:rFonts w:cs="Times New Roman"/>
        </w:rPr>
      </w:pPr>
      <w:r w:rsidRPr="00F951D0">
        <w:rPr>
          <w:rFonts w:cs="Times New Roman"/>
          <w:b/>
        </w:rPr>
        <w:t>HISTORY OF LEGISLATIVE ACTIONS</w:t>
      </w:r>
    </w:p>
    <w:p w:rsidR="00F951D0" w:rsidRPr="00F951D0" w:rsidRDefault="00F951D0" w:rsidP="00F951D0">
      <w:pPr>
        <w:widowControl w:val="0"/>
        <w:tabs>
          <w:tab w:val="center" w:pos="590"/>
          <w:tab w:val="center" w:pos="1440"/>
          <w:tab w:val="left" w:pos="1872"/>
          <w:tab w:val="left" w:pos="9187"/>
        </w:tabs>
        <w:rPr>
          <w:rFonts w:cs="Times New Roman"/>
        </w:rPr>
      </w:pPr>
    </w:p>
    <w:p w:rsidR="00F951D0" w:rsidRPr="00F951D0" w:rsidRDefault="00F951D0" w:rsidP="00F951D0">
      <w:pPr>
        <w:widowControl w:val="0"/>
        <w:tabs>
          <w:tab w:val="center" w:pos="590"/>
          <w:tab w:val="center" w:pos="1440"/>
          <w:tab w:val="left" w:pos="1872"/>
          <w:tab w:val="left" w:pos="9187"/>
        </w:tabs>
        <w:rPr>
          <w:rFonts w:cs="Times New Roman"/>
        </w:rPr>
      </w:pPr>
      <w:r w:rsidRPr="00F951D0">
        <w:rPr>
          <w:rFonts w:cs="Times New Roman"/>
          <w:u w:val="single"/>
        </w:rPr>
        <w:tab/>
        <w:t>Date</w:t>
      </w:r>
      <w:r w:rsidRPr="00F951D0">
        <w:rPr>
          <w:rFonts w:cs="Times New Roman"/>
          <w:u w:val="single"/>
        </w:rPr>
        <w:tab/>
        <w:t>Body</w:t>
      </w:r>
      <w:r w:rsidRPr="00F951D0">
        <w:rPr>
          <w:rFonts w:cs="Times New Roman"/>
          <w:u w:val="single"/>
        </w:rPr>
        <w:tab/>
        <w:t>Action Description with journal page number</w:t>
      </w:r>
      <w:r w:rsidRPr="00F951D0">
        <w:rPr>
          <w:rFonts w:cs="Times New Roman"/>
          <w:u w:val="single"/>
        </w:rPr>
        <w:tab/>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862ABA">
        <w:rPr>
          <w:rFonts w:cs="Times New Roman"/>
        </w:rPr>
        <w:t xml:space="preserve">Introduced and read first time </w:t>
      </w:r>
      <w:hyperlink r:id="rId6" w:history="1">
        <w:r w:rsidRPr="00EC4A6E">
          <w:rPr>
            <w:rStyle w:val="Hyperlink"/>
            <w:rFonts w:cs="Times New Roman"/>
          </w:rPr>
          <w:t>SJ</w:t>
        </w:r>
      </w:hyperlink>
      <w:r>
        <w:rPr>
          <w:rFonts w:cs="Times New Roman"/>
        </w:rPr>
        <w:noBreakHyphen/>
      </w:r>
      <w:r w:rsidRPr="00862ABA">
        <w:rPr>
          <w:rFonts w:cs="Times New Roman"/>
        </w:rPr>
        <w:t>60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862ABA">
        <w:rPr>
          <w:rFonts w:cs="Times New Roman"/>
        </w:rPr>
        <w:t xml:space="preserve">Referred to Committee on </w:t>
      </w:r>
      <w:r w:rsidRPr="00862ABA">
        <w:rPr>
          <w:rFonts w:cs="Times New Roman"/>
          <w:b/>
        </w:rPr>
        <w:t>Fish, Game and Forestry</w:t>
      </w:r>
      <w:r w:rsidRPr="00862ABA">
        <w:rPr>
          <w:rFonts w:cs="Times New Roman"/>
        </w:rPr>
        <w:t xml:space="preserve"> </w:t>
      </w:r>
      <w:hyperlink r:id="rId7" w:history="1">
        <w:r w:rsidRPr="00EC4A6E">
          <w:rPr>
            <w:rStyle w:val="Hyperlink"/>
            <w:rFonts w:cs="Times New Roman"/>
          </w:rPr>
          <w:t>SJ</w:t>
        </w:r>
      </w:hyperlink>
      <w:r>
        <w:rPr>
          <w:rFonts w:cs="Times New Roman"/>
        </w:rPr>
        <w:noBreakHyphen/>
      </w:r>
      <w:r w:rsidRPr="00862ABA">
        <w:rPr>
          <w:rFonts w:cs="Times New Roman"/>
        </w:rPr>
        <w:t>60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862ABA">
        <w:rPr>
          <w:rFonts w:cs="Times New Roman"/>
        </w:rPr>
        <w:t>Committee report:</w:t>
      </w:r>
      <w:r>
        <w:rPr>
          <w:rFonts w:cs="Times New Roman"/>
        </w:rPr>
        <w:t xml:space="preserve"> Favorable with amendment </w:t>
      </w:r>
      <w:r w:rsidRPr="00862ABA">
        <w:rPr>
          <w:rFonts w:cs="Times New Roman"/>
          <w:b/>
        </w:rPr>
        <w:t>Fish, Game and Forestry</w:t>
      </w:r>
      <w:r w:rsidRPr="00862ABA">
        <w:rPr>
          <w:rFonts w:cs="Times New Roman"/>
        </w:rPr>
        <w:t xml:space="preserve"> </w:t>
      </w:r>
      <w:hyperlink r:id="rId8" w:history="1">
        <w:r w:rsidRPr="00EC4A6E">
          <w:rPr>
            <w:rStyle w:val="Hyperlink"/>
            <w:rFonts w:cs="Times New Roman"/>
          </w:rPr>
          <w:t>SJ</w:t>
        </w:r>
      </w:hyperlink>
      <w:r>
        <w:rPr>
          <w:rFonts w:cs="Times New Roman"/>
        </w:rPr>
        <w:noBreakHyphen/>
      </w:r>
      <w:r w:rsidRPr="00862ABA">
        <w:rPr>
          <w:rFonts w:cs="Times New Roman"/>
        </w:rPr>
        <w:t>14</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862ABA">
        <w:rPr>
          <w:rFonts w:cs="Times New Roman"/>
        </w:rPr>
        <w:t xml:space="preserve">Read second time </w:t>
      </w:r>
      <w:hyperlink r:id="rId9" w:history="1">
        <w:r w:rsidRPr="00EC4A6E">
          <w:rPr>
            <w:rStyle w:val="Hyperlink"/>
            <w:rFonts w:cs="Times New Roman"/>
          </w:rPr>
          <w:t>SJ</w:t>
        </w:r>
      </w:hyperlink>
      <w:r>
        <w:rPr>
          <w:rFonts w:cs="Times New Roman"/>
        </w:rPr>
        <w:noBreakHyphen/>
      </w:r>
      <w:r w:rsidRPr="00862ABA">
        <w:rPr>
          <w:rFonts w:cs="Times New Roman"/>
        </w:rPr>
        <w:t>14</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862ABA">
        <w:rPr>
          <w:rFonts w:cs="Times New Roman"/>
        </w:rPr>
        <w:t xml:space="preserve">Committee Amendment Adopted </w:t>
      </w:r>
      <w:hyperlink r:id="rId10" w:history="1">
        <w:r w:rsidRPr="00EC4A6E">
          <w:rPr>
            <w:rStyle w:val="Hyperlink"/>
            <w:rFonts w:cs="Times New Roman"/>
          </w:rPr>
          <w:t>SJ</w:t>
        </w:r>
      </w:hyperlink>
      <w:r>
        <w:rPr>
          <w:rFonts w:cs="Times New Roman"/>
        </w:rPr>
        <w:noBreakHyphen/>
      </w:r>
      <w:r w:rsidRPr="00862ABA">
        <w:rPr>
          <w:rFonts w:cs="Times New Roman"/>
        </w:rPr>
        <w:t>10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862ABA">
        <w:rPr>
          <w:rFonts w:cs="Times New Roman"/>
        </w:rPr>
        <w:t xml:space="preserve">Read third time and sent to House </w:t>
      </w:r>
      <w:hyperlink r:id="rId11" w:history="1">
        <w:r w:rsidRPr="00EC4A6E">
          <w:rPr>
            <w:rStyle w:val="Hyperlink"/>
            <w:rFonts w:cs="Times New Roman"/>
          </w:rPr>
          <w:t>SJ</w:t>
        </w:r>
      </w:hyperlink>
      <w:r>
        <w:rPr>
          <w:rFonts w:cs="Times New Roman"/>
        </w:rPr>
        <w:noBreakHyphen/>
      </w:r>
      <w:r w:rsidRPr="00862ABA">
        <w:rPr>
          <w:rFonts w:cs="Times New Roman"/>
        </w:rPr>
        <w:t>10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r>
      <w:r>
        <w:rPr>
          <w:rFonts w:cs="Times New Roman"/>
        </w:rPr>
        <w:tab/>
      </w:r>
      <w:r w:rsidRPr="00862ABA">
        <w:rPr>
          <w:rFonts w:cs="Times New Roman"/>
        </w:rPr>
        <w:t>Scrivener's error corrected</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r>
      <w:r>
        <w:rPr>
          <w:rFonts w:cs="Times New Roman"/>
        </w:rPr>
        <w:tab/>
      </w:r>
      <w:r w:rsidRPr="00862ABA">
        <w:rPr>
          <w:rFonts w:cs="Times New Roman"/>
        </w:rPr>
        <w:t>Scrivener's error corrected</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862ABA">
        <w:rPr>
          <w:rFonts w:cs="Times New Roman"/>
        </w:rPr>
        <w:t xml:space="preserve">Introduced and read first time </w:t>
      </w:r>
      <w:hyperlink r:id="rId12" w:history="1">
        <w:r w:rsidRPr="00EC4A6E">
          <w:rPr>
            <w:rStyle w:val="Hyperlink"/>
            <w:rFonts w:cs="Times New Roman"/>
          </w:rPr>
          <w:t>HJ</w:t>
        </w:r>
      </w:hyperlink>
      <w:r>
        <w:rPr>
          <w:rFonts w:cs="Times New Roman"/>
        </w:rPr>
        <w:noBreakHyphen/>
      </w:r>
      <w:r w:rsidRPr="00862ABA">
        <w:rPr>
          <w:rFonts w:cs="Times New Roman"/>
        </w:rPr>
        <w:t>4</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862ABA">
        <w:rPr>
          <w:rFonts w:cs="Times New Roman"/>
        </w:rPr>
        <w:t>Referred to Co</w:t>
      </w:r>
      <w:r>
        <w:rPr>
          <w:rFonts w:cs="Times New Roman"/>
        </w:rPr>
        <w:t xml:space="preserve">mmittee on </w:t>
      </w:r>
      <w:r w:rsidRPr="00862ABA">
        <w:rPr>
          <w:rFonts w:cs="Times New Roman"/>
          <w:b/>
        </w:rPr>
        <w:t>Agriculture, Natural Resources and Environmental Affairs</w:t>
      </w:r>
      <w:r w:rsidRPr="00862ABA">
        <w:rPr>
          <w:rFonts w:cs="Times New Roman"/>
        </w:rPr>
        <w:t xml:space="preserve"> </w:t>
      </w:r>
      <w:hyperlink r:id="rId13" w:history="1">
        <w:r w:rsidRPr="00EC4A6E">
          <w:rPr>
            <w:rStyle w:val="Hyperlink"/>
            <w:rFonts w:cs="Times New Roman"/>
          </w:rPr>
          <w:t>HJ</w:t>
        </w:r>
      </w:hyperlink>
      <w:r>
        <w:rPr>
          <w:rFonts w:cs="Times New Roman"/>
        </w:rPr>
        <w:noBreakHyphen/>
      </w:r>
      <w:r w:rsidRPr="00862ABA">
        <w:rPr>
          <w:rFonts w:cs="Times New Roman"/>
        </w:rPr>
        <w:t>4</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862ABA">
        <w:rPr>
          <w:rFonts w:cs="Times New Roman"/>
        </w:rPr>
        <w:t>Committee r</w:t>
      </w:r>
      <w:r>
        <w:rPr>
          <w:rFonts w:cs="Times New Roman"/>
        </w:rPr>
        <w:t xml:space="preserve">eport: Favorable with amendment </w:t>
      </w:r>
      <w:r w:rsidRPr="00862ABA">
        <w:rPr>
          <w:rFonts w:cs="Times New Roman"/>
          <w:b/>
        </w:rPr>
        <w:t>Agriculture, Natural Resources and Environmental Affairs</w:t>
      </w:r>
      <w:r w:rsidRPr="00862ABA">
        <w:rPr>
          <w:rFonts w:cs="Times New Roman"/>
        </w:rPr>
        <w:t xml:space="preserve"> </w:t>
      </w:r>
      <w:hyperlink r:id="rId14" w:history="1">
        <w:r w:rsidRPr="00EC4A6E">
          <w:rPr>
            <w:rStyle w:val="Hyperlink"/>
            <w:rFonts w:cs="Times New Roman"/>
          </w:rPr>
          <w:t>HJ</w:t>
        </w:r>
      </w:hyperlink>
      <w:r>
        <w:rPr>
          <w:rFonts w:cs="Times New Roman"/>
        </w:rPr>
        <w:noBreakHyphen/>
      </w:r>
      <w:r w:rsidRPr="00862ABA">
        <w:rPr>
          <w:rFonts w:cs="Times New Roman"/>
        </w:rPr>
        <w:t>3</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862ABA">
        <w:rPr>
          <w:rFonts w:cs="Times New Roman"/>
        </w:rPr>
        <w:t xml:space="preserve">Debate adjourned until Tuesday, April 13, 2010 </w:t>
      </w:r>
      <w:hyperlink r:id="rId15" w:history="1">
        <w:r w:rsidRPr="00EC4A6E">
          <w:rPr>
            <w:rStyle w:val="Hyperlink"/>
            <w:rFonts w:cs="Times New Roman"/>
          </w:rPr>
          <w:t>HJ</w:t>
        </w:r>
      </w:hyperlink>
      <w:r>
        <w:rPr>
          <w:rFonts w:cs="Times New Roman"/>
        </w:rPr>
        <w:noBreakHyphen/>
      </w:r>
      <w:r w:rsidRPr="00862ABA">
        <w:rPr>
          <w:rFonts w:cs="Times New Roman"/>
        </w:rPr>
        <w:t>22</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862ABA">
        <w:rPr>
          <w:rFonts w:cs="Times New Roman"/>
        </w:rPr>
        <w:t xml:space="preserve">Requests for </w:t>
      </w:r>
      <w:r>
        <w:rPr>
          <w:rFonts w:cs="Times New Roman"/>
        </w:rPr>
        <w:t>debate</w:t>
      </w:r>
      <w:r>
        <w:rPr>
          <w:rFonts w:cs="Times New Roman"/>
        </w:rPr>
        <w:noBreakHyphen/>
        <w:t xml:space="preserve">Rep(s). Hiott, Umphlett, </w:t>
      </w:r>
      <w:r w:rsidRPr="00862ABA">
        <w:rPr>
          <w:rFonts w:cs="Times New Roman"/>
        </w:rPr>
        <w:t xml:space="preserve">Parker, Allison, </w:t>
      </w:r>
      <w:r>
        <w:rPr>
          <w:rFonts w:cs="Times New Roman"/>
        </w:rPr>
        <w:t xml:space="preserve">Forrester, Kelly, Rice, Loftis, </w:t>
      </w:r>
      <w:r w:rsidRPr="00862ABA">
        <w:rPr>
          <w:rFonts w:cs="Times New Roman"/>
        </w:rPr>
        <w:t>Littlejohn, Col</w:t>
      </w:r>
      <w:r>
        <w:rPr>
          <w:rFonts w:cs="Times New Roman"/>
        </w:rPr>
        <w:t xml:space="preserve">e, Skelton, R. Brown, Gilliard, </w:t>
      </w:r>
      <w:r w:rsidRPr="00862ABA">
        <w:rPr>
          <w:rFonts w:cs="Times New Roman"/>
        </w:rPr>
        <w:t xml:space="preserve">Duncan, Toole, Frye, Spires,  and Hart </w:t>
      </w:r>
      <w:hyperlink r:id="rId16" w:history="1">
        <w:r w:rsidRPr="00EC4A6E">
          <w:rPr>
            <w:rStyle w:val="Hyperlink"/>
            <w:rFonts w:cs="Times New Roman"/>
          </w:rPr>
          <w:t>HJ</w:t>
        </w:r>
      </w:hyperlink>
      <w:r>
        <w:rPr>
          <w:rFonts w:cs="Times New Roman"/>
        </w:rPr>
        <w:noBreakHyphen/>
      </w:r>
      <w:r w:rsidRPr="00862ABA">
        <w:rPr>
          <w:rFonts w:cs="Times New Roman"/>
        </w:rPr>
        <w:t>46</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862ABA">
        <w:rPr>
          <w:rFonts w:cs="Times New Roman"/>
        </w:rPr>
        <w:t xml:space="preserve">Debate adjourned until Tuesday, May 4, 2010 </w:t>
      </w:r>
      <w:hyperlink r:id="rId17" w:history="1">
        <w:r w:rsidRPr="00EC4A6E">
          <w:rPr>
            <w:rStyle w:val="Hyperlink"/>
            <w:rFonts w:cs="Times New Roman"/>
          </w:rPr>
          <w:t>HJ</w:t>
        </w:r>
      </w:hyperlink>
      <w:r>
        <w:rPr>
          <w:rFonts w:cs="Times New Roman"/>
        </w:rPr>
        <w:noBreakHyphen/>
      </w:r>
      <w:r w:rsidRPr="00862ABA">
        <w:rPr>
          <w:rFonts w:cs="Times New Roman"/>
        </w:rPr>
        <w:t>83</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862ABA">
        <w:rPr>
          <w:rFonts w:cs="Times New Roman"/>
        </w:rPr>
        <w:t>Recommitted to Co</w:t>
      </w:r>
      <w:r>
        <w:rPr>
          <w:rFonts w:cs="Times New Roman"/>
        </w:rPr>
        <w:t xml:space="preserve">mmittee on </w:t>
      </w:r>
      <w:r w:rsidRPr="00862ABA">
        <w:rPr>
          <w:rFonts w:cs="Times New Roman"/>
          <w:b/>
        </w:rPr>
        <w:t>Agriculture, Natural Resources and Environmental Affairs</w:t>
      </w:r>
      <w:r w:rsidRPr="00862ABA">
        <w:rPr>
          <w:rFonts w:cs="Times New Roman"/>
        </w:rPr>
        <w:t xml:space="preserve"> </w:t>
      </w:r>
      <w:hyperlink r:id="rId18" w:history="1">
        <w:r w:rsidRPr="00EC4A6E">
          <w:rPr>
            <w:rStyle w:val="Hyperlink"/>
            <w:rFonts w:cs="Times New Roman"/>
          </w:rPr>
          <w:t>HJ</w:t>
        </w:r>
      </w:hyperlink>
      <w:r>
        <w:rPr>
          <w:rFonts w:cs="Times New Roman"/>
        </w:rPr>
        <w:noBreakHyphen/>
      </w:r>
      <w:r w:rsidRPr="00862ABA">
        <w:rPr>
          <w:rFonts w:cs="Times New Roman"/>
        </w:rPr>
        <w:t>39</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862ABA">
        <w:rPr>
          <w:rFonts w:cs="Times New Roman"/>
        </w:rPr>
        <w:t>Committee report: Favorable</w:t>
      </w:r>
      <w:r>
        <w:rPr>
          <w:rFonts w:cs="Times New Roman"/>
        </w:rPr>
        <w:t xml:space="preserve"> with amendment </w:t>
      </w:r>
      <w:r w:rsidRPr="00862ABA">
        <w:rPr>
          <w:rFonts w:cs="Times New Roman"/>
          <w:b/>
        </w:rPr>
        <w:t>Agriculture, Natural Resources and Environmental Affairs</w:t>
      </w:r>
      <w:r w:rsidRPr="00862ABA">
        <w:rPr>
          <w:rFonts w:cs="Times New Roman"/>
        </w:rPr>
        <w:t xml:space="preserve"> </w:t>
      </w:r>
      <w:hyperlink r:id="rId19" w:history="1">
        <w:r w:rsidRPr="00EC4A6E">
          <w:rPr>
            <w:rStyle w:val="Hyperlink"/>
            <w:rFonts w:cs="Times New Roman"/>
          </w:rPr>
          <w:t>HJ</w:t>
        </w:r>
      </w:hyperlink>
      <w:r>
        <w:rPr>
          <w:rFonts w:cs="Times New Roman"/>
        </w:rPr>
        <w:noBreakHyphen/>
      </w:r>
      <w:r w:rsidRPr="00862ABA">
        <w:rPr>
          <w:rFonts w:cs="Times New Roman"/>
        </w:rPr>
        <w:t>1</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862ABA">
        <w:rPr>
          <w:rFonts w:cs="Times New Roman"/>
        </w:rPr>
        <w:t xml:space="preserve">Amended </w:t>
      </w:r>
      <w:hyperlink r:id="rId20" w:history="1">
        <w:r w:rsidRPr="00EC4A6E">
          <w:rPr>
            <w:rStyle w:val="Hyperlink"/>
            <w:rFonts w:cs="Times New Roman"/>
          </w:rPr>
          <w:t>HJ</w:t>
        </w:r>
      </w:hyperlink>
      <w:r>
        <w:rPr>
          <w:rFonts w:cs="Times New Roman"/>
        </w:rPr>
        <w:noBreakHyphen/>
      </w:r>
      <w:r w:rsidRPr="00862ABA">
        <w:rPr>
          <w:rFonts w:cs="Times New Roman"/>
        </w:rPr>
        <w:t>159</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862ABA">
        <w:rPr>
          <w:rFonts w:cs="Times New Roman"/>
        </w:rPr>
        <w:t xml:space="preserve">Read second time </w:t>
      </w:r>
      <w:hyperlink r:id="rId21" w:history="1">
        <w:r w:rsidRPr="00EC4A6E">
          <w:rPr>
            <w:rStyle w:val="Hyperlink"/>
            <w:rFonts w:cs="Times New Roman"/>
          </w:rPr>
          <w:t>HJ</w:t>
        </w:r>
      </w:hyperlink>
      <w:r>
        <w:rPr>
          <w:rFonts w:cs="Times New Roman"/>
        </w:rPr>
        <w:noBreakHyphen/>
      </w:r>
      <w:r w:rsidRPr="00862ABA">
        <w:rPr>
          <w:rFonts w:cs="Times New Roman"/>
        </w:rPr>
        <w:t>159</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862ABA">
        <w:rPr>
          <w:rFonts w:cs="Times New Roman"/>
        </w:rPr>
        <w:t>Roll call Yeas</w:t>
      </w:r>
      <w:r>
        <w:rPr>
          <w:rFonts w:cs="Times New Roman"/>
        </w:rPr>
        <w:noBreakHyphen/>
      </w:r>
      <w:r w:rsidRPr="00862ABA">
        <w:rPr>
          <w:rFonts w:cs="Times New Roman"/>
        </w:rPr>
        <w:t>75  Nays</w:t>
      </w:r>
      <w:r>
        <w:rPr>
          <w:rFonts w:cs="Times New Roman"/>
        </w:rPr>
        <w:noBreakHyphen/>
      </w:r>
      <w:r w:rsidRPr="00862ABA">
        <w:rPr>
          <w:rFonts w:cs="Times New Roman"/>
        </w:rPr>
        <w:t xml:space="preserve">21 </w:t>
      </w:r>
      <w:hyperlink r:id="rId22" w:history="1">
        <w:r w:rsidRPr="00EC4A6E">
          <w:rPr>
            <w:rStyle w:val="Hyperlink"/>
            <w:rFonts w:cs="Times New Roman"/>
          </w:rPr>
          <w:t>HJ</w:t>
        </w:r>
      </w:hyperlink>
      <w:r>
        <w:rPr>
          <w:rFonts w:cs="Times New Roman"/>
        </w:rPr>
        <w:noBreakHyphen/>
      </w:r>
      <w:r w:rsidRPr="00862ABA">
        <w:rPr>
          <w:rFonts w:cs="Times New Roman"/>
        </w:rPr>
        <w:t>159</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862ABA">
        <w:rPr>
          <w:rFonts w:cs="Times New Roman"/>
        </w:rPr>
        <w:t>Read third t</w:t>
      </w:r>
      <w:r>
        <w:rPr>
          <w:rFonts w:cs="Times New Roman"/>
        </w:rPr>
        <w:t xml:space="preserve">ime and returned to Senate with </w:t>
      </w:r>
      <w:r w:rsidRPr="00862ABA">
        <w:rPr>
          <w:rFonts w:cs="Times New Roman"/>
        </w:rPr>
        <w:t xml:space="preserve">amendments </w:t>
      </w:r>
      <w:hyperlink r:id="rId23" w:history="1">
        <w:r w:rsidRPr="00EC4A6E">
          <w:rPr>
            <w:rStyle w:val="Hyperlink"/>
            <w:rFonts w:cs="Times New Roman"/>
          </w:rPr>
          <w:t>HJ</w:t>
        </w:r>
      </w:hyperlink>
      <w:r>
        <w:rPr>
          <w:rFonts w:cs="Times New Roman"/>
        </w:rPr>
        <w:noBreakHyphen/>
      </w:r>
      <w:r w:rsidRPr="00862ABA">
        <w:rPr>
          <w:rFonts w:cs="Times New Roman"/>
        </w:rPr>
        <w:t>63</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62ABA">
        <w:rPr>
          <w:rFonts w:cs="Times New Roman"/>
        </w:rPr>
        <w:t>Non</w:t>
      </w:r>
      <w:r>
        <w:rPr>
          <w:rFonts w:cs="Times New Roman"/>
        </w:rPr>
        <w:noBreakHyphen/>
      </w:r>
      <w:r w:rsidRPr="00862ABA">
        <w:rPr>
          <w:rFonts w:cs="Times New Roman"/>
        </w:rPr>
        <w:t xml:space="preserve">concurrence in House amendment </w:t>
      </w:r>
      <w:hyperlink r:id="rId24" w:history="1">
        <w:r w:rsidRPr="00EC4A6E">
          <w:rPr>
            <w:rStyle w:val="Hyperlink"/>
            <w:rFonts w:cs="Times New Roman"/>
          </w:rPr>
          <w:t>SJ</w:t>
        </w:r>
      </w:hyperlink>
      <w:r>
        <w:rPr>
          <w:rFonts w:cs="Times New Roman"/>
        </w:rPr>
        <w:noBreakHyphen/>
      </w:r>
      <w:r w:rsidRPr="00862ABA">
        <w:rPr>
          <w:rFonts w:cs="Times New Roman"/>
        </w:rPr>
        <w:t>81</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862ABA">
        <w:rPr>
          <w:rFonts w:cs="Times New Roman"/>
        </w:rPr>
        <w:t>House insist</w:t>
      </w:r>
      <w:r>
        <w:rPr>
          <w:rFonts w:cs="Times New Roman"/>
        </w:rPr>
        <w:t xml:space="preserve">s upon amendment and conference </w:t>
      </w:r>
      <w:r w:rsidRPr="00862ABA">
        <w:rPr>
          <w:rFonts w:cs="Times New Roman"/>
        </w:rPr>
        <w:t>committee appoi</w:t>
      </w:r>
      <w:r>
        <w:rPr>
          <w:rFonts w:cs="Times New Roman"/>
        </w:rPr>
        <w:t xml:space="preserve">nted Reps. Hiott, Umphlett, and </w:t>
      </w:r>
      <w:r w:rsidRPr="00862ABA">
        <w:rPr>
          <w:rFonts w:cs="Times New Roman"/>
        </w:rPr>
        <w:t xml:space="preserve">Knight </w:t>
      </w:r>
      <w:hyperlink r:id="rId25" w:history="1">
        <w:r w:rsidRPr="00EC4A6E">
          <w:rPr>
            <w:rStyle w:val="Hyperlink"/>
            <w:rFonts w:cs="Times New Roman"/>
          </w:rPr>
          <w:t>HJ</w:t>
        </w:r>
      </w:hyperlink>
      <w:r>
        <w:rPr>
          <w:rFonts w:cs="Times New Roman"/>
        </w:rPr>
        <w:noBreakHyphen/>
      </w:r>
      <w:r w:rsidRPr="00862ABA">
        <w:rPr>
          <w:rFonts w:cs="Times New Roman"/>
        </w:rPr>
        <w:t>6</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862ABA">
        <w:rPr>
          <w:rFonts w:cs="Times New Roman"/>
        </w:rPr>
        <w:t>Conference comm</w:t>
      </w:r>
      <w:r>
        <w:rPr>
          <w:rFonts w:cs="Times New Roman"/>
        </w:rPr>
        <w:t xml:space="preserve">ittee appointed McGill, Cromer, </w:t>
      </w:r>
      <w:r w:rsidRPr="00862ABA">
        <w:rPr>
          <w:rFonts w:cs="Times New Roman"/>
        </w:rPr>
        <w:t xml:space="preserve">and Campbell </w:t>
      </w:r>
      <w:hyperlink r:id="rId26" w:history="1">
        <w:r w:rsidRPr="00EC4A6E">
          <w:rPr>
            <w:rStyle w:val="Hyperlink"/>
            <w:rFonts w:cs="Times New Roman"/>
          </w:rPr>
          <w:t>SJ</w:t>
        </w:r>
      </w:hyperlink>
      <w:r>
        <w:rPr>
          <w:rFonts w:cs="Times New Roman"/>
        </w:rPr>
        <w:noBreakHyphen/>
      </w:r>
      <w:r w:rsidRPr="00862ABA">
        <w:rPr>
          <w:rFonts w:cs="Times New Roman"/>
        </w:rPr>
        <w:t>91</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862ABA">
        <w:rPr>
          <w:rFonts w:cs="Times New Roman"/>
        </w:rPr>
        <w:t xml:space="preserve">Conference report received and adopted </w:t>
      </w:r>
      <w:hyperlink r:id="rId27" w:history="1">
        <w:r w:rsidRPr="00EC4A6E">
          <w:rPr>
            <w:rStyle w:val="Hyperlink"/>
            <w:rFonts w:cs="Times New Roman"/>
          </w:rPr>
          <w:t>SJ</w:t>
        </w:r>
      </w:hyperlink>
      <w:r>
        <w:rPr>
          <w:rFonts w:cs="Times New Roman"/>
        </w:rPr>
        <w:noBreakHyphen/>
      </w:r>
      <w:r w:rsidRPr="00862ABA">
        <w:rPr>
          <w:rFonts w:cs="Times New Roman"/>
        </w:rPr>
        <w:t>170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lastRenderedPageBreak/>
        <w:tab/>
        <w:t>6/2/2010</w:t>
      </w:r>
      <w:r>
        <w:rPr>
          <w:rFonts w:cs="Times New Roman"/>
        </w:rPr>
        <w:tab/>
        <w:t>House</w:t>
      </w:r>
      <w:r>
        <w:rPr>
          <w:rFonts w:cs="Times New Roman"/>
        </w:rPr>
        <w:tab/>
      </w:r>
      <w:r w:rsidRPr="00862ABA">
        <w:rPr>
          <w:rFonts w:cs="Times New Roman"/>
        </w:rPr>
        <w:t xml:space="preserve">Conference report received and adopted </w:t>
      </w:r>
      <w:hyperlink r:id="rId28" w:history="1">
        <w:r w:rsidRPr="00EC4A6E">
          <w:rPr>
            <w:rStyle w:val="Hyperlink"/>
            <w:rFonts w:cs="Times New Roman"/>
          </w:rPr>
          <w:t>HJ</w:t>
        </w:r>
      </w:hyperlink>
      <w:r>
        <w:rPr>
          <w:rFonts w:cs="Times New Roman"/>
        </w:rPr>
        <w:noBreakHyphen/>
      </w:r>
      <w:r w:rsidRPr="00862ABA">
        <w:rPr>
          <w:rFonts w:cs="Times New Roman"/>
        </w:rPr>
        <w:t>73</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862ABA">
        <w:rPr>
          <w:rFonts w:cs="Times New Roman"/>
        </w:rPr>
        <w:t xml:space="preserve">Ordered enrolled for ratification </w:t>
      </w:r>
      <w:hyperlink r:id="rId29" w:history="1">
        <w:r w:rsidRPr="00EC4A6E">
          <w:rPr>
            <w:rStyle w:val="Hyperlink"/>
            <w:rFonts w:cs="Times New Roman"/>
          </w:rPr>
          <w:t>SJ</w:t>
        </w:r>
      </w:hyperlink>
      <w:r>
        <w:rPr>
          <w:rFonts w:cs="Times New Roman"/>
        </w:rPr>
        <w:noBreakHyphen/>
      </w:r>
      <w:r w:rsidRPr="00862ABA">
        <w:rPr>
          <w:rFonts w:cs="Times New Roman"/>
        </w:rPr>
        <w:t>44</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862ABA">
        <w:rPr>
          <w:rFonts w:cs="Times New Roman"/>
        </w:rPr>
        <w:t>Ratified R 306</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62ABA">
        <w:rPr>
          <w:rFonts w:cs="Times New Roman"/>
        </w:rPr>
        <w:t>Signed By Governor</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862ABA">
        <w:rPr>
          <w:rFonts w:cs="Times New Roman"/>
        </w:rPr>
        <w:t>Effective date 06/11/10</w:t>
      </w:r>
    </w:p>
    <w:p w:rsidR="00214791" w:rsidRDefault="00214791" w:rsidP="00214791">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862ABA">
        <w:rPr>
          <w:rFonts w:cs="Times New Roman"/>
        </w:rPr>
        <w:t>Act No</w:t>
      </w:r>
      <w:r>
        <w:rPr>
          <w:rFonts w:cs="Times New Roman"/>
        </w:rPr>
        <w:t>. </w:t>
      </w:r>
      <w:r w:rsidRPr="00862ABA">
        <w:rPr>
          <w:rFonts w:cs="Times New Roman"/>
        </w:rPr>
        <w:t>239</w:t>
      </w:r>
    </w:p>
    <w:p w:rsidR="00214791" w:rsidRDefault="00214791" w:rsidP="00214791">
      <w:pPr>
        <w:widowControl w:val="0"/>
        <w:tabs>
          <w:tab w:val="right" w:pos="1008"/>
          <w:tab w:val="left" w:pos="1152"/>
          <w:tab w:val="left" w:pos="1872"/>
          <w:tab w:val="left" w:pos="9187"/>
        </w:tabs>
        <w:ind w:left="2088" w:hanging="2088"/>
        <w:rPr>
          <w:rFonts w:cs="Times New Roman"/>
        </w:rPr>
      </w:pPr>
    </w:p>
    <w:p w:rsidR="00F951D0" w:rsidRPr="00F951D0" w:rsidRDefault="00F951D0" w:rsidP="00F951D0">
      <w:pPr>
        <w:widowControl w:val="0"/>
        <w:tabs>
          <w:tab w:val="right" w:pos="1008"/>
          <w:tab w:val="left" w:pos="1152"/>
          <w:tab w:val="left" w:pos="1872"/>
          <w:tab w:val="left" w:pos="9187"/>
        </w:tabs>
        <w:ind w:left="2088" w:hanging="2088"/>
        <w:rPr>
          <w:rFonts w:cs="Times New Roman"/>
        </w:rPr>
      </w:pP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1D0">
        <w:rPr>
          <w:rFonts w:cs="Times New Roman"/>
          <w:b/>
        </w:rPr>
        <w:t>VERSIONS OF THIS BILL</w:t>
      </w:r>
    </w:p>
    <w:p w:rsidR="00F951D0" w:rsidRPr="00F951D0" w:rsidRDefault="00F951D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Pr="00F951D0" w:rsidRDefault="00D214E0" w:rsidP="00F95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951D0" w:rsidRPr="00F951D0">
          <w:rPr>
            <w:rFonts w:cs="Times New Roman"/>
            <w:color w:val="0000FF" w:themeColor="hyperlink"/>
            <w:u w:val="single"/>
          </w:rPr>
          <w:t>1/12/2010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951D0" w:rsidRPr="00F951D0">
          <w:rPr>
            <w:rFonts w:cs="Times New Roman"/>
            <w:color w:val="0000FF" w:themeColor="hyperlink"/>
            <w:u w:val="single"/>
          </w:rPr>
          <w:t>1/13/2010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951D0" w:rsidRPr="00F951D0">
          <w:rPr>
            <w:rFonts w:cs="Times New Roman"/>
            <w:color w:val="0000FF" w:themeColor="hyperlink"/>
            <w:u w:val="single"/>
          </w:rPr>
          <w:t>1/14/2010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951D0" w:rsidRPr="00F951D0">
          <w:rPr>
            <w:rFonts w:cs="Times New Roman"/>
            <w:color w:val="0000FF" w:themeColor="hyperlink"/>
            <w:u w:val="single"/>
          </w:rPr>
          <w:t>1/14/2010-A</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951D0" w:rsidRPr="00F951D0">
          <w:rPr>
            <w:rFonts w:cs="Times New Roman"/>
            <w:color w:val="0000FF" w:themeColor="hyperlink"/>
            <w:u w:val="single"/>
          </w:rPr>
          <w:t>1/15/2010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951D0" w:rsidRPr="00F951D0">
          <w:rPr>
            <w:rFonts w:cs="Times New Roman"/>
            <w:color w:val="0000FF" w:themeColor="hyperlink"/>
            <w:u w:val="single"/>
          </w:rPr>
          <w:t>3/9/2010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951D0" w:rsidRPr="00F951D0">
          <w:rPr>
            <w:rFonts w:cs="Times New Roman"/>
            <w:color w:val="0000FF" w:themeColor="hyperlink"/>
            <w:u w:val="single"/>
          </w:rPr>
          <w:t>5/19/2010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F951D0" w:rsidRPr="00F951D0">
          <w:rPr>
            <w:rFonts w:cs="Times New Roman"/>
            <w:color w:val="0000FF" w:themeColor="hyperlink"/>
            <w:u w:val="single"/>
          </w:rPr>
          <w:t>5/25/2010</w:t>
        </w:r>
      </w:hyperlink>
    </w:p>
    <w:p w:rsidR="00F951D0" w:rsidRPr="00F951D0" w:rsidRDefault="00D214E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F951D0" w:rsidRPr="00F951D0">
          <w:rPr>
            <w:rFonts w:cs="Times New Roman"/>
            <w:color w:val="0000FF" w:themeColor="hyperlink"/>
            <w:u w:val="single"/>
          </w:rPr>
          <w:t>6/2/2010</w:t>
        </w:r>
      </w:hyperlink>
    </w:p>
    <w:p w:rsidR="00F951D0" w:rsidRPr="00F951D0" w:rsidRDefault="00F951D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1D0" w:rsidRDefault="00F951D0" w:rsidP="00F9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51D0" w:rsidSect="00F951D0">
          <w:pgSz w:w="12240" w:h="15840" w:code="1"/>
          <w:pgMar w:top="1080" w:right="1440" w:bottom="1080" w:left="1440" w:header="720" w:footer="720" w:gutter="0"/>
          <w:pgNumType w:start="1"/>
          <w:cols w:space="720"/>
          <w:noEndnote/>
          <w:docGrid w:linePitch="360"/>
        </w:sect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(A239, R306, S1027)</w:t>
      </w:r>
    </w:p>
    <w:p w:rsidR="001273A8" w:rsidRPr="008836A5"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273A8" w:rsidRPr="00F951D0"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51D0">
        <w:rPr>
          <w:rFonts w:cs="Times New Roman"/>
          <w:b/>
          <w:color w:val="000000" w:themeColor="text1"/>
          <w:szCs w:val="36"/>
        </w:rPr>
        <w:t xml:space="preserve">AN ACT </w:t>
      </w:r>
      <w:bookmarkStart w:id="1" w:name="titleend"/>
      <w:bookmarkEnd w:id="1"/>
      <w:r w:rsidRPr="00F951D0">
        <w:rPr>
          <w:rFonts w:cs="Times New Roman"/>
          <w:b/>
        </w:rPr>
        <w:t>TO AMEND THE CODE OF LAWS OF SOUTH CAROLINA, 1976, BY ADDING SECTION 50</w:t>
      </w:r>
      <w:r w:rsidRPr="00F951D0">
        <w:rPr>
          <w:rFonts w:cs="Times New Roman"/>
          <w:b/>
        </w:rPr>
        <w:noBreakHyphen/>
        <w:t>11</w:t>
      </w:r>
      <w:r w:rsidRPr="00F951D0">
        <w:rPr>
          <w:rFonts w:cs="Times New Roman"/>
          <w:b/>
        </w:rPr>
        <w:noBreakHyphen/>
        <w:t xml:space="preserve">770 SO AS TO ENACT THE “RENEGADE HUNTER ACT”, TO PROVIDE </w:t>
      </w:r>
      <w:r w:rsidRPr="00F951D0">
        <w:rPr>
          <w:rFonts w:cs="Times New Roman"/>
          <w:b/>
          <w:snapToGrid w:val="0"/>
        </w:rPr>
        <w:t>IT IS UNLAWFUL FOR A PERSON TO HUNT FROM A ROAD, RIGHT OF WAY, PROPERTY LINE, BOUNDARY, OR PROPERTY UPON WHICH HE DOES NOT HAVE HUNTING RIGHTS WITH THE AID OR USE OF A DOG WHEN THE DOG HAS ENTERED UPON THE LAND OF ANOTHER WITHOUT WRITTEN PERMISSION OR OVER WHICH THE PERSON DOES NOT HAVE HUNTING RIGHTS, TO PROVIDE THE PROVISIONS OF THIS SECTION APPLY WHETHER THE PERSON IN CONTROL OF THE DOG INTENTIONALLY OR UNINTENTIONALLY RELEASES, ALLOWS, OR OTHERWISE CAUSES THE DOG TO ENTER UPON THE LAND OF ANOTHER WITHOUT PERMISSION OF THE LANDOWNER, TO PROVIDE CERTAIN DEFINITIONS, TO PROVIDE EXCEPTIONS, AND TO PROVIDE PENALTIES.</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6C3E">
        <w:rPr>
          <w:rFonts w:cs="Times New Roman"/>
          <w:color w:val="000000" w:themeColor="text1"/>
          <w:u w:color="000000" w:themeColor="text1"/>
        </w:rPr>
        <w:t>Be it enacted by the General Assembly of the State of South Carolina:</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73A8" w:rsidRPr="008C734C"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“Renegade Hunter Act” enacted</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6C3E">
        <w:rPr>
          <w:rFonts w:cs="Times New Roman"/>
          <w:color w:val="000000" w:themeColor="text1"/>
          <w:u w:color="000000" w:themeColor="text1"/>
        </w:rPr>
        <w:t>SECTION</w:t>
      </w:r>
      <w:r w:rsidRPr="00156C3E">
        <w:rPr>
          <w:rFonts w:cs="Times New Roman"/>
          <w:color w:val="000000" w:themeColor="text1"/>
          <w:u w:color="000000" w:themeColor="text1"/>
        </w:rPr>
        <w:tab/>
        <w:t>1.</w:t>
      </w:r>
      <w:r w:rsidRPr="00156C3E">
        <w:rPr>
          <w:rFonts w:cs="Times New Roman"/>
          <w:color w:val="000000" w:themeColor="text1"/>
          <w:u w:color="000000" w:themeColor="text1"/>
        </w:rPr>
        <w:tab/>
        <w:t>This act may be referred to and cited as the “Renegade Hunter Act”.</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73A8" w:rsidRPr="008C734C"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Use of hunting dogs to hunt on certain lands prohibited; definitions, exceptions, penalties</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cs="Times New Roman"/>
          <w:color w:val="000000" w:themeColor="text1"/>
          <w:u w:color="000000" w:themeColor="text1"/>
        </w:rPr>
        <w:t>SECTION</w:t>
      </w:r>
      <w:r w:rsidRPr="00156C3E">
        <w:rPr>
          <w:rFonts w:cs="Times New Roman"/>
          <w:color w:val="000000" w:themeColor="text1"/>
          <w:u w:color="000000" w:themeColor="text1"/>
        </w:rPr>
        <w:tab/>
      </w:r>
      <w:r w:rsidRPr="00156C3E">
        <w:rPr>
          <w:rFonts w:eastAsia="Times New Roman" w:cs="Times New Roman"/>
          <w:snapToGrid w:val="0"/>
          <w:szCs w:val="20"/>
        </w:rPr>
        <w:t>2.</w:t>
      </w:r>
      <w:r w:rsidRPr="00156C3E">
        <w:rPr>
          <w:rFonts w:eastAsia="Times New Roman" w:cs="Times New Roman"/>
          <w:snapToGrid w:val="0"/>
          <w:szCs w:val="20"/>
        </w:rPr>
        <w:tab/>
        <w:t>Chapter 11, Title 50 of the 1976 Code is amended by adding:</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“Section 50</w:t>
      </w:r>
      <w:r>
        <w:rPr>
          <w:rFonts w:eastAsia="Times New Roman" w:cs="Times New Roman"/>
          <w:snapToGrid w:val="0"/>
          <w:szCs w:val="20"/>
        </w:rPr>
        <w:noBreakHyphen/>
      </w:r>
      <w:r w:rsidRPr="00156C3E">
        <w:rPr>
          <w:rFonts w:eastAsia="Times New Roman" w:cs="Times New Roman"/>
          <w:snapToGrid w:val="0"/>
          <w:szCs w:val="20"/>
        </w:rPr>
        <w:t>11</w:t>
      </w:r>
      <w:r>
        <w:rPr>
          <w:rFonts w:eastAsia="Times New Roman" w:cs="Times New Roman"/>
          <w:snapToGrid w:val="0"/>
          <w:szCs w:val="20"/>
        </w:rPr>
        <w:noBreakHyphen/>
      </w:r>
      <w:r w:rsidRPr="00156C3E">
        <w:rPr>
          <w:rFonts w:eastAsia="Times New Roman" w:cs="Times New Roman"/>
          <w:snapToGrid w:val="0"/>
          <w:szCs w:val="20"/>
        </w:rPr>
        <w:t>770.</w:t>
      </w:r>
      <w:r w:rsidRPr="00156C3E">
        <w:rPr>
          <w:rFonts w:eastAsia="Times New Roman" w:cs="Times New Roman"/>
          <w:snapToGrid w:val="0"/>
          <w:szCs w:val="20"/>
        </w:rPr>
        <w:tab/>
        <w:t>(A)</w:t>
      </w:r>
      <w:r w:rsidRPr="00156C3E">
        <w:rPr>
          <w:rFonts w:eastAsia="Times New Roman" w:cs="Times New Roman"/>
          <w:snapToGrid w:val="0"/>
          <w:szCs w:val="20"/>
        </w:rPr>
        <w:tab/>
        <w:t>For purposes of this section:</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t>(1)</w:t>
      </w:r>
      <w:r w:rsidRPr="00156C3E">
        <w:rPr>
          <w:rFonts w:eastAsia="Times New Roman" w:cs="Times New Roman"/>
          <w:snapToGrid w:val="0"/>
          <w:szCs w:val="20"/>
        </w:rPr>
        <w:tab/>
      </w:r>
      <w:r w:rsidRPr="002A7E13">
        <w:rPr>
          <w:rFonts w:eastAsia="Times New Roman" w:cs="Times New Roman"/>
          <w:snapToGrid w:val="0"/>
          <w:szCs w:val="20"/>
        </w:rPr>
        <w:t>‘</w:t>
      </w:r>
      <w:r w:rsidRPr="00156C3E">
        <w:rPr>
          <w:rFonts w:eastAsia="Times New Roman" w:cs="Times New Roman"/>
          <w:snapToGrid w:val="0"/>
          <w:szCs w:val="20"/>
        </w:rPr>
        <w:t>Hunting</w:t>
      </w:r>
      <w:r w:rsidRPr="002A7E13">
        <w:rPr>
          <w:rFonts w:eastAsia="Times New Roman" w:cs="Times New Roman"/>
          <w:snapToGrid w:val="0"/>
          <w:szCs w:val="20"/>
        </w:rPr>
        <w:t>’</w:t>
      </w:r>
      <w:r w:rsidRPr="00156C3E">
        <w:rPr>
          <w:rFonts w:eastAsia="Times New Roman" w:cs="Times New Roman"/>
          <w:snapToGrid w:val="0"/>
          <w:szCs w:val="20"/>
        </w:rPr>
        <w:t xml:space="preserve"> includes:</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(a)</w:t>
      </w:r>
      <w:r w:rsidRPr="00156C3E">
        <w:rPr>
          <w:rFonts w:eastAsia="Times New Roman" w:cs="Times New Roman"/>
          <w:snapToGrid w:val="0"/>
          <w:szCs w:val="20"/>
        </w:rPr>
        <w:tab/>
        <w:t>attempting to take any game animal, hog, or coyote by occupying stands, standing, or occupying a vehicle while</w:t>
      </w:r>
      <w:r>
        <w:rPr>
          <w:rFonts w:eastAsia="Times New Roman" w:cs="Times New Roman"/>
          <w:snapToGrid w:val="0"/>
          <w:szCs w:val="20"/>
        </w:rPr>
        <w:t>; and</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(b)</w:t>
      </w:r>
      <w:r w:rsidRPr="00156C3E">
        <w:rPr>
          <w:rFonts w:eastAsia="Times New Roman" w:cs="Times New Roman"/>
          <w:snapToGrid w:val="0"/>
          <w:szCs w:val="20"/>
        </w:rPr>
        <w:tab/>
        <w:t>possessing, carrying, or having readily accessible:</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(i)</w:t>
      </w:r>
      <w:r w:rsidRPr="00156C3E">
        <w:rPr>
          <w:rFonts w:eastAsia="Times New Roman" w:cs="Times New Roman"/>
          <w:snapToGrid w:val="0"/>
          <w:szCs w:val="20"/>
        </w:rPr>
        <w:tab/>
      </w:r>
      <w:r w:rsidRPr="00156C3E">
        <w:rPr>
          <w:rFonts w:eastAsia="Times New Roman" w:cs="Times New Roman"/>
          <w:snapToGrid w:val="0"/>
          <w:szCs w:val="20"/>
        </w:rPr>
        <w:tab/>
        <w:t>a centerfire rifle with ammunition capable of being fired in that rifle; or</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(ii)</w:t>
      </w:r>
      <w:r w:rsidRPr="00156C3E">
        <w:rPr>
          <w:rFonts w:eastAsia="Times New Roman" w:cs="Times New Roman"/>
          <w:snapToGrid w:val="0"/>
          <w:szCs w:val="20"/>
        </w:rPr>
        <w:tab/>
        <w:t>a shotgun with shot size larger than number four that is capable of being fired from that shotgun.</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t>(2)</w:t>
      </w:r>
      <w:r w:rsidRPr="00156C3E">
        <w:rPr>
          <w:rFonts w:eastAsia="Times New Roman" w:cs="Times New Roman"/>
          <w:snapToGrid w:val="0"/>
          <w:szCs w:val="20"/>
        </w:rPr>
        <w:tab/>
      </w:r>
      <w:r w:rsidRPr="002A7E13">
        <w:rPr>
          <w:rFonts w:eastAsia="Times New Roman" w:cs="Times New Roman"/>
          <w:snapToGrid w:val="0"/>
          <w:szCs w:val="20"/>
        </w:rPr>
        <w:t>‘</w:t>
      </w:r>
      <w:r w:rsidRPr="00156C3E">
        <w:rPr>
          <w:rFonts w:eastAsia="Times New Roman" w:cs="Times New Roman"/>
          <w:snapToGrid w:val="0"/>
          <w:szCs w:val="20"/>
        </w:rPr>
        <w:t>Possessing</w:t>
      </w:r>
      <w:r w:rsidRPr="002A7E13">
        <w:rPr>
          <w:rFonts w:eastAsia="Times New Roman" w:cs="Times New Roman"/>
          <w:snapToGrid w:val="0"/>
          <w:szCs w:val="20"/>
        </w:rPr>
        <w:t>’</w:t>
      </w:r>
      <w:r w:rsidRPr="00156C3E">
        <w:rPr>
          <w:rFonts w:eastAsia="Times New Roman" w:cs="Times New Roman"/>
          <w:snapToGrid w:val="0"/>
          <w:szCs w:val="20"/>
        </w:rPr>
        <w:t xml:space="preserve">, </w:t>
      </w:r>
      <w:r w:rsidRPr="002A7E13">
        <w:rPr>
          <w:rFonts w:eastAsia="Times New Roman" w:cs="Times New Roman"/>
          <w:snapToGrid w:val="0"/>
          <w:szCs w:val="20"/>
        </w:rPr>
        <w:t>‘</w:t>
      </w:r>
      <w:r w:rsidRPr="00156C3E">
        <w:rPr>
          <w:rFonts w:eastAsia="Times New Roman" w:cs="Times New Roman"/>
          <w:snapToGrid w:val="0"/>
          <w:szCs w:val="20"/>
        </w:rPr>
        <w:t>carrying</w:t>
      </w:r>
      <w:r w:rsidRPr="002A7E13">
        <w:rPr>
          <w:rFonts w:eastAsia="Times New Roman" w:cs="Times New Roman"/>
          <w:snapToGrid w:val="0"/>
          <w:szCs w:val="20"/>
        </w:rPr>
        <w:t>’</w:t>
      </w:r>
      <w:r w:rsidRPr="00156C3E">
        <w:rPr>
          <w:rFonts w:eastAsia="Times New Roman" w:cs="Times New Roman"/>
          <w:snapToGrid w:val="0"/>
          <w:szCs w:val="20"/>
        </w:rPr>
        <w:t xml:space="preserve">, or </w:t>
      </w:r>
      <w:r w:rsidRPr="002A7E13">
        <w:rPr>
          <w:rFonts w:eastAsia="Times New Roman" w:cs="Times New Roman"/>
          <w:snapToGrid w:val="0"/>
          <w:szCs w:val="20"/>
        </w:rPr>
        <w:t>‘</w:t>
      </w:r>
      <w:r w:rsidRPr="00156C3E">
        <w:rPr>
          <w:rFonts w:eastAsia="Times New Roman" w:cs="Times New Roman"/>
          <w:snapToGrid w:val="0"/>
          <w:szCs w:val="20"/>
        </w:rPr>
        <w:t>having readily available</w:t>
      </w:r>
      <w:r w:rsidRPr="002A7E13">
        <w:rPr>
          <w:rFonts w:eastAsia="Times New Roman" w:cs="Times New Roman"/>
          <w:snapToGrid w:val="0"/>
          <w:szCs w:val="20"/>
        </w:rPr>
        <w:t>’</w:t>
      </w:r>
      <w:r w:rsidRPr="00156C3E">
        <w:rPr>
          <w:rFonts w:eastAsia="Times New Roman" w:cs="Times New Roman"/>
          <w:snapToGrid w:val="0"/>
          <w:szCs w:val="20"/>
        </w:rPr>
        <w:t xml:space="preserve"> does not include a centerfire rifle or a shotgun that is:</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(a)</w:t>
      </w:r>
      <w:r w:rsidRPr="00156C3E">
        <w:rPr>
          <w:rFonts w:eastAsia="Times New Roman" w:cs="Times New Roman"/>
          <w:snapToGrid w:val="0"/>
          <w:szCs w:val="20"/>
        </w:rPr>
        <w:tab/>
        <w:t>unloaded and cased in a closed compartment or vehicle;</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(b)</w:t>
      </w:r>
      <w:r w:rsidRPr="00156C3E">
        <w:rPr>
          <w:rFonts w:eastAsia="Times New Roman" w:cs="Times New Roman"/>
          <w:snapToGrid w:val="0"/>
          <w:szCs w:val="20"/>
        </w:rPr>
        <w:tab/>
        <w:t>unloaded and cased in a vehicle trunk or tool box;</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(c)</w:t>
      </w:r>
      <w:r w:rsidRPr="00156C3E">
        <w:rPr>
          <w:rFonts w:eastAsia="Times New Roman" w:cs="Times New Roman"/>
          <w:snapToGrid w:val="0"/>
          <w:szCs w:val="20"/>
        </w:rPr>
        <w:tab/>
        <w:t>in a vehicle traveling in a normal manner on a public road or highway; or</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r>
      <w:r w:rsidRPr="00156C3E">
        <w:rPr>
          <w:rFonts w:eastAsia="Times New Roman" w:cs="Times New Roman"/>
          <w:snapToGrid w:val="0"/>
          <w:szCs w:val="20"/>
        </w:rPr>
        <w:tab/>
        <w:t>(d)</w:t>
      </w:r>
      <w:r w:rsidRPr="00156C3E">
        <w:rPr>
          <w:rFonts w:eastAsia="Times New Roman" w:cs="Times New Roman"/>
          <w:snapToGrid w:val="0"/>
          <w:szCs w:val="20"/>
        </w:rPr>
        <w:tab/>
        <w:t>in case of a stander with no vehicle, encased or unloaded with the shells at least thirty feet away and stacked, piled, or otherwise gathered together in like fashion.</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(B)</w:t>
      </w:r>
      <w:r w:rsidRPr="00156C3E">
        <w:rPr>
          <w:rFonts w:eastAsia="Times New Roman" w:cs="Times New Roman"/>
          <w:snapToGrid w:val="0"/>
          <w:szCs w:val="20"/>
        </w:rPr>
        <w:tab/>
        <w:t>Notwithstanding the provisions contained in Section 50</w:t>
      </w:r>
      <w:r>
        <w:rPr>
          <w:rFonts w:eastAsia="Times New Roman" w:cs="Times New Roman"/>
          <w:snapToGrid w:val="0"/>
          <w:szCs w:val="20"/>
        </w:rPr>
        <w:noBreakHyphen/>
      </w:r>
      <w:r w:rsidRPr="00156C3E">
        <w:rPr>
          <w:rFonts w:eastAsia="Times New Roman" w:cs="Times New Roman"/>
          <w:snapToGrid w:val="0"/>
          <w:szCs w:val="20"/>
        </w:rPr>
        <w:t>11</w:t>
      </w:r>
      <w:r>
        <w:rPr>
          <w:rFonts w:eastAsia="Times New Roman" w:cs="Times New Roman"/>
          <w:snapToGrid w:val="0"/>
          <w:szCs w:val="20"/>
        </w:rPr>
        <w:noBreakHyphen/>
      </w:r>
      <w:r w:rsidRPr="00156C3E">
        <w:rPr>
          <w:rFonts w:eastAsia="Times New Roman" w:cs="Times New Roman"/>
          <w:snapToGrid w:val="0"/>
          <w:szCs w:val="20"/>
        </w:rPr>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(C)</w:t>
      </w:r>
      <w:r w:rsidRPr="00156C3E">
        <w:rPr>
          <w:rFonts w:eastAsia="Times New Roman" w:cs="Times New Roman"/>
          <w:snapToGrid w:val="0"/>
          <w:szCs w:val="20"/>
        </w:rPr>
        <w:tab/>
        <w:t>It is not a violation of this section if a person, with the landowner</w:t>
      </w:r>
      <w:r w:rsidRPr="002A7E13">
        <w:rPr>
          <w:rFonts w:eastAsia="Times New Roman" w:cs="Times New Roman"/>
          <w:snapToGrid w:val="0"/>
          <w:szCs w:val="20"/>
        </w:rPr>
        <w:t>’</w:t>
      </w:r>
      <w:r w:rsidRPr="00156C3E">
        <w:rPr>
          <w:rFonts w:eastAsia="Times New Roman" w:cs="Times New Roman"/>
          <w:snapToGrid w:val="0"/>
          <w:szCs w:val="20"/>
        </w:rPr>
        <w:t>s permission, uses a single dog to recover a dead or wounded animal on the land of another and maintains sight and voice contact with the dog.</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(D)</w:t>
      </w:r>
      <w:r w:rsidRPr="00156C3E">
        <w:rPr>
          <w:rFonts w:eastAsia="Times New Roman" w:cs="Times New Roman"/>
          <w:snapToGrid w:val="0"/>
          <w:szCs w:val="20"/>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(E)</w:t>
      </w:r>
      <w:r w:rsidRPr="00156C3E">
        <w:rPr>
          <w:rFonts w:eastAsia="Times New Roman" w:cs="Times New Roman"/>
          <w:snapToGrid w:val="0"/>
          <w:szCs w:val="20"/>
        </w:rPr>
        <w:tab/>
        <w:t>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(F)</w:t>
      </w:r>
      <w:r w:rsidRPr="00156C3E">
        <w:rPr>
          <w:rFonts w:eastAsia="Times New Roman" w:cs="Times New Roman"/>
          <w:snapToGrid w:val="0"/>
          <w:szCs w:val="2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1273A8" w:rsidRPr="00156C3E" w:rsidRDefault="001273A8" w:rsidP="001273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t>(G)(1)</w:t>
      </w:r>
      <w:r w:rsidRPr="00156C3E">
        <w:rPr>
          <w:rFonts w:eastAsia="Times New Roman" w:cs="Times New Roman"/>
          <w:snapToGrid w:val="0"/>
          <w:szCs w:val="20"/>
        </w:rPr>
        <w:tab/>
        <w:t>The provisions of this section do not apply to bear hunting.</w:t>
      </w:r>
    </w:p>
    <w:p w:rsidR="001273A8" w:rsidRDefault="001273A8" w:rsidP="001273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56C3E">
        <w:rPr>
          <w:rFonts w:eastAsia="Times New Roman" w:cs="Times New Roman"/>
          <w:snapToGrid w:val="0"/>
          <w:szCs w:val="20"/>
        </w:rPr>
        <w:tab/>
      </w:r>
      <w:r w:rsidRPr="00156C3E">
        <w:rPr>
          <w:rFonts w:eastAsia="Times New Roman" w:cs="Times New Roman"/>
          <w:snapToGrid w:val="0"/>
          <w:szCs w:val="20"/>
        </w:rPr>
        <w:tab/>
        <w:t>(2)</w:t>
      </w:r>
      <w:r w:rsidRPr="00156C3E">
        <w:rPr>
          <w:rFonts w:eastAsia="Times New Roman" w:cs="Times New Roman"/>
          <w:snapToGrid w:val="0"/>
          <w:szCs w:val="20"/>
        </w:rPr>
        <w:tab/>
        <w:t xml:space="preserve">The provisions of this section do not apply to Game Zones </w:t>
      </w:r>
      <w:r>
        <w:rPr>
          <w:rFonts w:eastAsia="Times New Roman" w:cs="Times New Roman"/>
          <w:snapToGrid w:val="0"/>
          <w:szCs w:val="20"/>
        </w:rPr>
        <w:t>1</w:t>
      </w:r>
      <w:r w:rsidRPr="00156C3E">
        <w:rPr>
          <w:rFonts w:eastAsia="Times New Roman" w:cs="Times New Roman"/>
          <w:snapToGrid w:val="0"/>
          <w:szCs w:val="20"/>
        </w:rPr>
        <w:t xml:space="preserve"> or </w:t>
      </w:r>
      <w:r>
        <w:rPr>
          <w:rFonts w:eastAsia="Times New Roman" w:cs="Times New Roman"/>
          <w:snapToGrid w:val="0"/>
          <w:szCs w:val="20"/>
        </w:rPr>
        <w:t>2</w:t>
      </w:r>
      <w:r w:rsidRPr="00156C3E">
        <w:rPr>
          <w:rFonts w:eastAsia="Times New Roman" w:cs="Times New Roman"/>
          <w:snapToGrid w:val="0"/>
          <w:szCs w:val="20"/>
        </w:rPr>
        <w:t>.”</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273A8" w:rsidRPr="008C734C"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1273A8" w:rsidRPr="00156C3E"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73A8" w:rsidRPr="00156C3E" w:rsidRDefault="001273A8" w:rsidP="001273A8">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156C3E">
        <w:rPr>
          <w:color w:val="000000" w:themeColor="text1"/>
          <w:u w:color="000000" w:themeColor="text1"/>
        </w:rPr>
        <w:t>SECTION</w:t>
      </w:r>
      <w:r w:rsidRPr="00156C3E">
        <w:rPr>
          <w:color w:val="000000" w:themeColor="text1"/>
          <w:u w:color="000000" w:themeColor="text1"/>
        </w:rPr>
        <w:tab/>
        <w:t>3.</w:t>
      </w:r>
      <w:r w:rsidRPr="00156C3E">
        <w:rPr>
          <w:color w:val="000000" w:themeColor="text1"/>
          <w:u w:color="000000" w:themeColor="text1"/>
        </w:rPr>
        <w:tab/>
        <w:t>This act takes effect upon approval by the Governor.</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Approved the 11</w:t>
      </w:r>
      <w:r w:rsidRPr="00365D95">
        <w:rPr>
          <w:color w:val="000000" w:themeColor="text1"/>
          <w:vertAlign w:val="superscript"/>
        </w:rPr>
        <w:t>th</w:t>
      </w:r>
      <w:r>
        <w:rPr>
          <w:color w:val="000000" w:themeColor="text1"/>
        </w:rPr>
        <w:t xml:space="preserve"> day of June, 2010. </w:t>
      </w: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1273A8" w:rsidRDefault="001273A8"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__________</w:t>
      </w:r>
    </w:p>
    <w:p w:rsidR="008836A5" w:rsidRPr="00BC2158" w:rsidRDefault="008836A5" w:rsidP="00127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C2158" w:rsidSect="00F951D0">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AC" w:rsidRDefault="003954AC" w:rsidP="007D5FAC">
      <w:r>
        <w:separator/>
      </w:r>
    </w:p>
  </w:endnote>
  <w:endnote w:type="continuationSeparator" w:id="0">
    <w:p w:rsidR="003954AC" w:rsidRDefault="003954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D0" w:rsidRPr="00F951D0" w:rsidRDefault="00F951D0" w:rsidP="00F951D0">
    <w:pPr>
      <w:pStyle w:val="Footer"/>
      <w:tabs>
        <w:tab w:val="clear" w:pos="4680"/>
        <w:tab w:val="clear" w:pos="9360"/>
        <w:tab w:val="center" w:pos="3168"/>
      </w:tabs>
      <w:spacing w:before="120"/>
    </w:pPr>
    <w:r>
      <w:tab/>
    </w:r>
    <w:r w:rsidR="00470A0E">
      <w:fldChar w:fldCharType="begin"/>
    </w:r>
    <w:r w:rsidR="00EC4A6E">
      <w:instrText xml:space="preserve"> PAGE  \* MERGEFORMAT </w:instrText>
    </w:r>
    <w:r w:rsidR="00470A0E">
      <w:fldChar w:fldCharType="separate"/>
    </w:r>
    <w:r w:rsidR="001273A8">
      <w:rPr>
        <w:noProof/>
      </w:rPr>
      <w:t>3</w:t>
    </w:r>
    <w:r w:rsidR="00470A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D0" w:rsidRDefault="00F95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AC" w:rsidRDefault="003954AC" w:rsidP="007D5FAC">
      <w:r>
        <w:separator/>
      </w:r>
    </w:p>
  </w:footnote>
  <w:footnote w:type="continuationSeparator" w:id="0">
    <w:p w:rsidR="003954AC" w:rsidRDefault="003954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27"/>
    <w:docVar w:name="ActSecretary" w:val="Morgan"/>
    <w:docVar w:name="ActSIdno" w:val="(448)  1027AB10"/>
    <w:docVar w:name="clipname" w:val="1027AB10"/>
    <w:docVar w:name="dvBillNumber" w:val="1027"/>
    <w:docVar w:name="dvBillNumberPrefix" w:val="S"/>
    <w:docVar w:name="dvOriginalBody" w:val="Senate"/>
    <w:docVar w:name="OrigSENATEBillNo" w:val="1027"/>
    <w:docVar w:name="SENATEACTFULLPATH" w:val="L:\COUNCIL\ACTS\1027AB10.DOCX"/>
    <w:docVar w:name="WhatActtype" w:val="AN ACT"/>
  </w:docVars>
  <w:rsids>
    <w:rsidRoot w:val="007809B7"/>
    <w:rsid w:val="00002DE0"/>
    <w:rsid w:val="00020349"/>
    <w:rsid w:val="00021B0B"/>
    <w:rsid w:val="00030487"/>
    <w:rsid w:val="00040C05"/>
    <w:rsid w:val="000417A9"/>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1BC8"/>
    <w:rsid w:val="000D356E"/>
    <w:rsid w:val="000D6F51"/>
    <w:rsid w:val="000E6124"/>
    <w:rsid w:val="001030FE"/>
    <w:rsid w:val="001031AE"/>
    <w:rsid w:val="00103295"/>
    <w:rsid w:val="00103D2E"/>
    <w:rsid w:val="00104519"/>
    <w:rsid w:val="00106968"/>
    <w:rsid w:val="00114830"/>
    <w:rsid w:val="00114E88"/>
    <w:rsid w:val="001237B9"/>
    <w:rsid w:val="00126213"/>
    <w:rsid w:val="001273A8"/>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11F"/>
    <w:rsid w:val="001A646B"/>
    <w:rsid w:val="001A75A0"/>
    <w:rsid w:val="001B5A28"/>
    <w:rsid w:val="001B65B6"/>
    <w:rsid w:val="001B78F9"/>
    <w:rsid w:val="001B7FF5"/>
    <w:rsid w:val="001C390F"/>
    <w:rsid w:val="001C50A7"/>
    <w:rsid w:val="001C5EC8"/>
    <w:rsid w:val="001C6957"/>
    <w:rsid w:val="001D279C"/>
    <w:rsid w:val="001D550F"/>
    <w:rsid w:val="001D5B5B"/>
    <w:rsid w:val="001E0CFB"/>
    <w:rsid w:val="001E47D6"/>
    <w:rsid w:val="001F1CCC"/>
    <w:rsid w:val="001F729C"/>
    <w:rsid w:val="00200BBF"/>
    <w:rsid w:val="00200C6E"/>
    <w:rsid w:val="00204492"/>
    <w:rsid w:val="00206EF4"/>
    <w:rsid w:val="00212CD6"/>
    <w:rsid w:val="00214791"/>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087"/>
    <w:rsid w:val="00290B61"/>
    <w:rsid w:val="00291330"/>
    <w:rsid w:val="00291CD5"/>
    <w:rsid w:val="00291CF3"/>
    <w:rsid w:val="00293450"/>
    <w:rsid w:val="00294396"/>
    <w:rsid w:val="00296B4D"/>
    <w:rsid w:val="002A6880"/>
    <w:rsid w:val="002A7E13"/>
    <w:rsid w:val="002A7F6D"/>
    <w:rsid w:val="002B64F4"/>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1A24"/>
    <w:rsid w:val="003348FE"/>
    <w:rsid w:val="00334EAC"/>
    <w:rsid w:val="0034356D"/>
    <w:rsid w:val="00360108"/>
    <w:rsid w:val="00360D70"/>
    <w:rsid w:val="00364D3F"/>
    <w:rsid w:val="00366494"/>
    <w:rsid w:val="00370DA1"/>
    <w:rsid w:val="00372564"/>
    <w:rsid w:val="00372FF8"/>
    <w:rsid w:val="0038005A"/>
    <w:rsid w:val="003803CD"/>
    <w:rsid w:val="00392293"/>
    <w:rsid w:val="003954AC"/>
    <w:rsid w:val="0039655A"/>
    <w:rsid w:val="00396C58"/>
    <w:rsid w:val="003A6D96"/>
    <w:rsid w:val="003A7517"/>
    <w:rsid w:val="003B1A01"/>
    <w:rsid w:val="003B2E6E"/>
    <w:rsid w:val="003B355D"/>
    <w:rsid w:val="003B6BB7"/>
    <w:rsid w:val="003B746E"/>
    <w:rsid w:val="003C030C"/>
    <w:rsid w:val="003D2A73"/>
    <w:rsid w:val="00400828"/>
    <w:rsid w:val="0040212B"/>
    <w:rsid w:val="00412B47"/>
    <w:rsid w:val="00414C2A"/>
    <w:rsid w:val="004157C4"/>
    <w:rsid w:val="0041760A"/>
    <w:rsid w:val="00417A9C"/>
    <w:rsid w:val="00423310"/>
    <w:rsid w:val="00427BCB"/>
    <w:rsid w:val="00430DA3"/>
    <w:rsid w:val="00432E09"/>
    <w:rsid w:val="00435D03"/>
    <w:rsid w:val="004374A9"/>
    <w:rsid w:val="0044092A"/>
    <w:rsid w:val="00442137"/>
    <w:rsid w:val="00445A20"/>
    <w:rsid w:val="00447C2D"/>
    <w:rsid w:val="00451B9A"/>
    <w:rsid w:val="0045270B"/>
    <w:rsid w:val="00461F2C"/>
    <w:rsid w:val="004666F5"/>
    <w:rsid w:val="00470A0E"/>
    <w:rsid w:val="00472A5B"/>
    <w:rsid w:val="00484DF4"/>
    <w:rsid w:val="00486109"/>
    <w:rsid w:val="0049067C"/>
    <w:rsid w:val="004941A4"/>
    <w:rsid w:val="00497784"/>
    <w:rsid w:val="004A073E"/>
    <w:rsid w:val="004A1278"/>
    <w:rsid w:val="004A1E2E"/>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20A"/>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0C67"/>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923"/>
    <w:rsid w:val="00764BFB"/>
    <w:rsid w:val="00765D0A"/>
    <w:rsid w:val="007664A2"/>
    <w:rsid w:val="007746C2"/>
    <w:rsid w:val="00775B87"/>
    <w:rsid w:val="007809B7"/>
    <w:rsid w:val="00784A23"/>
    <w:rsid w:val="007946C3"/>
    <w:rsid w:val="007A73EA"/>
    <w:rsid w:val="007B0E40"/>
    <w:rsid w:val="007B296A"/>
    <w:rsid w:val="007B2D27"/>
    <w:rsid w:val="007C3D08"/>
    <w:rsid w:val="007C3EC8"/>
    <w:rsid w:val="007C6AA4"/>
    <w:rsid w:val="007C7B7F"/>
    <w:rsid w:val="007D04D9"/>
    <w:rsid w:val="007D14C9"/>
    <w:rsid w:val="007D5FAC"/>
    <w:rsid w:val="007D60DE"/>
    <w:rsid w:val="007E3A81"/>
    <w:rsid w:val="007F3574"/>
    <w:rsid w:val="007F6631"/>
    <w:rsid w:val="007F6D46"/>
    <w:rsid w:val="007F7184"/>
    <w:rsid w:val="00800AD0"/>
    <w:rsid w:val="008269F7"/>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C734C"/>
    <w:rsid w:val="008E03BA"/>
    <w:rsid w:val="008E1BCF"/>
    <w:rsid w:val="008E41FC"/>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0E53"/>
    <w:rsid w:val="00982E93"/>
    <w:rsid w:val="00990677"/>
    <w:rsid w:val="00997D30"/>
    <w:rsid w:val="009A31B6"/>
    <w:rsid w:val="009B0FA5"/>
    <w:rsid w:val="009B6EA6"/>
    <w:rsid w:val="009C170D"/>
    <w:rsid w:val="009D0B32"/>
    <w:rsid w:val="009D75E7"/>
    <w:rsid w:val="009F42DA"/>
    <w:rsid w:val="00A03978"/>
    <w:rsid w:val="00A04A9C"/>
    <w:rsid w:val="00A050C0"/>
    <w:rsid w:val="00A062DB"/>
    <w:rsid w:val="00A10803"/>
    <w:rsid w:val="00A14F94"/>
    <w:rsid w:val="00A160FD"/>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5E78"/>
    <w:rsid w:val="00B72D6C"/>
    <w:rsid w:val="00B72ED3"/>
    <w:rsid w:val="00B73571"/>
    <w:rsid w:val="00B74177"/>
    <w:rsid w:val="00B83DA1"/>
    <w:rsid w:val="00B846E9"/>
    <w:rsid w:val="00BB1593"/>
    <w:rsid w:val="00BB43F6"/>
    <w:rsid w:val="00BB7B1B"/>
    <w:rsid w:val="00BC2158"/>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219C"/>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14E0"/>
    <w:rsid w:val="00D24F96"/>
    <w:rsid w:val="00D25595"/>
    <w:rsid w:val="00D31442"/>
    <w:rsid w:val="00D3443A"/>
    <w:rsid w:val="00D366FE"/>
    <w:rsid w:val="00D36CF8"/>
    <w:rsid w:val="00D375C1"/>
    <w:rsid w:val="00D474CA"/>
    <w:rsid w:val="00D50FB9"/>
    <w:rsid w:val="00D56467"/>
    <w:rsid w:val="00D63C04"/>
    <w:rsid w:val="00D72460"/>
    <w:rsid w:val="00D76225"/>
    <w:rsid w:val="00D76A1B"/>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C4A6E"/>
    <w:rsid w:val="00ED4871"/>
    <w:rsid w:val="00EE663F"/>
    <w:rsid w:val="00EF0E4A"/>
    <w:rsid w:val="00EF3301"/>
    <w:rsid w:val="00EF6582"/>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1D0"/>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90877A79-39F1-45A6-9CF7-38111030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5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7809B7"/>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8708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51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4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125468960">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13-10.docx" TargetMode="External"/><Relationship Id="rId13" Type="http://schemas.openxmlformats.org/officeDocument/2006/relationships/hyperlink" Target="file:///h:\HJ%20Archive\2010\01-19-10.docx" TargetMode="External"/><Relationship Id="rId18" Type="http://schemas.openxmlformats.org/officeDocument/2006/relationships/hyperlink" Target="file:///h:\HJ%20Archive\2010\05-12-10.docx" TargetMode="External"/><Relationship Id="rId26" Type="http://schemas.openxmlformats.org/officeDocument/2006/relationships/hyperlink" Target="file:///h:\SJ%20Archive\2010\06-01-10.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0\05-25-10.docx" TargetMode="External"/><Relationship Id="rId34" Type="http://schemas.openxmlformats.org/officeDocument/2006/relationships/hyperlink" Target="file:///p:\pprever\2009-10\1027_20100115.docx" TargetMode="External"/><Relationship Id="rId42" Type="http://schemas.openxmlformats.org/officeDocument/2006/relationships/theme" Target="theme/theme1.xml"/><Relationship Id="rId7" Type="http://schemas.openxmlformats.org/officeDocument/2006/relationships/hyperlink" Target="file:///h:\SJ%20Archive\2010\01-12-10.docx" TargetMode="External"/><Relationship Id="rId12" Type="http://schemas.openxmlformats.org/officeDocument/2006/relationships/hyperlink" Target="file:///h:\HJ%20Archive\2010\01-19-10.docx" TargetMode="External"/><Relationship Id="rId17" Type="http://schemas.openxmlformats.org/officeDocument/2006/relationships/hyperlink" Target="file:///h:\HJ%20Archive\2010\04-27-10.docx" TargetMode="External"/><Relationship Id="rId25" Type="http://schemas.openxmlformats.org/officeDocument/2006/relationships/hyperlink" Target="file:///h:\HJ%20Archive\2010\06-01-10.docx" TargetMode="External"/><Relationship Id="rId33" Type="http://schemas.openxmlformats.org/officeDocument/2006/relationships/hyperlink" Target="file:///p:\pprever\2009-10\1027_20100114A.docx" TargetMode="External"/><Relationship Id="rId38" Type="http://schemas.openxmlformats.org/officeDocument/2006/relationships/hyperlink" Target="file:///p:\pprever\2009-10\1027_20100602.docx" TargetMode="External"/><Relationship Id="rId2" Type="http://schemas.openxmlformats.org/officeDocument/2006/relationships/settings" Target="settings.xml"/><Relationship Id="rId16" Type="http://schemas.openxmlformats.org/officeDocument/2006/relationships/hyperlink" Target="file:///h:\HJ%20Archive\2010\04-13-10.docx" TargetMode="External"/><Relationship Id="rId20" Type="http://schemas.openxmlformats.org/officeDocument/2006/relationships/hyperlink" Target="file:///h:\HJ%20Archive\2010\05-25-10.docx" TargetMode="External"/><Relationship Id="rId29" Type="http://schemas.openxmlformats.org/officeDocument/2006/relationships/hyperlink" Target="file:///h:\SJ%20Archive\2010\06-03-10.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1-14-10.docx" TargetMode="External"/><Relationship Id="rId24" Type="http://schemas.openxmlformats.org/officeDocument/2006/relationships/hyperlink" Target="file:///h:\SJ%20Archive\2010\05-27-10.docx" TargetMode="External"/><Relationship Id="rId32" Type="http://schemas.openxmlformats.org/officeDocument/2006/relationships/hyperlink" Target="file:///p:\pprever\2009-10\1027_20100114.docx" TargetMode="External"/><Relationship Id="rId37" Type="http://schemas.openxmlformats.org/officeDocument/2006/relationships/hyperlink" Target="file:///p:\pprever\2009-10\1027_20100525.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3-10-10.docx" TargetMode="External"/><Relationship Id="rId23" Type="http://schemas.openxmlformats.org/officeDocument/2006/relationships/hyperlink" Target="file:///h:\HJ%20Archive\2010\05-26-10.docx" TargetMode="External"/><Relationship Id="rId28" Type="http://schemas.openxmlformats.org/officeDocument/2006/relationships/hyperlink" Target="file:///h:\HJ%20Archive\2010\06-02-10.docx" TargetMode="External"/><Relationship Id="rId36" Type="http://schemas.openxmlformats.org/officeDocument/2006/relationships/hyperlink" Target="file:///p:\pprever\2009-10\1027_20100519.docx" TargetMode="External"/><Relationship Id="rId10" Type="http://schemas.openxmlformats.org/officeDocument/2006/relationships/hyperlink" Target="file:///h:\SJ%20Archive\2010\01-14-10.docx" TargetMode="External"/><Relationship Id="rId19" Type="http://schemas.openxmlformats.org/officeDocument/2006/relationships/hyperlink" Target="file:///h:\HJ%20Archive\2010\05-19-10.docx" TargetMode="External"/><Relationship Id="rId31" Type="http://schemas.openxmlformats.org/officeDocument/2006/relationships/hyperlink" Target="file:///p:\pprever\2009-10\1027_20100113.docx" TargetMode="External"/><Relationship Id="rId4" Type="http://schemas.openxmlformats.org/officeDocument/2006/relationships/footnotes" Target="footnotes.xml"/><Relationship Id="rId9" Type="http://schemas.openxmlformats.org/officeDocument/2006/relationships/hyperlink" Target="file:///h:\SJ%20Archive\2010\01-13-10.docx" TargetMode="External"/><Relationship Id="rId14" Type="http://schemas.openxmlformats.org/officeDocument/2006/relationships/hyperlink" Target="file:///h:\HJ%20Archive\2010\03-09-10.docx" TargetMode="External"/><Relationship Id="rId22" Type="http://schemas.openxmlformats.org/officeDocument/2006/relationships/hyperlink" Target="file:///h:\HJ%20Archive\2010\05-25-10.docx" TargetMode="External"/><Relationship Id="rId27" Type="http://schemas.openxmlformats.org/officeDocument/2006/relationships/hyperlink" Target="file:///h:\SJ%20Archive\2010\06-02-10.docx" TargetMode="External"/><Relationship Id="rId30" Type="http://schemas.openxmlformats.org/officeDocument/2006/relationships/hyperlink" Target="file:///p:\pprever\2009-10\1027_20100112.docx" TargetMode="External"/><Relationship Id="rId35" Type="http://schemas.openxmlformats.org/officeDocument/2006/relationships/hyperlink" Target="file:///p:\pprever\2009-10\1027_201003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1109</Words>
  <Characters>5891</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1027: Renegade Hunter Act - South Carolina Legislature Online</dc:title>
  <dc:subject/>
  <dc:creator>AngieMorgan</dc:creator>
  <cp:keywords/>
  <dc:description/>
  <cp:lastModifiedBy>N Cumfer</cp:lastModifiedBy>
  <cp:revision>5</cp:revision>
  <cp:lastPrinted>2009-02-19T22:23:00Z</cp:lastPrinted>
  <dcterms:created xsi:type="dcterms:W3CDTF">2010-09-29T17:09:00Z</dcterms:created>
  <dcterms:modified xsi:type="dcterms:W3CDTF">2014-11-24T15:10:00Z</dcterms:modified>
</cp:coreProperties>
</file>