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3D4" w:rsidRPr="00C713D4" w:rsidRDefault="00C713D4"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C713D4">
        <w:rPr>
          <w:rFonts w:cs="Times New Roman"/>
          <w:b/>
        </w:rPr>
        <w:t>South Carolina General Assembly</w:t>
      </w:r>
    </w:p>
    <w:p w:rsidR="00C713D4" w:rsidRPr="00C713D4" w:rsidRDefault="00C713D4"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13D4">
        <w:rPr>
          <w:rFonts w:cs="Times New Roman"/>
        </w:rPr>
        <w:t>118th Session, 2009-2010</w:t>
      </w:r>
    </w:p>
    <w:p w:rsidR="00C713D4" w:rsidRPr="00C713D4" w:rsidRDefault="00C713D4"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3D4" w:rsidRPr="00C713D4" w:rsidRDefault="0024163D"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A141, R148, S1096</w:t>
      </w:r>
    </w:p>
    <w:p w:rsidR="00C713D4" w:rsidRPr="00C713D4" w:rsidRDefault="00C713D4"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713D4" w:rsidRPr="00C713D4" w:rsidRDefault="00C713D4"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3D4">
        <w:rPr>
          <w:rFonts w:cs="Times New Roman"/>
          <w:b/>
        </w:rPr>
        <w:t>STATUS INFORMATION</w:t>
      </w:r>
    </w:p>
    <w:p w:rsidR="00C713D4" w:rsidRPr="00C713D4" w:rsidRDefault="00C713D4"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3D4" w:rsidRPr="00C713D4" w:rsidRDefault="00C713D4"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3D4">
        <w:rPr>
          <w:rFonts w:cs="Times New Roman"/>
        </w:rPr>
        <w:t>General Bill</w:t>
      </w:r>
    </w:p>
    <w:p w:rsidR="00C713D4" w:rsidRPr="00C713D4" w:rsidRDefault="00C713D4"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3D4">
        <w:rPr>
          <w:rFonts w:cs="Times New Roman"/>
        </w:rPr>
        <w:t>Sponsors: Senators McConnell, Alexander, Rankin, Hutto, Matthews, Leatherman, Land, Hayes, Anderson, Scott, Coleman, O'Dell, Nicholson, Setzler, Cleary, Courson, Verdin, L. Martin, Knotts, Lourie, Sheheen, Mulvaney, Campbell, S. Martin, Massey, Grooms, Davis, Shoopman, Thomas, Ford, Elliott, Rose and Malloy</w:t>
      </w:r>
    </w:p>
    <w:p w:rsidR="00C713D4" w:rsidRPr="00C713D4" w:rsidRDefault="00C713D4"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3D4">
        <w:rPr>
          <w:rFonts w:cs="Times New Roman"/>
        </w:rPr>
        <w:t>Document Path: l:\s-jud\bills\mcconnell\jud0035.jh.docx</w:t>
      </w:r>
    </w:p>
    <w:p w:rsidR="00C713D4" w:rsidRPr="00C713D4" w:rsidRDefault="00C713D4"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3D4">
        <w:rPr>
          <w:rFonts w:cs="Times New Roman"/>
        </w:rPr>
        <w:t>Companion/Similar bill(s): 4448</w:t>
      </w:r>
    </w:p>
    <w:p w:rsidR="00C713D4" w:rsidRPr="00C713D4" w:rsidRDefault="00C713D4"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3529" w:rsidRDefault="002B3529"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26, 2010</w:t>
      </w:r>
    </w:p>
    <w:p w:rsidR="002B3529" w:rsidRDefault="002B3529"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 2010</w:t>
      </w:r>
    </w:p>
    <w:p w:rsidR="002B3529" w:rsidRDefault="002B3529"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9, 2010</w:t>
      </w:r>
    </w:p>
    <w:p w:rsidR="002B3529" w:rsidRDefault="002B3529"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16, 2010</w:t>
      </w:r>
    </w:p>
    <w:p w:rsidR="002B3529" w:rsidRDefault="002B3529"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31, 2010, Signed</w:t>
      </w:r>
    </w:p>
    <w:p w:rsidR="002B3529" w:rsidRDefault="002B3529"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3D4" w:rsidRPr="00C713D4" w:rsidRDefault="00C713D4"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3D4">
        <w:rPr>
          <w:rFonts w:cs="Times New Roman"/>
        </w:rPr>
        <w:t>Summary: Electric cooperatives</w:t>
      </w:r>
    </w:p>
    <w:p w:rsidR="00C713D4" w:rsidRPr="00C713D4" w:rsidRDefault="00C713D4"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3D4" w:rsidRPr="00C713D4" w:rsidRDefault="00C713D4"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3D4" w:rsidRPr="00C713D4" w:rsidRDefault="00C713D4" w:rsidP="00C713D4">
      <w:pPr>
        <w:widowControl w:val="0"/>
        <w:tabs>
          <w:tab w:val="center" w:pos="590"/>
          <w:tab w:val="center" w:pos="1440"/>
          <w:tab w:val="left" w:pos="1872"/>
          <w:tab w:val="left" w:pos="9187"/>
        </w:tabs>
        <w:rPr>
          <w:rFonts w:cs="Times New Roman"/>
        </w:rPr>
      </w:pPr>
      <w:r w:rsidRPr="00C713D4">
        <w:rPr>
          <w:rFonts w:cs="Times New Roman"/>
          <w:b/>
        </w:rPr>
        <w:t>HISTORY OF LEGISLATIVE ACTIONS</w:t>
      </w:r>
    </w:p>
    <w:p w:rsidR="00C713D4" w:rsidRPr="00C713D4" w:rsidRDefault="00C713D4" w:rsidP="00C713D4">
      <w:pPr>
        <w:widowControl w:val="0"/>
        <w:tabs>
          <w:tab w:val="center" w:pos="590"/>
          <w:tab w:val="center" w:pos="1440"/>
          <w:tab w:val="left" w:pos="1872"/>
          <w:tab w:val="left" w:pos="9187"/>
        </w:tabs>
        <w:rPr>
          <w:rFonts w:cs="Times New Roman"/>
        </w:rPr>
      </w:pPr>
    </w:p>
    <w:p w:rsidR="00C713D4" w:rsidRPr="00C713D4" w:rsidRDefault="00C713D4" w:rsidP="00C713D4">
      <w:pPr>
        <w:widowControl w:val="0"/>
        <w:tabs>
          <w:tab w:val="center" w:pos="590"/>
          <w:tab w:val="center" w:pos="1440"/>
          <w:tab w:val="left" w:pos="1872"/>
          <w:tab w:val="left" w:pos="9187"/>
        </w:tabs>
        <w:rPr>
          <w:rFonts w:cs="Times New Roman"/>
        </w:rPr>
      </w:pPr>
      <w:r w:rsidRPr="00C713D4">
        <w:rPr>
          <w:rFonts w:cs="Times New Roman"/>
          <w:u w:val="single"/>
        </w:rPr>
        <w:tab/>
        <w:t>Date</w:t>
      </w:r>
      <w:r w:rsidRPr="00C713D4">
        <w:rPr>
          <w:rFonts w:cs="Times New Roman"/>
          <w:u w:val="single"/>
        </w:rPr>
        <w:tab/>
        <w:t>Body</w:t>
      </w:r>
      <w:r w:rsidRPr="00C713D4">
        <w:rPr>
          <w:rFonts w:cs="Times New Roman"/>
          <w:u w:val="single"/>
        </w:rPr>
        <w:tab/>
        <w:t>Action Description with journal page number</w:t>
      </w:r>
      <w:r w:rsidRPr="00C713D4">
        <w:rPr>
          <w:rFonts w:cs="Times New Roman"/>
          <w:u w:val="single"/>
        </w:rPr>
        <w:tab/>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1/26/2010</w:t>
      </w:r>
      <w:r>
        <w:rPr>
          <w:rFonts w:cs="Times New Roman"/>
        </w:rPr>
        <w:tab/>
        <w:t>Senate</w:t>
      </w:r>
      <w:r>
        <w:rPr>
          <w:rFonts w:cs="Times New Roman"/>
        </w:rPr>
        <w:tab/>
      </w:r>
      <w:r w:rsidRPr="00754D3D">
        <w:rPr>
          <w:rFonts w:cs="Times New Roman"/>
        </w:rPr>
        <w:t xml:space="preserve">Introduced and read first time </w:t>
      </w:r>
      <w:hyperlink r:id="rId6" w:history="1">
        <w:r w:rsidRPr="00F1236F">
          <w:rPr>
            <w:rStyle w:val="Hyperlink"/>
            <w:rFonts w:cs="Times New Roman"/>
          </w:rPr>
          <w:t>SJ</w:t>
        </w:r>
      </w:hyperlink>
      <w:r>
        <w:rPr>
          <w:rFonts w:cs="Times New Roman"/>
        </w:rPr>
        <w:noBreakHyphen/>
      </w:r>
      <w:r w:rsidRPr="00754D3D">
        <w:rPr>
          <w:rFonts w:cs="Times New Roman"/>
        </w:rPr>
        <w:t>4</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1/26/2010</w:t>
      </w:r>
      <w:r>
        <w:rPr>
          <w:rFonts w:cs="Times New Roman"/>
        </w:rPr>
        <w:tab/>
        <w:t>Senate</w:t>
      </w:r>
      <w:r>
        <w:rPr>
          <w:rFonts w:cs="Times New Roman"/>
        </w:rPr>
        <w:tab/>
      </w:r>
      <w:r w:rsidRPr="00754D3D">
        <w:rPr>
          <w:rFonts w:cs="Times New Roman"/>
        </w:rPr>
        <w:t xml:space="preserve">Referred to Committee on </w:t>
      </w:r>
      <w:r w:rsidRPr="00754D3D">
        <w:rPr>
          <w:rFonts w:cs="Times New Roman"/>
          <w:b/>
        </w:rPr>
        <w:t>Judiciary</w:t>
      </w:r>
      <w:r w:rsidRPr="00754D3D">
        <w:rPr>
          <w:rFonts w:cs="Times New Roman"/>
        </w:rPr>
        <w:t xml:space="preserve"> </w:t>
      </w:r>
      <w:hyperlink r:id="rId7" w:history="1">
        <w:r w:rsidRPr="00F1236F">
          <w:rPr>
            <w:rStyle w:val="Hyperlink"/>
            <w:rFonts w:cs="Times New Roman"/>
          </w:rPr>
          <w:t>SJ</w:t>
        </w:r>
      </w:hyperlink>
      <w:r>
        <w:rPr>
          <w:rFonts w:cs="Times New Roman"/>
        </w:rPr>
        <w:noBreakHyphen/>
      </w:r>
      <w:r w:rsidRPr="00754D3D">
        <w:rPr>
          <w:rFonts w:cs="Times New Roman"/>
        </w:rPr>
        <w:t>4</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2/1/2010</w:t>
      </w:r>
      <w:r>
        <w:rPr>
          <w:rFonts w:cs="Times New Roman"/>
        </w:rPr>
        <w:tab/>
        <w:t>Senate</w:t>
      </w:r>
      <w:r>
        <w:rPr>
          <w:rFonts w:cs="Times New Roman"/>
        </w:rPr>
        <w:tab/>
      </w:r>
      <w:r w:rsidRPr="00754D3D">
        <w:rPr>
          <w:rFonts w:cs="Times New Roman"/>
        </w:rPr>
        <w:t>Referred to Subcommittee: Rankin (ch), Hutto, Campbell</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Senate</w:t>
      </w:r>
      <w:r>
        <w:rPr>
          <w:rFonts w:cs="Times New Roman"/>
        </w:rPr>
        <w:tab/>
      </w:r>
      <w:r w:rsidRPr="00754D3D">
        <w:rPr>
          <w:rFonts w:cs="Times New Roman"/>
        </w:rPr>
        <w:t>Committee r</w:t>
      </w:r>
      <w:r>
        <w:rPr>
          <w:rFonts w:cs="Times New Roman"/>
        </w:rPr>
        <w:t xml:space="preserve">eport: Favorable with amendment </w:t>
      </w:r>
      <w:r w:rsidRPr="00754D3D">
        <w:rPr>
          <w:rFonts w:cs="Times New Roman"/>
          <w:b/>
        </w:rPr>
        <w:t>Judiciary</w:t>
      </w:r>
      <w:r w:rsidRPr="00754D3D">
        <w:rPr>
          <w:rFonts w:cs="Times New Roman"/>
        </w:rPr>
        <w:t xml:space="preserve"> </w:t>
      </w:r>
      <w:hyperlink r:id="rId8" w:history="1">
        <w:r w:rsidRPr="00F1236F">
          <w:rPr>
            <w:rStyle w:val="Hyperlink"/>
            <w:rFonts w:cs="Times New Roman"/>
          </w:rPr>
          <w:t>SJ</w:t>
        </w:r>
      </w:hyperlink>
      <w:r>
        <w:rPr>
          <w:rFonts w:cs="Times New Roman"/>
        </w:rPr>
        <w:noBreakHyphen/>
      </w:r>
      <w:r w:rsidRPr="00754D3D">
        <w:rPr>
          <w:rFonts w:cs="Times New Roman"/>
        </w:rPr>
        <w:t>14</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r>
      <w:r>
        <w:rPr>
          <w:rFonts w:cs="Times New Roman"/>
        </w:rPr>
        <w:tab/>
      </w:r>
      <w:r w:rsidRPr="00754D3D">
        <w:rPr>
          <w:rFonts w:cs="Times New Roman"/>
        </w:rPr>
        <w:t>Scrivener's error corrected</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Senate</w:t>
      </w:r>
      <w:r>
        <w:rPr>
          <w:rFonts w:cs="Times New Roman"/>
        </w:rPr>
        <w:tab/>
      </w:r>
      <w:r w:rsidRPr="00754D3D">
        <w:rPr>
          <w:rFonts w:cs="Times New Roman"/>
        </w:rPr>
        <w:t xml:space="preserve">Committee Amendment Amended and Adopted </w:t>
      </w:r>
      <w:hyperlink r:id="rId9" w:history="1">
        <w:r w:rsidRPr="00F1236F">
          <w:rPr>
            <w:rStyle w:val="Hyperlink"/>
            <w:rFonts w:cs="Times New Roman"/>
          </w:rPr>
          <w:t>SJ</w:t>
        </w:r>
      </w:hyperlink>
      <w:r>
        <w:rPr>
          <w:rFonts w:cs="Times New Roman"/>
        </w:rPr>
        <w:noBreakHyphen/>
      </w:r>
      <w:r w:rsidRPr="00754D3D">
        <w:rPr>
          <w:rFonts w:cs="Times New Roman"/>
        </w:rPr>
        <w:t>14</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Senate</w:t>
      </w:r>
      <w:r>
        <w:rPr>
          <w:rFonts w:cs="Times New Roman"/>
        </w:rPr>
        <w:tab/>
      </w:r>
      <w:r w:rsidRPr="00754D3D">
        <w:rPr>
          <w:rFonts w:cs="Times New Roman"/>
        </w:rPr>
        <w:t xml:space="preserve">Read second time </w:t>
      </w:r>
      <w:hyperlink r:id="rId10" w:history="1">
        <w:r w:rsidRPr="00F1236F">
          <w:rPr>
            <w:rStyle w:val="Hyperlink"/>
            <w:rFonts w:cs="Times New Roman"/>
          </w:rPr>
          <w:t>SJ</w:t>
        </w:r>
      </w:hyperlink>
      <w:r>
        <w:rPr>
          <w:rFonts w:cs="Times New Roman"/>
        </w:rPr>
        <w:noBreakHyphen/>
      </w:r>
      <w:r w:rsidRPr="00754D3D">
        <w:rPr>
          <w:rFonts w:cs="Times New Roman"/>
        </w:rPr>
        <w:t>14</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Senate</w:t>
      </w:r>
      <w:r>
        <w:rPr>
          <w:rFonts w:cs="Times New Roman"/>
        </w:rPr>
        <w:tab/>
      </w:r>
      <w:r w:rsidRPr="00754D3D">
        <w:rPr>
          <w:rFonts w:cs="Times New Roman"/>
        </w:rPr>
        <w:t xml:space="preserve">Read third time and sent to House </w:t>
      </w:r>
      <w:hyperlink r:id="rId11" w:history="1">
        <w:r w:rsidRPr="00F1236F">
          <w:rPr>
            <w:rStyle w:val="Hyperlink"/>
            <w:rFonts w:cs="Times New Roman"/>
          </w:rPr>
          <w:t>SJ</w:t>
        </w:r>
      </w:hyperlink>
      <w:r>
        <w:rPr>
          <w:rFonts w:cs="Times New Roman"/>
        </w:rPr>
        <w:noBreakHyphen/>
      </w:r>
      <w:r w:rsidRPr="00754D3D">
        <w:rPr>
          <w:rFonts w:cs="Times New Roman"/>
        </w:rPr>
        <w:t>13</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r>
      <w:r>
        <w:rPr>
          <w:rFonts w:cs="Times New Roman"/>
        </w:rPr>
        <w:tab/>
      </w:r>
      <w:r w:rsidRPr="00754D3D">
        <w:rPr>
          <w:rFonts w:cs="Times New Roman"/>
        </w:rPr>
        <w:t>Scrivener's error corrected</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754D3D">
        <w:rPr>
          <w:rFonts w:cs="Times New Roman"/>
        </w:rPr>
        <w:t xml:space="preserve">Introduced and read first time </w:t>
      </w:r>
      <w:hyperlink r:id="rId12" w:history="1">
        <w:r w:rsidRPr="00F1236F">
          <w:rPr>
            <w:rStyle w:val="Hyperlink"/>
            <w:rFonts w:cs="Times New Roman"/>
          </w:rPr>
          <w:t>HJ</w:t>
        </w:r>
      </w:hyperlink>
      <w:r>
        <w:rPr>
          <w:rFonts w:cs="Times New Roman"/>
        </w:rPr>
        <w:noBreakHyphen/>
      </w:r>
      <w:r w:rsidRPr="00754D3D">
        <w:rPr>
          <w:rFonts w:cs="Times New Roman"/>
        </w:rPr>
        <w:t>11</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754D3D">
        <w:rPr>
          <w:rFonts w:cs="Times New Roman"/>
        </w:rPr>
        <w:t xml:space="preserve">Referred to Committee on </w:t>
      </w:r>
      <w:r w:rsidRPr="00754D3D">
        <w:rPr>
          <w:rFonts w:cs="Times New Roman"/>
          <w:b/>
        </w:rPr>
        <w:t>Labor, Commerce and Industry</w:t>
      </w:r>
      <w:r w:rsidRPr="00754D3D">
        <w:rPr>
          <w:rFonts w:cs="Times New Roman"/>
        </w:rPr>
        <w:t xml:space="preserve"> </w:t>
      </w:r>
      <w:hyperlink r:id="rId13" w:history="1">
        <w:r w:rsidRPr="00F1236F">
          <w:rPr>
            <w:rStyle w:val="Hyperlink"/>
            <w:rFonts w:cs="Times New Roman"/>
          </w:rPr>
          <w:t>HJ</w:t>
        </w:r>
      </w:hyperlink>
      <w:r>
        <w:rPr>
          <w:rFonts w:cs="Times New Roman"/>
        </w:rPr>
        <w:noBreakHyphen/>
      </w:r>
      <w:r w:rsidRPr="00754D3D">
        <w:rPr>
          <w:rFonts w:cs="Times New Roman"/>
        </w:rPr>
        <w:t>12</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754D3D">
        <w:rPr>
          <w:rFonts w:cs="Times New Roman"/>
        </w:rPr>
        <w:t xml:space="preserve">Committee report: </w:t>
      </w:r>
      <w:r>
        <w:rPr>
          <w:rFonts w:cs="Times New Roman"/>
        </w:rPr>
        <w:t xml:space="preserve">Favorable with amendment </w:t>
      </w:r>
      <w:r w:rsidRPr="00754D3D">
        <w:rPr>
          <w:rFonts w:cs="Times New Roman"/>
          <w:b/>
        </w:rPr>
        <w:t>Labor, Commerce and Industry</w:t>
      </w:r>
      <w:r w:rsidRPr="00754D3D">
        <w:rPr>
          <w:rFonts w:cs="Times New Roman"/>
        </w:rPr>
        <w:t xml:space="preserve"> </w:t>
      </w:r>
      <w:hyperlink r:id="rId14" w:history="1">
        <w:r w:rsidRPr="00F1236F">
          <w:rPr>
            <w:rStyle w:val="Hyperlink"/>
            <w:rFonts w:cs="Times New Roman"/>
          </w:rPr>
          <w:t>HJ</w:t>
        </w:r>
      </w:hyperlink>
      <w:r>
        <w:rPr>
          <w:rFonts w:cs="Times New Roman"/>
        </w:rPr>
        <w:noBreakHyphen/>
      </w:r>
      <w:r w:rsidRPr="00754D3D">
        <w:rPr>
          <w:rFonts w:cs="Times New Roman"/>
        </w:rPr>
        <w:t>2</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754D3D">
        <w:rPr>
          <w:rFonts w:cs="Times New Roman"/>
        </w:rPr>
        <w:t xml:space="preserve">Amended </w:t>
      </w:r>
      <w:hyperlink r:id="rId15" w:history="1">
        <w:r w:rsidRPr="00F1236F">
          <w:rPr>
            <w:rStyle w:val="Hyperlink"/>
            <w:rFonts w:cs="Times New Roman"/>
          </w:rPr>
          <w:t>HJ</w:t>
        </w:r>
      </w:hyperlink>
      <w:r>
        <w:rPr>
          <w:rFonts w:cs="Times New Roman"/>
        </w:rPr>
        <w:noBreakHyphen/>
      </w:r>
      <w:r w:rsidRPr="00754D3D">
        <w:rPr>
          <w:rFonts w:cs="Times New Roman"/>
        </w:rPr>
        <w:t>16</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754D3D">
        <w:rPr>
          <w:rFonts w:cs="Times New Roman"/>
        </w:rPr>
        <w:t xml:space="preserve">Read second time </w:t>
      </w:r>
      <w:hyperlink r:id="rId16" w:history="1">
        <w:r w:rsidRPr="00F1236F">
          <w:rPr>
            <w:rStyle w:val="Hyperlink"/>
            <w:rFonts w:cs="Times New Roman"/>
          </w:rPr>
          <w:t>HJ</w:t>
        </w:r>
      </w:hyperlink>
      <w:r>
        <w:rPr>
          <w:rFonts w:cs="Times New Roman"/>
        </w:rPr>
        <w:noBreakHyphen/>
      </w:r>
      <w:r w:rsidRPr="00754D3D">
        <w:rPr>
          <w:rFonts w:cs="Times New Roman"/>
        </w:rPr>
        <w:t>23</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754D3D">
        <w:rPr>
          <w:rFonts w:cs="Times New Roman"/>
        </w:rPr>
        <w:t>Roll call Yeas</w:t>
      </w:r>
      <w:r>
        <w:rPr>
          <w:rFonts w:cs="Times New Roman"/>
        </w:rPr>
        <w:noBreakHyphen/>
      </w:r>
      <w:r w:rsidRPr="00754D3D">
        <w:rPr>
          <w:rFonts w:cs="Times New Roman"/>
        </w:rPr>
        <w:t>112  Nays</w:t>
      </w:r>
      <w:r>
        <w:rPr>
          <w:rFonts w:cs="Times New Roman"/>
        </w:rPr>
        <w:noBreakHyphen/>
      </w:r>
      <w:r w:rsidRPr="00754D3D">
        <w:rPr>
          <w:rFonts w:cs="Times New Roman"/>
        </w:rPr>
        <w:t xml:space="preserve">0 </w:t>
      </w:r>
      <w:hyperlink r:id="rId17" w:history="1">
        <w:r w:rsidRPr="00F1236F">
          <w:rPr>
            <w:rStyle w:val="Hyperlink"/>
            <w:rFonts w:cs="Times New Roman"/>
          </w:rPr>
          <w:t>HJ</w:t>
        </w:r>
      </w:hyperlink>
      <w:r>
        <w:rPr>
          <w:rFonts w:cs="Times New Roman"/>
        </w:rPr>
        <w:noBreakHyphen/>
      </w:r>
      <w:r w:rsidRPr="00754D3D">
        <w:rPr>
          <w:rFonts w:cs="Times New Roman"/>
        </w:rPr>
        <w:t>23</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754D3D">
        <w:rPr>
          <w:rFonts w:cs="Times New Roman"/>
        </w:rPr>
        <w:t>Read third t</w:t>
      </w:r>
      <w:r>
        <w:rPr>
          <w:rFonts w:cs="Times New Roman"/>
        </w:rPr>
        <w:t xml:space="preserve">ime and returned to Senate with </w:t>
      </w:r>
      <w:r w:rsidRPr="00754D3D">
        <w:rPr>
          <w:rFonts w:cs="Times New Roman"/>
        </w:rPr>
        <w:t xml:space="preserve">amendments </w:t>
      </w:r>
      <w:hyperlink r:id="rId18" w:history="1">
        <w:r w:rsidRPr="00F1236F">
          <w:rPr>
            <w:rStyle w:val="Hyperlink"/>
            <w:rFonts w:cs="Times New Roman"/>
          </w:rPr>
          <w:t>HJ</w:t>
        </w:r>
      </w:hyperlink>
      <w:r>
        <w:rPr>
          <w:rFonts w:cs="Times New Roman"/>
        </w:rPr>
        <w:noBreakHyphen/>
      </w:r>
      <w:r w:rsidRPr="00754D3D">
        <w:rPr>
          <w:rFonts w:cs="Times New Roman"/>
        </w:rPr>
        <w:t>9</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Senate</w:t>
      </w:r>
      <w:r>
        <w:rPr>
          <w:rFonts w:cs="Times New Roman"/>
        </w:rPr>
        <w:tab/>
      </w:r>
      <w:r w:rsidRPr="00754D3D">
        <w:rPr>
          <w:rFonts w:cs="Times New Roman"/>
        </w:rPr>
        <w:t xml:space="preserve">Concurred in House amendment and enrolled </w:t>
      </w:r>
      <w:hyperlink r:id="rId19" w:history="1">
        <w:r w:rsidRPr="00F1236F">
          <w:rPr>
            <w:rStyle w:val="Hyperlink"/>
            <w:rFonts w:cs="Times New Roman"/>
          </w:rPr>
          <w:t>SJ</w:t>
        </w:r>
      </w:hyperlink>
      <w:r>
        <w:rPr>
          <w:rFonts w:cs="Times New Roman"/>
        </w:rPr>
        <w:noBreakHyphen/>
      </w:r>
      <w:r w:rsidRPr="00754D3D">
        <w:rPr>
          <w:rFonts w:cs="Times New Roman"/>
        </w:rPr>
        <w:t>38</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754D3D">
        <w:rPr>
          <w:rFonts w:cs="Times New Roman"/>
        </w:rPr>
        <w:t>Ratified R 148</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754D3D">
        <w:rPr>
          <w:rFonts w:cs="Times New Roman"/>
        </w:rPr>
        <w:t>Signed By Governor</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754D3D">
        <w:rPr>
          <w:rFonts w:cs="Times New Roman"/>
        </w:rPr>
        <w:t>Effective date 03/31/10</w:t>
      </w:r>
    </w:p>
    <w:p w:rsidR="0024163D" w:rsidRDefault="0024163D" w:rsidP="0024163D">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r>
      <w:r>
        <w:rPr>
          <w:rFonts w:cs="Times New Roman"/>
        </w:rPr>
        <w:tab/>
      </w:r>
      <w:r w:rsidRPr="00754D3D">
        <w:rPr>
          <w:rFonts w:cs="Times New Roman"/>
        </w:rPr>
        <w:t>Act No</w:t>
      </w:r>
      <w:r>
        <w:rPr>
          <w:rFonts w:cs="Times New Roman"/>
        </w:rPr>
        <w:t>. </w:t>
      </w:r>
      <w:r w:rsidRPr="00754D3D">
        <w:rPr>
          <w:rFonts w:cs="Times New Roman"/>
        </w:rPr>
        <w:t>141</w:t>
      </w:r>
    </w:p>
    <w:p w:rsidR="0024163D" w:rsidRDefault="0024163D" w:rsidP="0024163D">
      <w:pPr>
        <w:widowControl w:val="0"/>
        <w:tabs>
          <w:tab w:val="right" w:pos="1008"/>
          <w:tab w:val="left" w:pos="1152"/>
          <w:tab w:val="left" w:pos="1872"/>
          <w:tab w:val="left" w:pos="9187"/>
        </w:tabs>
        <w:ind w:left="2088" w:hanging="2088"/>
        <w:rPr>
          <w:rFonts w:cs="Times New Roman"/>
        </w:rPr>
      </w:pPr>
    </w:p>
    <w:p w:rsidR="00C713D4" w:rsidRPr="00C713D4" w:rsidRDefault="00C713D4" w:rsidP="00C713D4">
      <w:pPr>
        <w:widowControl w:val="0"/>
        <w:tabs>
          <w:tab w:val="right" w:pos="1008"/>
          <w:tab w:val="left" w:pos="1152"/>
          <w:tab w:val="left" w:pos="1872"/>
          <w:tab w:val="left" w:pos="9187"/>
        </w:tabs>
        <w:ind w:left="2088" w:hanging="2088"/>
        <w:rPr>
          <w:rFonts w:cs="Times New Roman"/>
        </w:rPr>
      </w:pPr>
    </w:p>
    <w:p w:rsidR="00C713D4" w:rsidRPr="00C713D4" w:rsidRDefault="00C713D4"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13D4">
        <w:rPr>
          <w:rFonts w:cs="Times New Roman"/>
          <w:b/>
        </w:rPr>
        <w:t>VERSIONS OF THIS BILL</w:t>
      </w:r>
    </w:p>
    <w:p w:rsidR="00C713D4" w:rsidRPr="00C713D4" w:rsidRDefault="00C713D4"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3D4" w:rsidRPr="00C713D4" w:rsidRDefault="00646DBB" w:rsidP="00C71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C713D4" w:rsidRPr="00C713D4">
          <w:rPr>
            <w:rFonts w:cs="Times New Roman"/>
            <w:color w:val="0000FF" w:themeColor="hyperlink"/>
            <w:u w:val="single"/>
          </w:rPr>
          <w:t>1/26/2010</w:t>
        </w:r>
      </w:hyperlink>
    </w:p>
    <w:p w:rsidR="00C713D4" w:rsidRPr="00C713D4" w:rsidRDefault="00646DBB" w:rsidP="00C7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C713D4" w:rsidRPr="00C713D4">
          <w:rPr>
            <w:rFonts w:cs="Times New Roman"/>
            <w:color w:val="0000FF" w:themeColor="hyperlink"/>
            <w:u w:val="single"/>
          </w:rPr>
          <w:t>2/17/2010</w:t>
        </w:r>
      </w:hyperlink>
    </w:p>
    <w:p w:rsidR="00C713D4" w:rsidRPr="00C713D4" w:rsidRDefault="00646DBB" w:rsidP="00C7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C713D4" w:rsidRPr="00C713D4">
          <w:rPr>
            <w:rFonts w:cs="Times New Roman"/>
            <w:color w:val="0000FF" w:themeColor="hyperlink"/>
            <w:u w:val="single"/>
          </w:rPr>
          <w:t>2/18/2010</w:t>
        </w:r>
      </w:hyperlink>
    </w:p>
    <w:p w:rsidR="00C713D4" w:rsidRPr="00C713D4" w:rsidRDefault="00646DBB" w:rsidP="00C7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C713D4" w:rsidRPr="00C713D4">
          <w:rPr>
            <w:rFonts w:cs="Times New Roman"/>
            <w:color w:val="0000FF" w:themeColor="hyperlink"/>
            <w:u w:val="single"/>
          </w:rPr>
          <w:t>2/24/2010</w:t>
        </w:r>
      </w:hyperlink>
    </w:p>
    <w:p w:rsidR="00C713D4" w:rsidRPr="00C713D4" w:rsidRDefault="00646DBB" w:rsidP="00C7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C713D4" w:rsidRPr="00C713D4">
          <w:rPr>
            <w:rFonts w:cs="Times New Roman"/>
            <w:color w:val="0000FF" w:themeColor="hyperlink"/>
            <w:u w:val="single"/>
          </w:rPr>
          <w:t>2/25/2010</w:t>
        </w:r>
      </w:hyperlink>
    </w:p>
    <w:p w:rsidR="00C713D4" w:rsidRPr="00C713D4" w:rsidRDefault="00646DBB" w:rsidP="00C7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C713D4" w:rsidRPr="00C713D4">
          <w:rPr>
            <w:rFonts w:cs="Times New Roman"/>
            <w:color w:val="0000FF" w:themeColor="hyperlink"/>
            <w:u w:val="single"/>
          </w:rPr>
          <w:t>3/4/2010</w:t>
        </w:r>
      </w:hyperlink>
    </w:p>
    <w:p w:rsidR="00C713D4" w:rsidRPr="00C713D4" w:rsidRDefault="00646DBB" w:rsidP="00C7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C713D4" w:rsidRPr="00C713D4">
          <w:rPr>
            <w:rFonts w:cs="Times New Roman"/>
            <w:color w:val="0000FF" w:themeColor="hyperlink"/>
            <w:u w:val="single"/>
          </w:rPr>
          <w:t>3/9/2010</w:t>
        </w:r>
      </w:hyperlink>
    </w:p>
    <w:p w:rsidR="00C713D4" w:rsidRPr="00C713D4" w:rsidRDefault="00C713D4" w:rsidP="00C7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3D4" w:rsidRDefault="00C713D4" w:rsidP="00C71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713D4" w:rsidSect="00C713D4">
          <w:pgSz w:w="12240" w:h="15840" w:code="1"/>
          <w:pgMar w:top="1080" w:right="1440" w:bottom="1080" w:left="1440" w:header="720" w:footer="720" w:gutter="0"/>
          <w:pgNumType w:start="1"/>
          <w:cols w:space="720"/>
          <w:noEndnote/>
          <w:docGrid w:linePitch="360"/>
        </w:sectPr>
      </w:pPr>
    </w:p>
    <w:p w:rsidR="008F5B33"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(A141, R148, S1096)</w:t>
      </w:r>
    </w:p>
    <w:p w:rsidR="008F5B33" w:rsidRPr="008836A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F5B33" w:rsidRPr="00C713D4"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713D4">
        <w:rPr>
          <w:rFonts w:cs="Times New Roman"/>
          <w:b/>
          <w:color w:val="000000" w:themeColor="text1"/>
          <w:szCs w:val="36"/>
        </w:rPr>
        <w:t xml:space="preserve">AN ACT </w:t>
      </w:r>
      <w:bookmarkStart w:id="1" w:name="titleend"/>
      <w:bookmarkEnd w:id="1"/>
      <w:r w:rsidRPr="00C713D4">
        <w:rPr>
          <w:rFonts w:eastAsia="Times New Roman" w:cs="Times New Roman"/>
          <w:b/>
        </w:rPr>
        <w:t>TO AMEND THE CODE OF LAWS OF SOUTH CAROLINA, 1976, BY ADDING SECTION 58</w:t>
      </w:r>
      <w:r w:rsidRPr="00C713D4">
        <w:rPr>
          <w:rFonts w:eastAsia="Times New Roman" w:cs="Times New Roman"/>
          <w:b/>
        </w:rPr>
        <w:noBreakHyphen/>
        <w:t>37</w:t>
      </w:r>
      <w:r w:rsidRPr="00C713D4">
        <w:rPr>
          <w:rFonts w:eastAsia="Times New Roman" w:cs="Times New Roman"/>
          <w:b/>
        </w:rPr>
        <w:noBreakHyphen/>
        <w:t>50, SO AS TO AUTHORIZE ELECTRICITY PROVIDERS AND NATURAL GAS PROVIDERS TO IMPLEMENT FINANCING AGREEMENTS FOR THE INSTALLATION OF ENERGY EFFICIENCY AND CONSERVATION IMPROVEMENTS; TO PROVIDE FOR THE RECOVERY OF THE FINANCING THROUGH CHARGES PAID FOR BY THE CUSTOMERS BENEFITTING FROM THE INSTALLATION OF THE ENERGY EFFICIENCY AND CONSERVATION MEASURES; TO PROTECT THE ENTITIES FROM LIABILITY FOR THE INSTALLATION, OPERATION, AND MAINTENANCE OF THE MEASURES; TO PROVIDE FOR THE INSTALLATION OF ENERGY EFFICIENCY AND CONSERVATION MEASURES IN RENTAL PROPERTIES; TO PROVIDE FOR AN ENERGY AUDIT BEFORE ENTERING INTO A FINANCING AGREEMENT; TO PROVIDE A MECHANISM FOR RECOVERY OF THE COSTS OF THE MEASURES INSTALLED IN RENTAL PROPERTIES; TO PROVIDE THAT THIS SECTION APPLIES TO CERTAIN ENERGY EFFICIENCY AND CONSERVATION MEASURES; TO PROVIDE THAT AN ELECTRICITY PROVIDER OR NATURAL GAS PROVIDER MAY NOT OBTAIN FUNDING FROM CERTAIN FEDERAL PROGRAMS; TO AMEND SECTION 8</w:t>
      </w:r>
      <w:r w:rsidRPr="00C713D4">
        <w:rPr>
          <w:rFonts w:eastAsia="Times New Roman" w:cs="Times New Roman"/>
          <w:b/>
        </w:rPr>
        <w:noBreakHyphen/>
        <w:t>21</w:t>
      </w:r>
      <w:r w:rsidRPr="00C713D4">
        <w:rPr>
          <w:rFonts w:eastAsia="Times New Roman" w:cs="Times New Roman"/>
          <w:b/>
        </w:rPr>
        <w:noBreakHyphen/>
        <w:t>310, AS AMENDED, RELATING TO THE SCHEDULE OF FEES AND COSTS TO BE COLLECTED BY CLERKS OF COURT AND REGISTERS OF DEEDS, SO AS TO ALLOW THEM TO CHARGE A FEE FOR FILING A NOTICE OF A METER CONSERVATION CHARGE; AND TO AMEND SECTION 27</w:t>
      </w:r>
      <w:r w:rsidRPr="00C713D4">
        <w:rPr>
          <w:rFonts w:eastAsia="Times New Roman" w:cs="Times New Roman"/>
          <w:b/>
        </w:rPr>
        <w:noBreakHyphen/>
        <w:t>50</w:t>
      </w:r>
      <w:r w:rsidRPr="00C713D4">
        <w:rPr>
          <w:rFonts w:eastAsia="Times New Roman" w:cs="Times New Roman"/>
          <w:b/>
        </w:rPr>
        <w:noBreakHyphen/>
        <w:t xml:space="preserve">40, RELATING TO DISCLOSURE STATEMENTS TO A PURCHASER OF REAL ESTATE, SO AS TO REQUIRE THE DISCLOSURE OF A METER CONSERVATION CHARGE BY SELLERS OF REAL PROPERTY. </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Whereas, there are various factors putting upward pressure on the price of electricity and natural gas, and those factors are likely to increase in the foreseeable future; and</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Whereas, improvement of residential energy efficiency and conservation can protect South Carolina electricity and natural gas consumers from these price increases; and</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 xml:space="preserve">Whereas, the implementation of energy efficiency and conservation measures in South Carolina residences will benefit not only the residents of the homes in which the measures are installed, but also all residents of South Carolina by reducing the need for new and expensive sources of generation; and </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Whereas, the costs of energy efficiency and conservation measures and the availability of financing for these costs are now, and have been, major impediments to the widespread adoption of energy efficiency and conservation measures; and</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Whereas, South Carolina electricity providers and natural gas providers are in a position to assist their customers with the installation and financing of energy efficiency and conservation measures, provided that appropriate procedures are followed for the installation of the measures and the recovery of the costs of the measures; and</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Whereas, in order to make energy efficiency and conservation measures available to rental properties, it is appropriate to require the landlords who will benefit from the measures and who voluntarily agree to participate to give notice to tenants who will be living in the rental units in which the energy efficiency and conservation measures are installed.  Now, therefore,</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5B33"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 xml:space="preserve">Be it enacted by the General Assembly of the State of South Carolina: </w:t>
      </w:r>
    </w:p>
    <w:p w:rsidR="008F5B33"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5B33" w:rsidRPr="008167F1"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Agreements for energy efficiency and conservation measures</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SECTION</w:t>
      </w:r>
      <w:r w:rsidRPr="00896755">
        <w:rPr>
          <w:rFonts w:eastAsia="Times New Roman" w:cs="Times New Roman"/>
        </w:rPr>
        <w:tab/>
        <w:t>1.</w:t>
      </w:r>
      <w:r w:rsidRPr="00896755">
        <w:rPr>
          <w:rFonts w:eastAsia="Times New Roman" w:cs="Times New Roman"/>
        </w:rPr>
        <w:tab/>
        <w:t>Chapter 37, Title 58 of the 1976 Code is amended by adding:</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t>“Section 58</w:t>
      </w:r>
      <w:r>
        <w:rPr>
          <w:rFonts w:eastAsia="Times New Roman" w:cs="Times New Roman"/>
        </w:rPr>
        <w:noBreakHyphen/>
      </w:r>
      <w:r w:rsidRPr="00896755">
        <w:rPr>
          <w:rFonts w:eastAsia="Times New Roman" w:cs="Times New Roman"/>
        </w:rPr>
        <w:t>37</w:t>
      </w:r>
      <w:r>
        <w:rPr>
          <w:rFonts w:eastAsia="Times New Roman" w:cs="Times New Roman"/>
        </w:rPr>
        <w:noBreakHyphen/>
      </w:r>
      <w:r w:rsidRPr="00896755">
        <w:rPr>
          <w:rFonts w:eastAsia="Times New Roman" w:cs="Times New Roman"/>
        </w:rPr>
        <w:t>50.</w:t>
      </w:r>
      <w:r w:rsidRPr="00896755">
        <w:rPr>
          <w:rFonts w:eastAsia="Times New Roman" w:cs="Times New Roman"/>
        </w:rPr>
        <w:tab/>
      </w:r>
      <w:r w:rsidRPr="00896755">
        <w:rPr>
          <w:rFonts w:eastAsia="Times New Roman" w:cs="Times New Roman"/>
        </w:rPr>
        <w:tab/>
        <w:t>(A)</w:t>
      </w:r>
      <w:r w:rsidRPr="00896755">
        <w:rPr>
          <w:rFonts w:eastAsia="Times New Roman" w:cs="Times New Roman"/>
        </w:rPr>
        <w:tab/>
        <w:t>As used in this section:</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r>
      <w:r w:rsidRPr="00896755">
        <w:rPr>
          <w:rFonts w:eastAsia="Times New Roman" w:cs="Times New Roman"/>
        </w:rPr>
        <w:tab/>
        <w:t>(1)</w:t>
      </w:r>
      <w:r w:rsidRPr="00896755">
        <w:rPr>
          <w:rFonts w:eastAsia="Times New Roman" w:cs="Times New Roman"/>
        </w:rPr>
        <w:tab/>
      </w:r>
      <w:r w:rsidRPr="008167F1">
        <w:rPr>
          <w:rFonts w:eastAsia="Times New Roman" w:cs="Times New Roman"/>
        </w:rPr>
        <w:t>‘</w:t>
      </w:r>
      <w:r w:rsidRPr="00896755">
        <w:rPr>
          <w:rFonts w:eastAsia="Times New Roman" w:cs="Times New Roman"/>
        </w:rPr>
        <w:t>Electricity provider</w:t>
      </w:r>
      <w:r w:rsidRPr="008167F1">
        <w:rPr>
          <w:rFonts w:eastAsia="Times New Roman" w:cs="Times New Roman"/>
        </w:rPr>
        <w:t>’</w:t>
      </w:r>
      <w:r w:rsidRPr="00896755">
        <w:rPr>
          <w:rFonts w:eastAsia="Times New Roman" w:cs="Times New Roman"/>
        </w:rPr>
        <w:t xml:space="preserve"> means an electric cooperative, an investor</w:t>
      </w:r>
      <w:r>
        <w:rPr>
          <w:rFonts w:eastAsia="Times New Roman" w:cs="Times New Roman"/>
        </w:rPr>
        <w:noBreakHyphen/>
      </w:r>
      <w:r w:rsidRPr="00896755">
        <w:rPr>
          <w:rFonts w:eastAsia="Times New Roman" w:cs="Times New Roman"/>
        </w:rPr>
        <w:t>owned electric utility, the South Carolina Public Service Authority, or a municipality or municipal board or commission of public works that owns and operates an electric utility system.</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r>
      <w:r w:rsidRPr="00896755">
        <w:rPr>
          <w:rFonts w:eastAsia="Times New Roman" w:cs="Times New Roman"/>
        </w:rPr>
        <w:tab/>
        <w:t>(2)</w:t>
      </w:r>
      <w:r w:rsidRPr="00896755">
        <w:rPr>
          <w:rFonts w:eastAsia="Times New Roman" w:cs="Times New Roman"/>
        </w:rPr>
        <w:tab/>
      </w:r>
      <w:r w:rsidRPr="008167F1">
        <w:rPr>
          <w:rFonts w:eastAsia="Times New Roman" w:cs="Times New Roman"/>
        </w:rPr>
        <w:t>‘</w:t>
      </w:r>
      <w:r w:rsidRPr="00896755">
        <w:rPr>
          <w:rFonts w:eastAsia="Times New Roman" w:cs="Times New Roman"/>
        </w:rPr>
        <w:t>Natural gas provider</w:t>
      </w:r>
      <w:r w:rsidRPr="008167F1">
        <w:rPr>
          <w:rFonts w:eastAsia="Times New Roman" w:cs="Times New Roman"/>
        </w:rPr>
        <w:t>’</w:t>
      </w:r>
      <w:r w:rsidRPr="00896755">
        <w:rPr>
          <w:rFonts w:eastAsia="Times New Roman" w:cs="Times New Roman"/>
        </w:rPr>
        <w:t xml:space="preserve"> means an investor</w:t>
      </w:r>
      <w:r>
        <w:rPr>
          <w:rFonts w:eastAsia="Times New Roman" w:cs="Times New Roman"/>
        </w:rPr>
        <w:noBreakHyphen/>
      </w:r>
      <w:r w:rsidRPr="00896755">
        <w:rPr>
          <w:rFonts w:eastAsia="Times New Roman" w:cs="Times New Roman"/>
        </w:rPr>
        <w:t>owned natural gas utility or publicly owned natural gas provider.</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r>
      <w:r w:rsidRPr="00896755">
        <w:rPr>
          <w:rFonts w:eastAsia="Times New Roman" w:cs="Times New Roman"/>
        </w:rPr>
        <w:tab/>
        <w:t>(3)</w:t>
      </w:r>
      <w:r w:rsidRPr="00896755">
        <w:rPr>
          <w:rFonts w:eastAsia="Times New Roman" w:cs="Times New Roman"/>
        </w:rPr>
        <w:tab/>
      </w:r>
      <w:r w:rsidRPr="008167F1">
        <w:rPr>
          <w:rFonts w:eastAsia="Times New Roman" w:cs="Times New Roman"/>
        </w:rPr>
        <w:t>‘</w:t>
      </w:r>
      <w:r w:rsidRPr="00896755">
        <w:rPr>
          <w:rFonts w:eastAsia="Times New Roman" w:cs="Times New Roman"/>
        </w:rPr>
        <w:t>Meter conservation charge</w:t>
      </w:r>
      <w:r w:rsidRPr="008167F1">
        <w:rPr>
          <w:rFonts w:eastAsia="Times New Roman" w:cs="Times New Roman"/>
        </w:rPr>
        <w:t>’</w:t>
      </w:r>
      <w:r w:rsidRPr="00896755">
        <w:rPr>
          <w:rFonts w:eastAsia="Times New Roman" w:cs="Times New Roman"/>
        </w:rPr>
        <w:t xml:space="preserve"> means the charge placed on a customer</w:t>
      </w:r>
      <w:r w:rsidRPr="008167F1">
        <w:rPr>
          <w:rFonts w:eastAsia="Times New Roman" w:cs="Times New Roman"/>
        </w:rPr>
        <w:t>’</w:t>
      </w:r>
      <w:r w:rsidRPr="00896755">
        <w:rPr>
          <w:rFonts w:eastAsia="Times New Roman" w:cs="Times New Roman"/>
        </w:rPr>
        <w:t>s account by which electricity providers and natural gas providers recover the costs, including financing costs, of energy efficiency and conservation measures.</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r>
      <w:r w:rsidRPr="00896755">
        <w:rPr>
          <w:rFonts w:eastAsia="Times New Roman" w:cs="Times New Roman"/>
        </w:rPr>
        <w:tab/>
        <w:t>(4)</w:t>
      </w:r>
      <w:r w:rsidRPr="00896755">
        <w:rPr>
          <w:rFonts w:eastAsia="Times New Roman" w:cs="Times New Roman"/>
        </w:rPr>
        <w:tab/>
      </w:r>
      <w:r w:rsidRPr="008167F1">
        <w:rPr>
          <w:rFonts w:eastAsia="Times New Roman" w:cs="Times New Roman"/>
        </w:rPr>
        <w:t>‘</w:t>
      </w:r>
      <w:r w:rsidRPr="00896755">
        <w:rPr>
          <w:rFonts w:eastAsia="Times New Roman" w:cs="Times New Roman"/>
        </w:rPr>
        <w:t>Notice of meter conservation charge</w:t>
      </w:r>
      <w:r w:rsidRPr="008167F1">
        <w:rPr>
          <w:rFonts w:eastAsia="Times New Roman" w:cs="Times New Roman"/>
        </w:rPr>
        <w:t>’</w:t>
      </w:r>
      <w:r w:rsidRPr="00896755">
        <w:rPr>
          <w:rFonts w:eastAsia="Times New Roman" w:cs="Times New Roman"/>
        </w:rPr>
        <w:t xml:space="preserve"> means the written notice by which subsequent purchasers or tenants will be given notice that they will be required to pay a meter conservation charge. </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r>
      <w:r w:rsidRPr="00896755">
        <w:rPr>
          <w:rFonts w:eastAsia="Times New Roman" w:cs="Times New Roman"/>
        </w:rPr>
        <w:tab/>
        <w:t>(5)</w:t>
      </w:r>
      <w:r w:rsidRPr="00896755">
        <w:rPr>
          <w:rFonts w:eastAsia="Times New Roman" w:cs="Times New Roman"/>
        </w:rPr>
        <w:tab/>
      </w:r>
      <w:r w:rsidRPr="008167F1">
        <w:rPr>
          <w:rFonts w:eastAsia="Times New Roman" w:cs="Times New Roman"/>
        </w:rPr>
        <w:t>‘</w:t>
      </w:r>
      <w:r w:rsidRPr="00896755">
        <w:rPr>
          <w:rFonts w:eastAsia="Times New Roman" w:cs="Times New Roman"/>
        </w:rPr>
        <w:t>Customer</w:t>
      </w:r>
      <w:r w:rsidRPr="008167F1">
        <w:rPr>
          <w:rFonts w:eastAsia="Times New Roman" w:cs="Times New Roman"/>
        </w:rPr>
        <w:t>’</w:t>
      </w:r>
      <w:r w:rsidRPr="00896755">
        <w:rPr>
          <w:rFonts w:eastAsia="Times New Roman" w:cs="Times New Roman"/>
        </w:rPr>
        <w:t xml:space="preserve"> means a homeowner or tenant receiving electricity or natural gas as a retail customer.</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r>
      <w:r w:rsidRPr="00896755">
        <w:rPr>
          <w:rFonts w:eastAsia="Times New Roman" w:cs="Times New Roman"/>
        </w:rPr>
        <w:tab/>
        <w:t>(6)</w:t>
      </w:r>
      <w:r w:rsidRPr="00896755">
        <w:rPr>
          <w:rFonts w:eastAsia="Times New Roman" w:cs="Times New Roman"/>
        </w:rPr>
        <w:tab/>
      </w:r>
      <w:r w:rsidRPr="008167F1">
        <w:rPr>
          <w:rFonts w:cs="Times New Roman"/>
          <w:u w:color="000000" w:themeColor="text1"/>
        </w:rPr>
        <w:t>‘</w:t>
      </w:r>
      <w:r w:rsidRPr="00896755">
        <w:rPr>
          <w:rFonts w:cs="Times New Roman"/>
          <w:u w:color="000000" w:themeColor="text1"/>
        </w:rPr>
        <w:t>Community action agency</w:t>
      </w:r>
      <w:r w:rsidRPr="008167F1">
        <w:rPr>
          <w:rFonts w:cs="Times New Roman"/>
          <w:u w:color="000000" w:themeColor="text1"/>
        </w:rPr>
        <w:t>’</w:t>
      </w:r>
      <w:r w:rsidRPr="00896755">
        <w:rPr>
          <w:rFonts w:cs="Times New Roman"/>
          <w:u w:color="000000" w:themeColor="text1"/>
        </w:rPr>
        <w:t xml:space="preserve"> means a nonprofit eleemosynary corporation created pursuant to Chapter 45, Title 43 providing, among other things, weatherization services to a homeowner or tenant.</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t>(B)</w:t>
      </w:r>
      <w:r w:rsidRPr="00896755">
        <w:rPr>
          <w:rFonts w:eastAsia="Times New Roman" w:cs="Times New Roman"/>
        </w:rPr>
        <w:tab/>
        <w:t>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w:t>
      </w:r>
      <w:r w:rsidRPr="008167F1">
        <w:rPr>
          <w:rFonts w:eastAsia="Times New Roman" w:cs="Times New Roman"/>
        </w:rPr>
        <w:t>’</w:t>
      </w:r>
      <w:r w:rsidRPr="00896755">
        <w:rPr>
          <w:rFonts w:eastAsia="Times New Roman" w:cs="Times New Roman"/>
        </w:rPr>
        <w:t xml:space="preserve">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w:t>
      </w:r>
      <w:r w:rsidRPr="00896755">
        <w:rPr>
          <w:rFonts w:cs="Times New Roman"/>
          <w:szCs w:val="24"/>
        </w:rPr>
        <w:t>Article 5, Chapter 31, Title 58;</w:t>
      </w:r>
      <w:r w:rsidRPr="00896755">
        <w:rPr>
          <w:rFonts w:eastAsia="Times New Roman" w:cs="Times New Roman"/>
        </w:rPr>
        <w:t xml:space="preserve"> and any applicable rules, regulations, or ordinances relating to disconnections.</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t>(C)</w:t>
      </w:r>
      <w:r w:rsidRPr="00896755">
        <w:rPr>
          <w:rFonts w:eastAsia="Times New Roman" w:cs="Times New Roman"/>
        </w:rPr>
        <w:tab/>
        <w:t>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w:t>
      </w:r>
      <w:r>
        <w:rPr>
          <w:rFonts w:eastAsia="Times New Roman" w:cs="Times New Roman"/>
        </w:rPr>
        <w:noBreakHyphen/>
      </w:r>
      <w:r w:rsidRPr="00896755">
        <w:rPr>
          <w:rFonts w:eastAsia="Times New Roman" w:cs="Times New Roman"/>
        </w:rPr>
        <w:t xml:space="preserve">year treasury bills as published by the Federal Reserve at the time the agreement </w:t>
      </w:r>
      <w:r w:rsidRPr="00896755">
        <w:rPr>
          <w:rFonts w:eastAsia="Times New Roman" w:cs="Times New Roman"/>
          <w:snapToGrid w:val="0"/>
          <w:szCs w:val="20"/>
        </w:rPr>
        <w:t>is entered.  Any indebtedness created under the provisions of this section may be paid in full at any time before it is due without penalty.</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t>(D)</w:t>
      </w:r>
      <w:r w:rsidRPr="00896755">
        <w:rPr>
          <w:rFonts w:eastAsia="Times New Roman" w:cs="Times New Roman"/>
        </w:rPr>
        <w:tab/>
        <w:t xml:space="preserve">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 </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t>(E)</w:t>
      </w:r>
      <w:r w:rsidRPr="00896755">
        <w:rPr>
          <w:rFonts w:eastAsia="Times New Roman" w:cs="Times New Roman"/>
        </w:rPr>
        <w:tab/>
        <w:t xml:space="preserve">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w:t>
      </w:r>
      <w:r w:rsidRPr="00896755">
        <w:rPr>
          <w:rFonts w:cs="Times New Roman"/>
          <w:u w:color="000000" w:themeColor="text1"/>
        </w:rPr>
        <w:t xml:space="preserve">An electricity provider or natural gas provider shall assume no liability for energy audits performed by third parties and shall provide no warranty relating to any energy audit done by any third party.  </w:t>
      </w:r>
      <w:r w:rsidRPr="00896755">
        <w:rPr>
          <w:rFonts w:eastAsia="Times New Roman" w:cs="Times New Roman"/>
        </w:rPr>
        <w:t>Nothing in this section may be construed to limit any rights or remedies of utility customers and landlords of utility customers against other parties to a transaction involving the purchase and installation of energy efficiency and conservation measures.</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t>(F)</w:t>
      </w:r>
      <w:r w:rsidRPr="00896755">
        <w:rPr>
          <w:rFonts w:eastAsia="Times New Roman" w:cs="Times New Roman"/>
        </w:rPr>
        <w:tab/>
        <w:t xml:space="preserve">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w:t>
      </w:r>
      <w:r w:rsidRPr="00896755">
        <w:rPr>
          <w:rFonts w:eastAsia="Times New Roman" w:cs="Times New Roman"/>
          <w:snapToGrid w:val="0"/>
          <w:szCs w:val="20"/>
        </w:rPr>
        <w:t>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w:t>
      </w:r>
      <w:r w:rsidRPr="00896755">
        <w:rPr>
          <w:rFonts w:eastAsia="Times New Roman" w:cs="Times New Roman"/>
          <w:snapToGrid w:val="0"/>
          <w:szCs w:val="20"/>
        </w:rPr>
        <w:tab/>
        <w:t xml:space="preserve"> </w:t>
      </w:r>
      <w:r w:rsidRPr="00896755">
        <w:rPr>
          <w:rFonts w:eastAsia="Times New Roman" w:cs="Times New Roman"/>
        </w:rPr>
        <w:t xml:space="preserve">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 </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t>(G)</w:t>
      </w:r>
      <w:r w:rsidRPr="00896755">
        <w:rPr>
          <w:rFonts w:eastAsia="Times New Roman" w:cs="Times New Roman"/>
        </w:rPr>
        <w:tab/>
        <w:t>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w:t>
      </w:r>
      <w:r>
        <w:rPr>
          <w:rFonts w:eastAsia="Times New Roman" w:cs="Times New Roman"/>
        </w:rPr>
        <w:noBreakHyphen/>
      </w:r>
      <w:r w:rsidRPr="00896755">
        <w:rPr>
          <w:rFonts w:eastAsia="Times New Roman" w:cs="Times New Roman"/>
        </w:rPr>
        <w:t>5</w:t>
      </w:r>
      <w:r>
        <w:rPr>
          <w:rFonts w:eastAsia="Times New Roman" w:cs="Times New Roman"/>
        </w:rPr>
        <w:noBreakHyphen/>
      </w:r>
      <w:r w:rsidRPr="00896755">
        <w:rPr>
          <w:rFonts w:eastAsia="Times New Roman" w:cs="Times New Roman"/>
        </w:rPr>
        <w:t>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t>(H)</w:t>
      </w:r>
      <w:r w:rsidRPr="00896755">
        <w:rPr>
          <w:rFonts w:eastAsia="Times New Roman" w:cs="Times New Roman"/>
        </w:rPr>
        <w:tab/>
        <w:t xml:space="preserve">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 </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r>
      <w:r w:rsidRPr="00896755">
        <w:rPr>
          <w:rFonts w:eastAsia="Times New Roman" w:cs="Times New Roman"/>
        </w:rPr>
        <w:tab/>
        <w:t>(1)</w:t>
      </w:r>
      <w:r w:rsidRPr="00896755">
        <w:rPr>
          <w:rFonts w:eastAsia="Times New Roman" w:cs="Times New Roman"/>
        </w:rPr>
        <w:tab/>
        <w:t>The energy audit required by subsection (F) above must be conducted and the results provided to both the landlord and the tenant living in the rental property at the time the agreement is entered.</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r>
      <w:r w:rsidRPr="00896755">
        <w:rPr>
          <w:rFonts w:eastAsia="Times New Roman" w:cs="Times New Roman"/>
        </w:rPr>
        <w:tab/>
        <w:t>(2)</w:t>
      </w:r>
      <w:r w:rsidRPr="00896755">
        <w:rPr>
          <w:rFonts w:eastAsia="Times New Roman" w:cs="Times New Roman"/>
        </w:rPr>
        <w:tab/>
        <w:t>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subsection (H)(3).</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r>
      <w:r w:rsidRPr="00896755">
        <w:rPr>
          <w:rFonts w:eastAsia="Times New Roman" w:cs="Times New Roman"/>
        </w:rPr>
        <w:tab/>
        <w:t>(3)</w:t>
      </w:r>
      <w:r w:rsidRPr="00896755">
        <w:rPr>
          <w:rFonts w:eastAsia="Times New Roman" w:cs="Times New Roman"/>
        </w:rPr>
        <w:tab/>
        <w:t>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w:t>
      </w:r>
      <w:r>
        <w:rPr>
          <w:rFonts w:eastAsia="Times New Roman" w:cs="Times New Roman"/>
        </w:rPr>
        <w:noBreakHyphen/>
      </w:r>
      <w:r w:rsidRPr="00896755">
        <w:rPr>
          <w:rFonts w:eastAsia="Times New Roman" w:cs="Times New Roman"/>
        </w:rPr>
        <w:t>40</w:t>
      </w:r>
      <w:r>
        <w:rPr>
          <w:rFonts w:eastAsia="Times New Roman" w:cs="Times New Roman"/>
        </w:rPr>
        <w:noBreakHyphen/>
      </w:r>
      <w:r w:rsidRPr="00896755">
        <w:rPr>
          <w:rFonts w:eastAsia="Times New Roman" w:cs="Times New Roman"/>
        </w:rPr>
        <w:t>420.  If the landlord fails to give the subsequent tenant the required notice of meter conservation charge, the tenant may deduct from his rent, for no more than one</w:t>
      </w:r>
      <w:r>
        <w:rPr>
          <w:rFonts w:eastAsia="Times New Roman" w:cs="Times New Roman"/>
        </w:rPr>
        <w:noBreakHyphen/>
      </w:r>
      <w:r w:rsidRPr="00896755">
        <w:rPr>
          <w:rFonts w:eastAsia="Times New Roman" w:cs="Times New Roman"/>
        </w:rPr>
        <w:t xml:space="preserve">half of the term of the rental agreement, the amount of the meter conservation charge paid to the electricity provider or natural gas provider. </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t>(I)</w:t>
      </w:r>
      <w:r w:rsidRPr="00896755">
        <w:rPr>
          <w:rFonts w:eastAsia="Times New Roman" w:cs="Times New Roman"/>
        </w:rPr>
        <w:tab/>
        <w:t>Agreements entered pursuant to the provisions of this section are exempt from the provisions of the South Carolina Consumer Protection Code, Chapter 2, Title 37.</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t>(J)</w:t>
      </w:r>
      <w:r w:rsidRPr="00896755">
        <w:rPr>
          <w:rFonts w:eastAsia="Times New Roman" w:cs="Times New Roman"/>
        </w:rPr>
        <w:tab/>
        <w:t>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t>(K)</w:t>
      </w:r>
      <w:r w:rsidRPr="00896755">
        <w:rPr>
          <w:rFonts w:eastAsia="Times New Roman" w:cs="Times New Roman"/>
        </w:rPr>
        <w:tab/>
        <w:t>The provisions of this section apply only to energy efficiency and conservation measures for a residence already occupied at the time the measures are taken.  The procedures allowed by this section may not be used with respect to a new residence or a residence under construction.  The provisions of this section may not be used to implement energy efficiency or conservation measures that result in the replacement of natural gas appliances or equipment with electric appliances or equipment</w:t>
      </w:r>
      <w:r>
        <w:rPr>
          <w:rFonts w:eastAsia="Times New Roman" w:cs="Times New Roman"/>
        </w:rPr>
        <w:t>,</w:t>
      </w:r>
      <w:r w:rsidRPr="00896755">
        <w:rPr>
          <w:rFonts w:eastAsia="Times New Roman" w:cs="Times New Roman"/>
        </w:rPr>
        <w:t xml:space="preserve"> or that result in the replacement of electric appliances or equipment with natural gas appliances or equipment</w:t>
      </w:r>
      <w:r>
        <w:rPr>
          <w:rFonts w:eastAsia="Times New Roman" w:cs="Times New Roman"/>
        </w:rPr>
        <w:t>,</w:t>
      </w:r>
      <w:r w:rsidRPr="00896755">
        <w:rPr>
          <w:rFonts w:eastAsia="Times New Roman" w:cs="Times New Roman"/>
        </w:rPr>
        <w:t xml:space="preserve"> unless the customer who seeks to install the energy efficiency or conservation measure is being provided electric and natural gas service by the same provider.</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t>(L)</w:t>
      </w:r>
      <w:r w:rsidRPr="00896755">
        <w:rPr>
          <w:rFonts w:eastAsia="Times New Roman" w:cs="Times New Roman"/>
        </w:rPr>
        <w:tab/>
        <w:t>Electricity providers or natural gas providers may offer their customers other types of financing agreements available by law, instead of the option established in this section, for the types of energy efficiency or conservation measures described in this section.</w:t>
      </w:r>
    </w:p>
    <w:p w:rsidR="008F5B33" w:rsidRPr="00896755" w:rsidRDefault="008F5B33" w:rsidP="008F5B33">
      <w:pPr>
        <w:pStyle w:val="Comment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u w:color="000000" w:themeColor="text1"/>
        </w:rPr>
      </w:pPr>
      <w:r w:rsidRPr="00896755">
        <w:rPr>
          <w:rFonts w:eastAsia="Times New Roman"/>
          <w:sz w:val="22"/>
        </w:rPr>
        <w:tab/>
      </w:r>
      <w:r w:rsidRPr="00896755">
        <w:rPr>
          <w:sz w:val="22"/>
          <w:u w:color="000000" w:themeColor="text1"/>
        </w:rPr>
        <w:t>(M)(1)</w:t>
      </w:r>
      <w:r w:rsidRPr="00896755">
        <w:rPr>
          <w:sz w:val="22"/>
          <w:u w:color="000000" w:themeColor="text1"/>
        </w:rPr>
        <w:tab/>
        <w:t>An electricity provider or natural gas provider must not obtain funding from the following federal programs to provide loans provided by this section:</w:t>
      </w:r>
    </w:p>
    <w:p w:rsidR="008F5B33" w:rsidRPr="00896755" w:rsidRDefault="008F5B33" w:rsidP="008F5B33">
      <w:pPr>
        <w:pStyle w:val="Comment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u w:color="000000" w:themeColor="text1"/>
        </w:rPr>
      </w:pPr>
      <w:r w:rsidRPr="00896755">
        <w:rPr>
          <w:sz w:val="22"/>
          <w:u w:color="000000" w:themeColor="text1"/>
        </w:rPr>
        <w:tab/>
      </w:r>
      <w:r w:rsidRPr="00896755">
        <w:rPr>
          <w:sz w:val="22"/>
          <w:u w:color="000000" w:themeColor="text1"/>
        </w:rPr>
        <w:tab/>
      </w:r>
      <w:r w:rsidRPr="00896755">
        <w:rPr>
          <w:sz w:val="22"/>
          <w:u w:color="000000" w:themeColor="text1"/>
        </w:rPr>
        <w:tab/>
        <w:t>(a)</w:t>
      </w:r>
      <w:r w:rsidRPr="00896755">
        <w:rPr>
          <w:sz w:val="22"/>
          <w:u w:color="000000" w:themeColor="text1"/>
        </w:rPr>
        <w:tab/>
        <w:t>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rsidR="008F5B33" w:rsidRPr="00896755" w:rsidRDefault="008F5B33" w:rsidP="008F5B33">
      <w:pPr>
        <w:pStyle w:val="Comment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u w:color="000000" w:themeColor="text1"/>
        </w:rPr>
      </w:pPr>
      <w:r w:rsidRPr="00896755">
        <w:rPr>
          <w:sz w:val="22"/>
          <w:u w:color="000000" w:themeColor="text1"/>
        </w:rPr>
        <w:tab/>
      </w:r>
      <w:r w:rsidRPr="00896755">
        <w:rPr>
          <w:sz w:val="22"/>
          <w:u w:color="000000" w:themeColor="text1"/>
        </w:rPr>
        <w:tab/>
      </w:r>
      <w:r w:rsidRPr="00896755">
        <w:rPr>
          <w:sz w:val="22"/>
          <w:u w:color="000000" w:themeColor="text1"/>
        </w:rPr>
        <w:tab/>
        <w:t>(b)</w:t>
      </w:r>
      <w:r w:rsidRPr="00896755">
        <w:rPr>
          <w:sz w:val="22"/>
          <w:u w:color="000000" w:themeColor="text1"/>
        </w:rPr>
        <w:tab/>
        <w:t>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8F5B33" w:rsidRPr="00896755" w:rsidRDefault="008F5B33" w:rsidP="008F5B33">
      <w:pPr>
        <w:pStyle w:val="Comment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u w:color="000000" w:themeColor="text1"/>
        </w:rPr>
      </w:pPr>
      <w:r w:rsidRPr="00896755">
        <w:rPr>
          <w:sz w:val="22"/>
          <w:u w:color="000000" w:themeColor="text1"/>
        </w:rPr>
        <w:tab/>
      </w:r>
      <w:r w:rsidRPr="00896755">
        <w:rPr>
          <w:sz w:val="22"/>
          <w:u w:color="000000" w:themeColor="text1"/>
        </w:rPr>
        <w:tab/>
        <w:t>(2)</w:t>
      </w:r>
      <w:r w:rsidRPr="00896755">
        <w:rPr>
          <w:sz w:val="22"/>
          <w:u w:color="000000" w:themeColor="text1"/>
        </w:rPr>
        <w:tab/>
        <w:t>Nothing in this section changes the exclusive administration of these programs by local community action agencies through the South Carolina Governor</w:t>
      </w:r>
      <w:r w:rsidRPr="008167F1">
        <w:rPr>
          <w:sz w:val="22"/>
          <w:u w:color="000000" w:themeColor="text1"/>
        </w:rPr>
        <w:t>’</w:t>
      </w:r>
      <w:r w:rsidRPr="00896755">
        <w:rPr>
          <w:sz w:val="22"/>
          <w:u w:color="000000" w:themeColor="text1"/>
        </w:rPr>
        <w:t>s Office of Economic Opportunity pursuant to its authority pursuant to the provisions of Chapter 45, Title 43, the Community Economic Opportunity Act of 1983.</w:t>
      </w:r>
    </w:p>
    <w:p w:rsidR="008F5B33" w:rsidRDefault="008F5B33" w:rsidP="008F5B33">
      <w:pPr>
        <w:pStyle w:val="Comment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u w:color="000000" w:themeColor="text1"/>
        </w:rPr>
      </w:pPr>
      <w:r w:rsidRPr="00896755">
        <w:rPr>
          <w:sz w:val="22"/>
          <w:u w:color="000000" w:themeColor="text1"/>
        </w:rPr>
        <w:tab/>
      </w:r>
      <w:r w:rsidRPr="00896755">
        <w:rPr>
          <w:sz w:val="22"/>
          <w:u w:color="000000" w:themeColor="text1"/>
        </w:rPr>
        <w:tab/>
        <w:t>(3)</w:t>
      </w:r>
      <w:r w:rsidRPr="00896755">
        <w:rPr>
          <w:sz w:val="22"/>
          <w:u w:color="000000" w:themeColor="text1"/>
        </w:rPr>
        <w:tab/>
        <w:t>Nothing in this subsection prevents a customer or member of an electricity provider or natural gas provider from obtaining services under the Low Income Home Energy Assistance Program or the Weatherization Assistance Program.”</w:t>
      </w:r>
    </w:p>
    <w:p w:rsidR="008F5B33" w:rsidRDefault="008F5B33" w:rsidP="008F5B33">
      <w:pPr>
        <w:pStyle w:val="Comment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u w:color="000000" w:themeColor="text1"/>
        </w:rPr>
      </w:pPr>
    </w:p>
    <w:p w:rsidR="008F5B33" w:rsidRPr="008167F1" w:rsidRDefault="008F5B33" w:rsidP="008F5B33">
      <w:pPr>
        <w:pStyle w:val="Comment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b/>
          <w:sz w:val="22"/>
        </w:rPr>
      </w:pPr>
      <w:r>
        <w:rPr>
          <w:b/>
          <w:sz w:val="22"/>
          <w:u w:color="000000" w:themeColor="text1"/>
        </w:rPr>
        <w:t>Fee for filing notice of meter conservation charge</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SECTION</w:t>
      </w:r>
      <w:r w:rsidRPr="00896755">
        <w:rPr>
          <w:rFonts w:eastAsia="Times New Roman" w:cs="Times New Roman"/>
        </w:rPr>
        <w:tab/>
        <w:t>2.</w:t>
      </w:r>
      <w:r w:rsidRPr="00896755">
        <w:rPr>
          <w:rFonts w:eastAsia="Times New Roman" w:cs="Times New Roman"/>
        </w:rPr>
        <w:tab/>
        <w:t>Section 8</w:t>
      </w:r>
      <w:r>
        <w:rPr>
          <w:rFonts w:eastAsia="Times New Roman" w:cs="Times New Roman"/>
        </w:rPr>
        <w:noBreakHyphen/>
      </w:r>
      <w:r w:rsidRPr="00896755">
        <w:rPr>
          <w:rFonts w:eastAsia="Times New Roman" w:cs="Times New Roman"/>
        </w:rPr>
        <w:t>21</w:t>
      </w:r>
      <w:r>
        <w:rPr>
          <w:rFonts w:eastAsia="Times New Roman" w:cs="Times New Roman"/>
        </w:rPr>
        <w:noBreakHyphen/>
      </w:r>
      <w:r w:rsidRPr="00896755">
        <w:rPr>
          <w:rFonts w:eastAsia="Times New Roman" w:cs="Times New Roman"/>
        </w:rPr>
        <w:t>310 of the 1976 Code, as last amended by Act 329 of 2002, is further amended by adding a new item at the end to read:</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5B33"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t>“(23)</w:t>
      </w:r>
      <w:r w:rsidRPr="00896755">
        <w:rPr>
          <w:rFonts w:eastAsia="Times New Roman" w:cs="Times New Roman"/>
        </w:rPr>
        <w:tab/>
        <w:t>for filing a notice of meter conservation charge as permitted by Section 58</w:t>
      </w:r>
      <w:r>
        <w:rPr>
          <w:rFonts w:eastAsia="Times New Roman" w:cs="Times New Roman"/>
        </w:rPr>
        <w:noBreakHyphen/>
      </w:r>
      <w:r w:rsidRPr="00896755">
        <w:rPr>
          <w:rFonts w:eastAsia="Times New Roman" w:cs="Times New Roman"/>
        </w:rPr>
        <w:t>37</w:t>
      </w:r>
      <w:r>
        <w:rPr>
          <w:rFonts w:eastAsia="Times New Roman" w:cs="Times New Roman"/>
        </w:rPr>
        <w:noBreakHyphen/>
      </w:r>
      <w:r w:rsidRPr="00896755">
        <w:rPr>
          <w:rFonts w:eastAsia="Times New Roman" w:cs="Times New Roman"/>
        </w:rPr>
        <w:t>50, ten dollars.”</w:t>
      </w:r>
    </w:p>
    <w:p w:rsidR="008F5B33"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5B33" w:rsidRPr="008167F1"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Meter conservation charge</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SECTION</w:t>
      </w:r>
      <w:r w:rsidRPr="00896755">
        <w:rPr>
          <w:rFonts w:eastAsia="Times New Roman" w:cs="Times New Roman"/>
        </w:rPr>
        <w:tab/>
        <w:t>3.</w:t>
      </w:r>
      <w:r w:rsidRPr="00896755">
        <w:rPr>
          <w:rFonts w:eastAsia="Times New Roman" w:cs="Times New Roman"/>
        </w:rPr>
        <w:tab/>
        <w:t>Section 27</w:t>
      </w:r>
      <w:r>
        <w:rPr>
          <w:rFonts w:eastAsia="Times New Roman" w:cs="Times New Roman"/>
        </w:rPr>
        <w:noBreakHyphen/>
      </w:r>
      <w:r w:rsidRPr="00896755">
        <w:rPr>
          <w:rFonts w:eastAsia="Times New Roman" w:cs="Times New Roman"/>
        </w:rPr>
        <w:t>50</w:t>
      </w:r>
      <w:r>
        <w:rPr>
          <w:rFonts w:eastAsia="Times New Roman" w:cs="Times New Roman"/>
        </w:rPr>
        <w:noBreakHyphen/>
        <w:t>40</w:t>
      </w:r>
      <w:r w:rsidRPr="00896755">
        <w:rPr>
          <w:rFonts w:eastAsia="Times New Roman" w:cs="Times New Roman"/>
        </w:rPr>
        <w:t>(A) of the 1976 Code is amended by adding an item at the end to read:</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96755">
        <w:rPr>
          <w:rFonts w:eastAsia="Times New Roman" w:cs="Times New Roman"/>
        </w:rPr>
        <w:tab/>
        <w:t>“(8)</w:t>
      </w:r>
      <w:r w:rsidRPr="00896755">
        <w:rPr>
          <w:rFonts w:eastAsia="Times New Roman" w:cs="Times New Roman"/>
        </w:rPr>
        <w:tab/>
        <w:t>existence of a meter conservation charge, as permitted by Section 58</w:t>
      </w:r>
      <w:r>
        <w:rPr>
          <w:rFonts w:eastAsia="Times New Roman" w:cs="Times New Roman"/>
        </w:rPr>
        <w:noBreakHyphen/>
      </w:r>
      <w:r w:rsidRPr="00896755">
        <w:rPr>
          <w:rFonts w:eastAsia="Times New Roman" w:cs="Times New Roman"/>
        </w:rPr>
        <w:t>37</w:t>
      </w:r>
      <w:r>
        <w:rPr>
          <w:rFonts w:eastAsia="Times New Roman" w:cs="Times New Roman"/>
        </w:rPr>
        <w:noBreakHyphen/>
      </w:r>
      <w:r w:rsidRPr="00896755">
        <w:rPr>
          <w:rFonts w:eastAsia="Times New Roman" w:cs="Times New Roman"/>
        </w:rPr>
        <w:t>50, that applies to electricity or natural gas service to the property.”</w:t>
      </w:r>
    </w:p>
    <w:p w:rsidR="008F5B33"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5B33" w:rsidRPr="008167F1"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5B33" w:rsidRPr="00896755" w:rsidRDefault="008F5B33"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755">
        <w:rPr>
          <w:rFonts w:eastAsia="Times New Roman" w:cs="Times New Roman"/>
        </w:rPr>
        <w:t>SECTION</w:t>
      </w:r>
      <w:r w:rsidRPr="00896755">
        <w:rPr>
          <w:rFonts w:eastAsia="Times New Roman" w:cs="Times New Roman"/>
        </w:rPr>
        <w:tab/>
        <w:t>4.</w:t>
      </w:r>
      <w:r w:rsidRPr="00896755">
        <w:rPr>
          <w:rFonts w:eastAsia="Times New Roman" w:cs="Times New Roman"/>
        </w:rPr>
        <w:tab/>
        <w:t>This act takes effect upon approval by the Governor.</w:t>
      </w:r>
    </w:p>
    <w:p w:rsidR="008F5B33" w:rsidRDefault="008F5B33" w:rsidP="008F5B33">
      <w:pPr>
        <w:tabs>
          <w:tab w:val="left" w:pos="1440"/>
          <w:tab w:val="left" w:pos="1800"/>
          <w:tab w:val="left" w:pos="2880"/>
        </w:tabs>
        <w:rPr>
          <w:color w:val="000000" w:themeColor="text1"/>
        </w:rPr>
      </w:pPr>
    </w:p>
    <w:p w:rsidR="008F5B33" w:rsidRDefault="008F5B33" w:rsidP="008F5B33">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8F5B33" w:rsidRDefault="008F5B33" w:rsidP="008F5B33">
      <w:pPr>
        <w:tabs>
          <w:tab w:val="left" w:pos="1440"/>
          <w:tab w:val="left" w:pos="1800"/>
          <w:tab w:val="left" w:pos="2880"/>
        </w:tabs>
        <w:rPr>
          <w:color w:val="000000" w:themeColor="text1"/>
        </w:rPr>
      </w:pPr>
    </w:p>
    <w:p w:rsidR="008F5B33" w:rsidRDefault="008F5B33" w:rsidP="008F5B33">
      <w:pPr>
        <w:tabs>
          <w:tab w:val="left" w:pos="1440"/>
          <w:tab w:val="left" w:pos="1800"/>
          <w:tab w:val="left" w:pos="2880"/>
        </w:tabs>
        <w:rPr>
          <w:color w:val="000000" w:themeColor="text1"/>
        </w:rPr>
      </w:pPr>
      <w:r>
        <w:rPr>
          <w:color w:val="000000" w:themeColor="text1"/>
        </w:rPr>
        <w:t>Approved the 31</w:t>
      </w:r>
      <w:r w:rsidRPr="00990746">
        <w:rPr>
          <w:color w:val="000000" w:themeColor="text1"/>
          <w:vertAlign w:val="superscript"/>
        </w:rPr>
        <w:t>st</w:t>
      </w:r>
      <w:r>
        <w:rPr>
          <w:color w:val="000000" w:themeColor="text1"/>
        </w:rPr>
        <w:t xml:space="preserve"> day of March, 2010. </w:t>
      </w:r>
    </w:p>
    <w:p w:rsidR="008F5B33" w:rsidRDefault="008F5B33" w:rsidP="008F5B33">
      <w:pPr>
        <w:tabs>
          <w:tab w:val="left" w:pos="1440"/>
          <w:tab w:val="left" w:pos="1800"/>
          <w:tab w:val="left" w:pos="2880"/>
        </w:tabs>
        <w:jc w:val="center"/>
        <w:rPr>
          <w:color w:val="000000" w:themeColor="text1"/>
        </w:rPr>
      </w:pPr>
    </w:p>
    <w:p w:rsidR="008F5B33" w:rsidRDefault="008F5B33" w:rsidP="008F5B33">
      <w:pPr>
        <w:tabs>
          <w:tab w:val="left" w:pos="1440"/>
          <w:tab w:val="left" w:pos="1800"/>
          <w:tab w:val="left" w:pos="2880"/>
        </w:tabs>
        <w:jc w:val="center"/>
        <w:rPr>
          <w:color w:val="000000" w:themeColor="text1"/>
        </w:rPr>
      </w:pPr>
      <w:r>
        <w:rPr>
          <w:color w:val="000000" w:themeColor="text1"/>
        </w:rPr>
        <w:t>__________</w:t>
      </w:r>
    </w:p>
    <w:p w:rsidR="008836A5" w:rsidRPr="006932C3" w:rsidRDefault="008836A5" w:rsidP="008F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932C3" w:rsidSect="00C713D4">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25C" w:rsidRDefault="0014225C" w:rsidP="007D5FAC">
      <w:r>
        <w:separator/>
      </w:r>
    </w:p>
  </w:endnote>
  <w:endnote w:type="continuationSeparator" w:id="0">
    <w:p w:rsidR="0014225C" w:rsidRDefault="0014225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3D4" w:rsidRPr="00C713D4" w:rsidRDefault="00C713D4" w:rsidP="00C713D4">
    <w:pPr>
      <w:pStyle w:val="Footer"/>
      <w:tabs>
        <w:tab w:val="clear" w:pos="4680"/>
        <w:tab w:val="clear" w:pos="9360"/>
        <w:tab w:val="center" w:pos="3168"/>
      </w:tabs>
      <w:spacing w:before="120"/>
    </w:pPr>
    <w:r>
      <w:tab/>
    </w:r>
    <w:r w:rsidR="00EE5FDD">
      <w:fldChar w:fldCharType="begin"/>
    </w:r>
    <w:r w:rsidR="00F1236F">
      <w:instrText xml:space="preserve"> PAGE  \* MERGEFORMAT </w:instrText>
    </w:r>
    <w:r w:rsidR="00EE5FDD">
      <w:fldChar w:fldCharType="separate"/>
    </w:r>
    <w:r w:rsidR="008F5B33">
      <w:rPr>
        <w:noProof/>
      </w:rPr>
      <w:t>7</w:t>
    </w:r>
    <w:r w:rsidR="00EE5FD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3D4" w:rsidRDefault="00C71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25C" w:rsidRDefault="0014225C" w:rsidP="007D5FAC">
      <w:r>
        <w:separator/>
      </w:r>
    </w:p>
  </w:footnote>
  <w:footnote w:type="continuationSeparator" w:id="0">
    <w:p w:rsidR="0014225C" w:rsidRDefault="0014225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1096"/>
    <w:docVar w:name="ActSecretary" w:val="Morgan"/>
    <w:docVar w:name="ActSIdno" w:val="(366)  1096DW10"/>
    <w:docVar w:name="clipname" w:val="1096DW10"/>
    <w:docVar w:name="dvBillNumber" w:val="1096"/>
    <w:docVar w:name="dvBillNumberPrefix" w:val="S"/>
    <w:docVar w:name="dvOriginalBody" w:val="Senate"/>
    <w:docVar w:name="OrigSENATEBillNo" w:val="1096"/>
    <w:docVar w:name="SENATEACTFULLPATH" w:val="L:\COUNCIL\ACTS\1096DW10.DOCX"/>
    <w:docVar w:name="WhatActtype" w:val="AN ACT"/>
  </w:docVars>
  <w:rsids>
    <w:rsidRoot w:val="00BA1D6F"/>
    <w:rsid w:val="00002DE0"/>
    <w:rsid w:val="00011B75"/>
    <w:rsid w:val="00020349"/>
    <w:rsid w:val="00021B0B"/>
    <w:rsid w:val="00030487"/>
    <w:rsid w:val="00040C05"/>
    <w:rsid w:val="0004579B"/>
    <w:rsid w:val="00051B4F"/>
    <w:rsid w:val="000533BF"/>
    <w:rsid w:val="00055653"/>
    <w:rsid w:val="00056CB8"/>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225C"/>
    <w:rsid w:val="0014525A"/>
    <w:rsid w:val="001519E2"/>
    <w:rsid w:val="001626DB"/>
    <w:rsid w:val="00170F30"/>
    <w:rsid w:val="00172771"/>
    <w:rsid w:val="001747A9"/>
    <w:rsid w:val="001750EA"/>
    <w:rsid w:val="001754BB"/>
    <w:rsid w:val="0018353C"/>
    <w:rsid w:val="00184AD0"/>
    <w:rsid w:val="001A646B"/>
    <w:rsid w:val="001A75A0"/>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3AA6"/>
    <w:rsid w:val="00204492"/>
    <w:rsid w:val="00206EF4"/>
    <w:rsid w:val="00212CD6"/>
    <w:rsid w:val="00215235"/>
    <w:rsid w:val="00223E0F"/>
    <w:rsid w:val="00231146"/>
    <w:rsid w:val="002321B6"/>
    <w:rsid w:val="00234401"/>
    <w:rsid w:val="00234E70"/>
    <w:rsid w:val="002367D4"/>
    <w:rsid w:val="0024163D"/>
    <w:rsid w:val="00241B81"/>
    <w:rsid w:val="00241C04"/>
    <w:rsid w:val="00242F15"/>
    <w:rsid w:val="00250012"/>
    <w:rsid w:val="002539BA"/>
    <w:rsid w:val="00254411"/>
    <w:rsid w:val="00257ACD"/>
    <w:rsid w:val="002710C8"/>
    <w:rsid w:val="00273EA7"/>
    <w:rsid w:val="00274843"/>
    <w:rsid w:val="00275CBF"/>
    <w:rsid w:val="00276491"/>
    <w:rsid w:val="00276CCF"/>
    <w:rsid w:val="00277C27"/>
    <w:rsid w:val="00280582"/>
    <w:rsid w:val="00280946"/>
    <w:rsid w:val="0028169E"/>
    <w:rsid w:val="00283ED7"/>
    <w:rsid w:val="002851AC"/>
    <w:rsid w:val="00290B61"/>
    <w:rsid w:val="00291330"/>
    <w:rsid w:val="00291CD5"/>
    <w:rsid w:val="00291CF3"/>
    <w:rsid w:val="00293450"/>
    <w:rsid w:val="00294396"/>
    <w:rsid w:val="00296B4D"/>
    <w:rsid w:val="002A2846"/>
    <w:rsid w:val="002A6880"/>
    <w:rsid w:val="002A7F6D"/>
    <w:rsid w:val="002B3529"/>
    <w:rsid w:val="002B787D"/>
    <w:rsid w:val="002C0E95"/>
    <w:rsid w:val="002C3DB3"/>
    <w:rsid w:val="002C4C93"/>
    <w:rsid w:val="002C7D37"/>
    <w:rsid w:val="002D2668"/>
    <w:rsid w:val="002D3267"/>
    <w:rsid w:val="002D7489"/>
    <w:rsid w:val="002D7F22"/>
    <w:rsid w:val="002E0E09"/>
    <w:rsid w:val="002E2659"/>
    <w:rsid w:val="002F1141"/>
    <w:rsid w:val="002F45B3"/>
    <w:rsid w:val="002F76E7"/>
    <w:rsid w:val="00304605"/>
    <w:rsid w:val="003049A0"/>
    <w:rsid w:val="00305689"/>
    <w:rsid w:val="0031739F"/>
    <w:rsid w:val="003219FC"/>
    <w:rsid w:val="0032380E"/>
    <w:rsid w:val="00325D1F"/>
    <w:rsid w:val="00330BBD"/>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03E"/>
    <w:rsid w:val="00442137"/>
    <w:rsid w:val="00445A20"/>
    <w:rsid w:val="00446DF2"/>
    <w:rsid w:val="00447C2D"/>
    <w:rsid w:val="00451B9A"/>
    <w:rsid w:val="0045270B"/>
    <w:rsid w:val="00454903"/>
    <w:rsid w:val="004666F5"/>
    <w:rsid w:val="00472A5B"/>
    <w:rsid w:val="00484DF4"/>
    <w:rsid w:val="00486109"/>
    <w:rsid w:val="00487FBE"/>
    <w:rsid w:val="0049067C"/>
    <w:rsid w:val="004941A4"/>
    <w:rsid w:val="004941EB"/>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4F2C"/>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17688"/>
    <w:rsid w:val="006236C9"/>
    <w:rsid w:val="00625487"/>
    <w:rsid w:val="00626F43"/>
    <w:rsid w:val="0063724D"/>
    <w:rsid w:val="0064018A"/>
    <w:rsid w:val="00641A70"/>
    <w:rsid w:val="00643998"/>
    <w:rsid w:val="00646DBB"/>
    <w:rsid w:val="00655550"/>
    <w:rsid w:val="00655BEF"/>
    <w:rsid w:val="00657AB1"/>
    <w:rsid w:val="00663AC3"/>
    <w:rsid w:val="00664047"/>
    <w:rsid w:val="00672966"/>
    <w:rsid w:val="006750A0"/>
    <w:rsid w:val="00690F2C"/>
    <w:rsid w:val="00690F99"/>
    <w:rsid w:val="00691B24"/>
    <w:rsid w:val="006932C3"/>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28FD"/>
    <w:rsid w:val="00704FF9"/>
    <w:rsid w:val="007052EC"/>
    <w:rsid w:val="00707063"/>
    <w:rsid w:val="007127A6"/>
    <w:rsid w:val="00731C9E"/>
    <w:rsid w:val="00734C77"/>
    <w:rsid w:val="00737039"/>
    <w:rsid w:val="007373C7"/>
    <w:rsid w:val="007469F9"/>
    <w:rsid w:val="0074783A"/>
    <w:rsid w:val="007514EF"/>
    <w:rsid w:val="00751FCE"/>
    <w:rsid w:val="00764BFB"/>
    <w:rsid w:val="00765D0A"/>
    <w:rsid w:val="007664A2"/>
    <w:rsid w:val="007746C2"/>
    <w:rsid w:val="00775B87"/>
    <w:rsid w:val="00784A23"/>
    <w:rsid w:val="00786DB2"/>
    <w:rsid w:val="007946C3"/>
    <w:rsid w:val="007A73EA"/>
    <w:rsid w:val="007B0E40"/>
    <w:rsid w:val="007B296A"/>
    <w:rsid w:val="007B2D27"/>
    <w:rsid w:val="007B5CF1"/>
    <w:rsid w:val="007C2019"/>
    <w:rsid w:val="007C3D08"/>
    <w:rsid w:val="007C3EC8"/>
    <w:rsid w:val="007C7B7F"/>
    <w:rsid w:val="007D04D9"/>
    <w:rsid w:val="007D5FAC"/>
    <w:rsid w:val="007D60DE"/>
    <w:rsid w:val="007E3A81"/>
    <w:rsid w:val="007F3574"/>
    <w:rsid w:val="007F6631"/>
    <w:rsid w:val="007F6D46"/>
    <w:rsid w:val="007F7184"/>
    <w:rsid w:val="00800AD0"/>
    <w:rsid w:val="008167F1"/>
    <w:rsid w:val="00832DF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87508"/>
    <w:rsid w:val="00892AF7"/>
    <w:rsid w:val="008B2051"/>
    <w:rsid w:val="008B48BD"/>
    <w:rsid w:val="008C325E"/>
    <w:rsid w:val="008D39A7"/>
    <w:rsid w:val="008E03BA"/>
    <w:rsid w:val="008E1BCF"/>
    <w:rsid w:val="008E5CB3"/>
    <w:rsid w:val="008F4CA1"/>
    <w:rsid w:val="008F510F"/>
    <w:rsid w:val="008F5B33"/>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2276"/>
    <w:rsid w:val="0097332E"/>
    <w:rsid w:val="00974FD7"/>
    <w:rsid w:val="00980444"/>
    <w:rsid w:val="00982E93"/>
    <w:rsid w:val="00997D30"/>
    <w:rsid w:val="009A31B6"/>
    <w:rsid w:val="009B0FA5"/>
    <w:rsid w:val="009B6EA6"/>
    <w:rsid w:val="009C170D"/>
    <w:rsid w:val="009D0B32"/>
    <w:rsid w:val="009D75E7"/>
    <w:rsid w:val="009E55FF"/>
    <w:rsid w:val="009F42DA"/>
    <w:rsid w:val="00A03978"/>
    <w:rsid w:val="00A04C6D"/>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186C"/>
    <w:rsid w:val="00B11270"/>
    <w:rsid w:val="00B1304A"/>
    <w:rsid w:val="00B155EA"/>
    <w:rsid w:val="00B303AC"/>
    <w:rsid w:val="00B374C4"/>
    <w:rsid w:val="00B408FD"/>
    <w:rsid w:val="00B4797F"/>
    <w:rsid w:val="00B516BA"/>
    <w:rsid w:val="00B520A2"/>
    <w:rsid w:val="00B62CAB"/>
    <w:rsid w:val="00B72ED3"/>
    <w:rsid w:val="00B73571"/>
    <w:rsid w:val="00B74177"/>
    <w:rsid w:val="00B76726"/>
    <w:rsid w:val="00B83DA1"/>
    <w:rsid w:val="00B846E9"/>
    <w:rsid w:val="00B94159"/>
    <w:rsid w:val="00BA1D6F"/>
    <w:rsid w:val="00BB1593"/>
    <w:rsid w:val="00BB43F6"/>
    <w:rsid w:val="00BB7B1B"/>
    <w:rsid w:val="00BC2F3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13D4"/>
    <w:rsid w:val="00C73A60"/>
    <w:rsid w:val="00C74282"/>
    <w:rsid w:val="00C74E9D"/>
    <w:rsid w:val="00C837F6"/>
    <w:rsid w:val="00C92B7D"/>
    <w:rsid w:val="00C92E2B"/>
    <w:rsid w:val="00C94E59"/>
    <w:rsid w:val="00C97CB8"/>
    <w:rsid w:val="00CA23B8"/>
    <w:rsid w:val="00CA4CD7"/>
    <w:rsid w:val="00CB12FE"/>
    <w:rsid w:val="00CB5C7C"/>
    <w:rsid w:val="00CC2825"/>
    <w:rsid w:val="00CC68B2"/>
    <w:rsid w:val="00CE1407"/>
    <w:rsid w:val="00CE54EA"/>
    <w:rsid w:val="00CE5B85"/>
    <w:rsid w:val="00D00681"/>
    <w:rsid w:val="00D04DCB"/>
    <w:rsid w:val="00D1180E"/>
    <w:rsid w:val="00D11B88"/>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4378"/>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5FDD"/>
    <w:rsid w:val="00EE663F"/>
    <w:rsid w:val="00EE7F2D"/>
    <w:rsid w:val="00EF0E4A"/>
    <w:rsid w:val="00EF3301"/>
    <w:rsid w:val="00EF6923"/>
    <w:rsid w:val="00F035BD"/>
    <w:rsid w:val="00F07446"/>
    <w:rsid w:val="00F1043C"/>
    <w:rsid w:val="00F10FAC"/>
    <w:rsid w:val="00F1236F"/>
    <w:rsid w:val="00F16F4D"/>
    <w:rsid w:val="00F178BC"/>
    <w:rsid w:val="00F21DD7"/>
    <w:rsid w:val="00F24361"/>
    <w:rsid w:val="00F25311"/>
    <w:rsid w:val="00F3043B"/>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462"/>
    <w:rsid w:val="00FA7E14"/>
    <w:rsid w:val="00FB1A6A"/>
    <w:rsid w:val="00FB471B"/>
    <w:rsid w:val="00FC380D"/>
    <w:rsid w:val="00FC6AC7"/>
    <w:rsid w:val="00FD6DC2"/>
    <w:rsid w:val="00FD7AFA"/>
    <w:rsid w:val="00FE15B8"/>
    <w:rsid w:val="00FE1D78"/>
    <w:rsid w:val="00FE6887"/>
    <w:rsid w:val="00FF0473"/>
    <w:rsid w:val="00FF42B3"/>
    <w:rsid w:val="00FF4C02"/>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oNotEmbedSmartTags/>
  <w:decimalSymbol w:val="."/>
  <w:listSeparator w:val=","/>
  <w15:docId w15:val="{07756F6A-4D0A-46B9-901A-C919CE73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713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CommentText">
    <w:name w:val="annotation text"/>
    <w:basedOn w:val="Normal"/>
    <w:link w:val="CommentTextChar"/>
    <w:uiPriority w:val="99"/>
    <w:unhideWhenUsed/>
    <w:rsid w:val="00BA1D6F"/>
    <w:rPr>
      <w:rFonts w:cs="Times New Roman"/>
      <w:sz w:val="20"/>
      <w:szCs w:val="20"/>
    </w:rPr>
  </w:style>
  <w:style w:type="character" w:customStyle="1" w:styleId="CommentTextChar">
    <w:name w:val="Comment Text Char"/>
    <w:basedOn w:val="DefaultParagraphFont"/>
    <w:link w:val="CommentText"/>
    <w:uiPriority w:val="99"/>
    <w:rsid w:val="00BA1D6F"/>
    <w:rPr>
      <w:rFonts w:cs="Times New Roman"/>
      <w:sz w:val="20"/>
      <w:szCs w:val="20"/>
    </w:rPr>
  </w:style>
  <w:style w:type="table" w:styleId="TableGrid">
    <w:name w:val="Table Grid"/>
    <w:basedOn w:val="TableNormal"/>
    <w:uiPriority w:val="59"/>
    <w:rsid w:val="00FA146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713D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539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17-10.docx" TargetMode="External"/><Relationship Id="rId13" Type="http://schemas.openxmlformats.org/officeDocument/2006/relationships/hyperlink" Target="file:///h:\HJ%20Archive\2010\03-02-10.docx" TargetMode="External"/><Relationship Id="rId18" Type="http://schemas.openxmlformats.org/officeDocument/2006/relationships/hyperlink" Target="file:///h:\HJ%20Archive\2010\03-10-10.docx" TargetMode="External"/><Relationship Id="rId26" Type="http://schemas.openxmlformats.org/officeDocument/2006/relationships/hyperlink" Target="file:///p:\pprever\2009-10\1096_20100309.docx" TargetMode="External"/><Relationship Id="rId3" Type="http://schemas.openxmlformats.org/officeDocument/2006/relationships/webSettings" Target="webSettings.xml"/><Relationship Id="rId21" Type="http://schemas.openxmlformats.org/officeDocument/2006/relationships/hyperlink" Target="file:///p:\pprever\2009-10\1096_20100217.docx" TargetMode="External"/><Relationship Id="rId7" Type="http://schemas.openxmlformats.org/officeDocument/2006/relationships/hyperlink" Target="file:///h:\SJ%20Archive\2010\01-26-10.docx" TargetMode="External"/><Relationship Id="rId12" Type="http://schemas.openxmlformats.org/officeDocument/2006/relationships/hyperlink" Target="file:///h:\HJ%20Archive\2010\03-02-10.docx" TargetMode="External"/><Relationship Id="rId17" Type="http://schemas.openxmlformats.org/officeDocument/2006/relationships/hyperlink" Target="file:///h:\HJ%20Archive\2010\03-09-10.docx" TargetMode="External"/><Relationship Id="rId25" Type="http://schemas.openxmlformats.org/officeDocument/2006/relationships/hyperlink" Target="file:///p:\pprever\2009-10\1096_20100304.docx" TargetMode="External"/><Relationship Id="rId2" Type="http://schemas.openxmlformats.org/officeDocument/2006/relationships/settings" Target="settings.xml"/><Relationship Id="rId16" Type="http://schemas.openxmlformats.org/officeDocument/2006/relationships/hyperlink" Target="file:///h:\HJ%20Archive\2010\03-09-10.docx" TargetMode="External"/><Relationship Id="rId20" Type="http://schemas.openxmlformats.org/officeDocument/2006/relationships/hyperlink" Target="file:///p:\pprever\2009-10\1096_20100126.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0\01-26-10.docx" TargetMode="External"/><Relationship Id="rId11" Type="http://schemas.openxmlformats.org/officeDocument/2006/relationships/hyperlink" Target="file:///h:\SJ%20Archive\2010\02-25-10.docx" TargetMode="External"/><Relationship Id="rId24" Type="http://schemas.openxmlformats.org/officeDocument/2006/relationships/hyperlink" Target="file:///p:\pprever\2009-10\1096_20100225.docx" TargetMode="External"/><Relationship Id="rId5" Type="http://schemas.openxmlformats.org/officeDocument/2006/relationships/endnotes" Target="endnotes.xml"/><Relationship Id="rId15" Type="http://schemas.openxmlformats.org/officeDocument/2006/relationships/hyperlink" Target="file:///h:\HJ%20Archive\2010\03-09-10.docx" TargetMode="External"/><Relationship Id="rId23" Type="http://schemas.openxmlformats.org/officeDocument/2006/relationships/hyperlink" Target="file:///p:\pprever\2009-10\1096_20100224.docx" TargetMode="External"/><Relationship Id="rId28" Type="http://schemas.openxmlformats.org/officeDocument/2006/relationships/footer" Target="footer2.xml"/><Relationship Id="rId10" Type="http://schemas.openxmlformats.org/officeDocument/2006/relationships/hyperlink" Target="file:///h:\SJ%20Archive\2010\02-24-10.docx" TargetMode="External"/><Relationship Id="rId19" Type="http://schemas.openxmlformats.org/officeDocument/2006/relationships/hyperlink" Target="file:///h:\SJ%20Archive\2010\03-16-10.docx" TargetMode="External"/><Relationship Id="rId4" Type="http://schemas.openxmlformats.org/officeDocument/2006/relationships/footnotes" Target="footnotes.xml"/><Relationship Id="rId9" Type="http://schemas.openxmlformats.org/officeDocument/2006/relationships/hyperlink" Target="file:///h:\SJ%20Archive\2010\02-24-10.docx" TargetMode="External"/><Relationship Id="rId14" Type="http://schemas.openxmlformats.org/officeDocument/2006/relationships/hyperlink" Target="file:///h:\HJ%20Archive\2010\03-04-10.docx" TargetMode="External"/><Relationship Id="rId22" Type="http://schemas.openxmlformats.org/officeDocument/2006/relationships/hyperlink" Target="file:///p:\pprever\2009-10\1096_20100218.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2817</Words>
  <Characters>15365</Characters>
  <Application>Microsoft Office Word</Application>
  <DocSecurity>0</DocSecurity>
  <Lines>356</Lines>
  <Paragraphs>93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1096: Electric cooperatives - South Carolina Legislature Online</dc:title>
  <dc:subject/>
  <dc:creator>AngieMorgan</dc:creator>
  <cp:keywords/>
  <dc:description/>
  <cp:lastModifiedBy>N Cumfer</cp:lastModifiedBy>
  <cp:revision>5</cp:revision>
  <cp:lastPrinted>2010-03-17T00:53:00Z</cp:lastPrinted>
  <dcterms:created xsi:type="dcterms:W3CDTF">2010-07-21T16:13:00Z</dcterms:created>
  <dcterms:modified xsi:type="dcterms:W3CDTF">2014-11-24T15:11:00Z</dcterms:modified>
</cp:coreProperties>
</file>