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0C8B" w:rsidRDefault="00FA0C8B" w:rsidP="00FA0C8B">
      <w:pPr>
        <w:widowControl w:val="0"/>
        <w:jc w:val="center"/>
      </w:pPr>
      <w:bookmarkStart w:id="0" w:name="_GoBack"/>
      <w:bookmarkEnd w:id="0"/>
      <w:r w:rsidRPr="00FA0C8B">
        <w:rPr>
          <w:b/>
        </w:rPr>
        <w:t>South Carolina General Assembly</w:t>
      </w:r>
    </w:p>
    <w:p w:rsidR="00FA0C8B" w:rsidRDefault="00FA0C8B" w:rsidP="00FA0C8B">
      <w:pPr>
        <w:widowControl w:val="0"/>
        <w:jc w:val="center"/>
      </w:pPr>
      <w:r>
        <w:t>118th Session, 2009-2010</w:t>
      </w:r>
    </w:p>
    <w:p w:rsidR="00FA0C8B" w:rsidRDefault="00FA0C8B" w:rsidP="00FA0C8B">
      <w:pPr>
        <w:widowControl w:val="0"/>
      </w:pPr>
    </w:p>
    <w:p w:rsidR="00FA0C8B" w:rsidRDefault="00FA0C8B" w:rsidP="00FA0C8B">
      <w:pPr>
        <w:widowControl w:val="0"/>
        <w:rPr>
          <w:b/>
        </w:rPr>
      </w:pPr>
      <w:r w:rsidRPr="00FA0C8B">
        <w:rPr>
          <w:b/>
        </w:rPr>
        <w:t>S.</w:t>
      </w:r>
      <w:r>
        <w:rPr>
          <w:b/>
        </w:rPr>
        <w:t xml:space="preserve"> </w:t>
      </w:r>
      <w:r w:rsidRPr="00FA0C8B">
        <w:rPr>
          <w:b/>
        </w:rPr>
        <w:t>1162</w:t>
      </w:r>
    </w:p>
    <w:p w:rsidR="00FA0C8B" w:rsidRDefault="00FA0C8B" w:rsidP="00FA0C8B">
      <w:pPr>
        <w:widowControl w:val="0"/>
        <w:rPr>
          <w:b/>
        </w:rPr>
      </w:pPr>
    </w:p>
    <w:p w:rsidR="00FA0C8B" w:rsidRDefault="00FA0C8B" w:rsidP="00FA0C8B">
      <w:pPr>
        <w:widowControl w:val="0"/>
      </w:pPr>
      <w:r w:rsidRPr="00FA0C8B">
        <w:rPr>
          <w:b/>
        </w:rPr>
        <w:t>STATUS INFORMATION</w:t>
      </w:r>
    </w:p>
    <w:p w:rsidR="00FA0C8B" w:rsidRDefault="00FA0C8B" w:rsidP="00FA0C8B">
      <w:pPr>
        <w:widowControl w:val="0"/>
      </w:pPr>
    </w:p>
    <w:p w:rsidR="00FA0C8B" w:rsidRDefault="00FA0C8B" w:rsidP="00FA0C8B">
      <w:pPr>
        <w:widowControl w:val="0"/>
      </w:pPr>
      <w:r>
        <w:t>General Bill</w:t>
      </w:r>
    </w:p>
    <w:p w:rsidR="00FA0C8B" w:rsidRDefault="00FA0C8B" w:rsidP="00FA0C8B">
      <w:pPr>
        <w:widowControl w:val="0"/>
      </w:pPr>
      <w:r>
        <w:t>Sponsors: Senator Rose</w:t>
      </w:r>
    </w:p>
    <w:p w:rsidR="00FA0C8B" w:rsidRDefault="00FA0C8B" w:rsidP="00FA0C8B">
      <w:pPr>
        <w:widowControl w:val="0"/>
      </w:pPr>
      <w:r>
        <w:t>Document Path: l:\s-jud\bills\rose\jud0041.pb.docx</w:t>
      </w:r>
    </w:p>
    <w:p w:rsidR="00FA0C8B" w:rsidRDefault="00FA0C8B" w:rsidP="00FA0C8B">
      <w:pPr>
        <w:widowControl w:val="0"/>
      </w:pPr>
    </w:p>
    <w:p w:rsidR="00FA0C8B" w:rsidRDefault="00FA0C8B" w:rsidP="00FA0C8B">
      <w:pPr>
        <w:widowControl w:val="0"/>
      </w:pPr>
      <w:r>
        <w:t>Introduced in the Senate on February 10, 2010</w:t>
      </w:r>
    </w:p>
    <w:p w:rsidR="00FA0C8B" w:rsidRDefault="00FA0C8B" w:rsidP="00FA0C8B">
      <w:pPr>
        <w:widowControl w:val="0"/>
      </w:pPr>
      <w:r>
        <w:t xml:space="preserve">Currently residing in the Senate Committee on </w:t>
      </w:r>
      <w:r w:rsidRPr="00FA0C8B">
        <w:rPr>
          <w:b/>
        </w:rPr>
        <w:t>Finance</w:t>
      </w:r>
    </w:p>
    <w:p w:rsidR="00FA0C8B" w:rsidRDefault="00FA0C8B" w:rsidP="00FA0C8B">
      <w:pPr>
        <w:widowControl w:val="0"/>
      </w:pPr>
    </w:p>
    <w:p w:rsidR="00FA0C8B" w:rsidRDefault="00FA0C8B" w:rsidP="00FA0C8B">
      <w:pPr>
        <w:widowControl w:val="0"/>
      </w:pPr>
      <w:r>
        <w:t xml:space="preserve">Summary: </w:t>
      </w:r>
      <w:r w:rsidR="001A3AE2">
        <w:t>Assessment ratio</w:t>
      </w:r>
    </w:p>
    <w:p w:rsidR="00FA0C8B" w:rsidRDefault="00FA0C8B" w:rsidP="00FA0C8B">
      <w:pPr>
        <w:widowControl w:val="0"/>
      </w:pPr>
    </w:p>
    <w:p w:rsidR="00FA0C8B" w:rsidRDefault="00FA0C8B" w:rsidP="00FA0C8B">
      <w:pPr>
        <w:widowControl w:val="0"/>
      </w:pPr>
    </w:p>
    <w:p w:rsidR="00FA0C8B" w:rsidRDefault="00FA0C8B" w:rsidP="00FA0C8B">
      <w:pPr>
        <w:widowControl w:val="0"/>
        <w:tabs>
          <w:tab w:val="center" w:pos="590"/>
          <w:tab w:val="center" w:pos="1440"/>
          <w:tab w:val="left" w:pos="1872"/>
          <w:tab w:val="left" w:pos="9187"/>
        </w:tabs>
      </w:pPr>
      <w:r w:rsidRPr="00FA0C8B">
        <w:rPr>
          <w:b/>
        </w:rPr>
        <w:t>HISTORY OF LEGISLATIVE ACTIONS</w:t>
      </w:r>
    </w:p>
    <w:p w:rsidR="00FA0C8B" w:rsidRDefault="00FA0C8B" w:rsidP="00FA0C8B">
      <w:pPr>
        <w:widowControl w:val="0"/>
        <w:tabs>
          <w:tab w:val="center" w:pos="590"/>
          <w:tab w:val="center" w:pos="1440"/>
          <w:tab w:val="left" w:pos="1872"/>
          <w:tab w:val="left" w:pos="9187"/>
        </w:tabs>
      </w:pPr>
    </w:p>
    <w:p w:rsidR="00FA0C8B" w:rsidRPr="00FA0C8B" w:rsidRDefault="00FA0C8B" w:rsidP="00FA0C8B">
      <w:pPr>
        <w:widowControl w:val="0"/>
        <w:tabs>
          <w:tab w:val="center" w:pos="590"/>
          <w:tab w:val="center" w:pos="1440"/>
          <w:tab w:val="left" w:pos="1872"/>
          <w:tab w:val="left" w:pos="9187"/>
        </w:tabs>
      </w:pPr>
      <w:r w:rsidRPr="00FA0C8B">
        <w:rPr>
          <w:u w:val="single"/>
        </w:rPr>
        <w:tab/>
        <w:t>Date</w:t>
      </w:r>
      <w:r w:rsidRPr="00FA0C8B">
        <w:rPr>
          <w:u w:val="single"/>
        </w:rPr>
        <w:tab/>
        <w:t>Body</w:t>
      </w:r>
      <w:r w:rsidRPr="00FA0C8B">
        <w:rPr>
          <w:u w:val="single"/>
        </w:rPr>
        <w:tab/>
        <w:t>Action Description with journal page number</w:t>
      </w:r>
      <w:r w:rsidRPr="00FA0C8B">
        <w:rPr>
          <w:u w:val="single"/>
        </w:rPr>
        <w:tab/>
      </w:r>
    </w:p>
    <w:p w:rsidR="00A23A21" w:rsidRDefault="00A23A21" w:rsidP="00A23A21">
      <w:pPr>
        <w:widowControl w:val="0"/>
        <w:tabs>
          <w:tab w:val="right" w:pos="1008"/>
          <w:tab w:val="left" w:pos="1152"/>
          <w:tab w:val="left" w:pos="1872"/>
          <w:tab w:val="left" w:pos="9187"/>
        </w:tabs>
        <w:ind w:left="2088" w:hanging="2088"/>
      </w:pPr>
      <w:r>
        <w:tab/>
        <w:t>2/10/2010</w:t>
      </w:r>
      <w:r>
        <w:tab/>
        <w:t>Senate</w:t>
      </w:r>
      <w:r>
        <w:tab/>
      </w:r>
      <w:r w:rsidRPr="00B65FF4">
        <w:t xml:space="preserve">Introduced and read first time </w:t>
      </w:r>
      <w:hyperlink r:id="rId6" w:history="1">
        <w:r w:rsidRPr="00243419">
          <w:rPr>
            <w:rStyle w:val="Hyperlink"/>
          </w:rPr>
          <w:t>SJ</w:t>
        </w:r>
      </w:hyperlink>
      <w:r>
        <w:noBreakHyphen/>
      </w:r>
      <w:r w:rsidRPr="00B65FF4">
        <w:t>5</w:t>
      </w:r>
    </w:p>
    <w:p w:rsidR="00A23A21" w:rsidRDefault="00A23A21" w:rsidP="00A23A21">
      <w:pPr>
        <w:widowControl w:val="0"/>
        <w:tabs>
          <w:tab w:val="right" w:pos="1008"/>
          <w:tab w:val="left" w:pos="1152"/>
          <w:tab w:val="left" w:pos="1872"/>
          <w:tab w:val="left" w:pos="9187"/>
        </w:tabs>
        <w:ind w:left="2088" w:hanging="2088"/>
      </w:pPr>
      <w:r>
        <w:tab/>
        <w:t>2/10/2010</w:t>
      </w:r>
      <w:r>
        <w:tab/>
        <w:t>Senate</w:t>
      </w:r>
      <w:r>
        <w:tab/>
      </w:r>
      <w:r w:rsidRPr="00B65FF4">
        <w:t xml:space="preserve">Referred to Committee on </w:t>
      </w:r>
      <w:r w:rsidRPr="00B65FF4">
        <w:rPr>
          <w:b/>
        </w:rPr>
        <w:t>Finance</w:t>
      </w:r>
      <w:r w:rsidRPr="00B65FF4">
        <w:t xml:space="preserve"> </w:t>
      </w:r>
      <w:hyperlink r:id="rId7" w:history="1">
        <w:r w:rsidRPr="00243419">
          <w:rPr>
            <w:rStyle w:val="Hyperlink"/>
          </w:rPr>
          <w:t>SJ</w:t>
        </w:r>
      </w:hyperlink>
      <w:r>
        <w:noBreakHyphen/>
      </w:r>
      <w:r w:rsidRPr="00B65FF4">
        <w:t>5</w:t>
      </w:r>
    </w:p>
    <w:p w:rsidR="00A23A21" w:rsidRDefault="00A23A21" w:rsidP="00A23A21">
      <w:pPr>
        <w:widowControl w:val="0"/>
        <w:tabs>
          <w:tab w:val="right" w:pos="1008"/>
          <w:tab w:val="left" w:pos="1152"/>
          <w:tab w:val="left" w:pos="1872"/>
          <w:tab w:val="left" w:pos="9187"/>
        </w:tabs>
        <w:ind w:left="2088" w:hanging="2088"/>
      </w:pPr>
    </w:p>
    <w:p w:rsidR="00FA0C8B" w:rsidRPr="00FA0C8B" w:rsidRDefault="00FA0C8B" w:rsidP="00FA0C8B">
      <w:pPr>
        <w:widowControl w:val="0"/>
        <w:tabs>
          <w:tab w:val="right" w:pos="1008"/>
          <w:tab w:val="left" w:pos="1152"/>
          <w:tab w:val="left" w:pos="1872"/>
          <w:tab w:val="left" w:pos="9187"/>
        </w:tabs>
        <w:ind w:left="2088" w:hanging="2088"/>
      </w:pPr>
    </w:p>
    <w:p w:rsidR="00FA0C8B" w:rsidRDefault="00FA0C8B" w:rsidP="00FA0C8B">
      <w:pPr>
        <w:widowControl w:val="0"/>
      </w:pPr>
      <w:r w:rsidRPr="00FA0C8B">
        <w:rPr>
          <w:b/>
        </w:rPr>
        <w:t>VERSIONS OF THIS BILL</w:t>
      </w:r>
    </w:p>
    <w:p w:rsidR="00FA0C8B" w:rsidRDefault="00FA0C8B" w:rsidP="00FA0C8B">
      <w:pPr>
        <w:widowControl w:val="0"/>
      </w:pPr>
    </w:p>
    <w:p w:rsidR="00FA0C8B" w:rsidRDefault="005C366A" w:rsidP="00FA0C8B">
      <w:pPr>
        <w:widowControl w:val="0"/>
      </w:pPr>
      <w:hyperlink r:id="rId8" w:history="1">
        <w:r w:rsidR="00FA0C8B">
          <w:rPr>
            <w:rStyle w:val="Hyperlink"/>
          </w:rPr>
          <w:t>2/10/2010</w:t>
        </w:r>
      </w:hyperlink>
    </w:p>
    <w:p w:rsidR="00FA0C8B" w:rsidRDefault="00FA0C8B" w:rsidP="00FA0C8B"/>
    <w:p w:rsidR="00FA0C8B" w:rsidRDefault="00FA0C8B" w:rsidP="00FA0C8B">
      <w:pPr>
        <w:sectPr w:rsidR="00FA0C8B" w:rsidSect="00FA0C8B">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051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145D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3A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3AF9">
        <w:rPr>
          <w:rFonts w:eastAsia="Times New Roman"/>
        </w:rPr>
        <w:t>TO AMEND THE CODE OF LAWS OF SOUTH CAROLINA, 1976, BY ADDING SECTION 12</w:t>
      </w:r>
      <w:r w:rsidRPr="00F83AF9">
        <w:rPr>
          <w:rFonts w:eastAsia="Times New Roman"/>
        </w:rPr>
        <w:noBreakHyphen/>
        <w:t>43</w:t>
      </w:r>
      <w:r w:rsidRPr="00F83AF9">
        <w:rPr>
          <w:rFonts w:eastAsia="Times New Roman"/>
        </w:rPr>
        <w:noBreakHyphen/>
        <w:t>370, SO AS TO PROVIDE THAT, NOTWITHSTANDING ANY OTHER PROVISION OF LAW, A PARCEL OF REAL PROPERTY SUBJECT TO THE SIX PERCENT ASSESSMENT RATIO THAT HAS UNDERGONE AN ASSESSABLE TRANSFER OF INTEREST SINCE THE EFFECTIVE DATE OF ACT 388 OF 2006 AND PRIOR TO PROPERTY TAX YEAR 2010 IS ALLOWED A ONE HUNDRED PERCENT EXEMPTION FOR PROPERTY TAX YEARS AFTER 2009 FOR THE AMOUNT OF INCREASE IN THE FAIR MARKET VALUE FOR ASSESSMENT PURPOSES ATTRIBUTABLE TO THE ASSESSABLE TRANSFER OF INTEREST.</w:t>
      </w:r>
    </w:p>
    <w:p w:rsidR="002145D3" w:rsidRDefault="00214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145D3" w:rsidRDefault="002145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83AF9" w:rsidRP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AF9" w:rsidRP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83AF9">
        <w:rPr>
          <w:rFonts w:eastAsia="Times New Roman"/>
        </w:rPr>
        <w:t>SECTION</w:t>
      </w:r>
      <w:r w:rsidRPr="00F83AF9">
        <w:rPr>
          <w:rFonts w:eastAsia="Times New Roman"/>
        </w:rPr>
        <w:tab/>
        <w:t>1.</w:t>
      </w:r>
      <w:r w:rsidRPr="00F83AF9">
        <w:rPr>
          <w:rFonts w:eastAsia="Times New Roman"/>
        </w:rPr>
        <w:tab/>
        <w:t>The 1976 Code is amended by adding:</w:t>
      </w:r>
    </w:p>
    <w:p w:rsidR="00F83AF9" w:rsidRP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83AF9">
        <w:rPr>
          <w:rFonts w:eastAsia="Times New Roman"/>
        </w:rPr>
        <w:tab/>
        <w:t>“Section 12</w:t>
      </w:r>
      <w:r w:rsidRPr="00F83AF9">
        <w:rPr>
          <w:rFonts w:eastAsia="Times New Roman"/>
        </w:rPr>
        <w:noBreakHyphen/>
        <w:t>43</w:t>
      </w:r>
      <w:r w:rsidRPr="00F83AF9">
        <w:rPr>
          <w:rFonts w:eastAsia="Times New Roman"/>
        </w:rPr>
        <w:noBreakHyphen/>
        <w:t>370.</w:t>
      </w:r>
      <w:r w:rsidRPr="00F83AF9">
        <w:rPr>
          <w:rFonts w:eastAsia="Times New Roman"/>
        </w:rPr>
        <w:tab/>
        <w:t>Notwithstanding any other provision of law, for a parcel of real property subject to the six percent assessment ratio provided by Section 12</w:t>
      </w:r>
      <w:r w:rsidRPr="00F83AF9">
        <w:rPr>
          <w:rFonts w:eastAsia="Times New Roman"/>
        </w:rPr>
        <w:noBreakHyphen/>
        <w:t>43</w:t>
      </w:r>
      <w:r w:rsidRPr="00F83AF9">
        <w:rPr>
          <w:rFonts w:eastAsia="Times New Roman"/>
        </w:rPr>
        <w:noBreakHyphen/>
        <w:t>220(e) that has undergone an assessable transfer of interest since the effective date of Act 388 of 2006 and prior to property tax year 2010, there is allowed a one hundred percent exemption for property tax years after 2009 for the amount of increase in the fair market value for assessment purposes attributable to the assessable transfer of interest.  For any subsequent transfer of interest after property tax year 2009, the purchaser of the property is allowed the exemption provided by this section and any additional exemption provided by law.”</w:t>
      </w:r>
    </w:p>
    <w:p w:rsid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3AF9" w:rsidRPr="00F83AF9" w:rsidRDefault="00F83AF9" w:rsidP="00F83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83AF9">
        <w:rPr>
          <w:rFonts w:eastAsia="Times New Roman"/>
        </w:rPr>
        <w:lastRenderedPageBreak/>
        <w:t>SECTION</w:t>
      </w:r>
      <w:r w:rsidRPr="00F83AF9">
        <w:rPr>
          <w:rFonts w:eastAsia="Times New Roman"/>
        </w:rPr>
        <w:tab/>
        <w:t>2.</w:t>
      </w:r>
      <w:r w:rsidRPr="00F83AF9">
        <w:rPr>
          <w:rFonts w:eastAsia="Times New Roman"/>
        </w:rPr>
        <w:tab/>
        <w:t>This act takes effect upon approval by the Governor.</w:t>
      </w:r>
    </w:p>
    <w:p w:rsidR="007051F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051F6" w:rsidRDefault="007051F6" w:rsidP="00FA0C8B">
      <w:pPr>
        <w:suppressAutoHyphens/>
        <w:jc w:val="both"/>
        <w:rPr>
          <w:rFonts w:eastAsia="Times New Roman"/>
        </w:rPr>
      </w:pPr>
    </w:p>
    <w:sectPr w:rsidR="007051F6" w:rsidSect="00FA0C8B">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45D3" w:rsidRDefault="002145D3" w:rsidP="00522CE0">
      <w:r>
        <w:separator/>
      </w:r>
    </w:p>
  </w:endnote>
  <w:endnote w:type="continuationSeparator" w:id="0">
    <w:p w:rsidR="002145D3" w:rsidRDefault="002145D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6EB0F2E-9D74-4FC2-8626-E21E32BD57D1}"/>
    <w:embedBold r:id="rId2" w:fontKey="{08B36F0B-6443-4319-A0C8-F5507A953B64}"/>
  </w:font>
  <w:font w:name="Calibri">
    <w:panose1 w:val="020F0502020204030204"/>
    <w:charset w:val="00"/>
    <w:family w:val="swiss"/>
    <w:pitch w:val="variable"/>
    <w:sig w:usb0="E10002FF" w:usb1="4000ACFF" w:usb2="00000009" w:usb3="00000000" w:csb0="0000019F" w:csb1="00000000"/>
    <w:embedRegular r:id="rId3" w:fontKey="{A007B3A6-C125-499C-B318-CC83D76E851B}"/>
    <w:embedBold r:id="rId4" w:fontKey="{269A3427-6361-47F9-B7D6-23D25CDFC8B1}"/>
  </w:font>
  <w:font w:name="Cambria">
    <w:panose1 w:val="02040503050406030204"/>
    <w:charset w:val="00"/>
    <w:family w:val="roman"/>
    <w:pitch w:val="variable"/>
    <w:sig w:usb0="E00002FF" w:usb1="400004FF" w:usb2="00000000" w:usb3="00000000" w:csb0="0000019F" w:csb1="00000000"/>
    <w:embedRegular r:id="rId5" w:fontKey="{2B92556F-3FD7-49C0-A5A3-B9AAE351EF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C8B" w:rsidRPr="007051F6" w:rsidRDefault="00FA0C8B" w:rsidP="007051F6">
    <w:pPr>
      <w:pStyle w:val="Footer"/>
      <w:tabs>
        <w:tab w:val="clear" w:pos="4680"/>
        <w:tab w:val="clear" w:pos="9360"/>
        <w:tab w:val="center" w:pos="2995"/>
      </w:tabs>
      <w:spacing w:before="120"/>
    </w:pPr>
    <w:r>
      <w:t>[1162]</w:t>
    </w:r>
    <w:r>
      <w:tab/>
    </w:r>
    <w:r w:rsidR="005C366A">
      <w:fldChar w:fldCharType="begin"/>
    </w:r>
    <w:r w:rsidR="005C366A">
      <w:instrText xml:space="preserve"> PAGE  \* MERGEFORMAT </w:instrText>
    </w:r>
    <w:r w:rsidR="005C366A">
      <w:fldChar w:fldCharType="separate"/>
    </w:r>
    <w:r w:rsidR="005C366A">
      <w:rPr>
        <w:noProof/>
      </w:rPr>
      <w:t>1</w:t>
    </w:r>
    <w:r w:rsidR="005C366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45D3" w:rsidRDefault="002145D3" w:rsidP="00522CE0">
      <w:r>
        <w:separator/>
      </w:r>
    </w:p>
  </w:footnote>
  <w:footnote w:type="continuationSeparator" w:id="0">
    <w:p w:rsidR="002145D3" w:rsidRDefault="002145D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5953"/>
  </w:hdrShapeDefaults>
  <w:footnotePr>
    <w:footnote w:id="-1"/>
    <w:footnote w:id="0"/>
  </w:footnotePr>
  <w:endnotePr>
    <w:endnote w:id="-1"/>
    <w:endnote w:id="0"/>
  </w:endnotePr>
  <w:compat>
    <w:compatSetting w:name="compatibilityMode" w:uri="http://schemas.microsoft.com/office/word" w:val="12"/>
  </w:compat>
  <w:docVars>
    <w:docVar w:name="clipname" w:val="JUD0041.PB"/>
    <w:docVar w:name="CoverAttorneyInitials" w:val="PB"/>
    <w:docVar w:name="CoverAttorneyLastName" w:val="Benson"/>
    <w:docVar w:name="CoverBillType" w:val="b"/>
    <w:docVar w:name="DraftFileName" w:val="JUD0041.PB.DOCX"/>
    <w:docVar w:name="DraftStenoName" w:val="Craft"/>
    <w:docVar w:name="dvBillNumber" w:val="1162"/>
    <w:docVar w:name="dvBillNumberPrefix" w:val="S. "/>
    <w:docVar w:name="dvOriginalBody" w:val="Senate"/>
    <w:docVar w:name="fulldraftpath" w:val="L:\S-JUD\BILLS\Rose\JUD0041.PB.DOCX"/>
    <w:docVar w:name="NameofBody" w:val="S"/>
    <w:docVar w:name="SenatorFolderName" w:val="Rose"/>
    <w:docVar w:name="VGROUP2" w:val="S-JUD"/>
  </w:docVars>
  <w:rsids>
    <w:rsidRoot w:val="003104D8"/>
    <w:rsid w:val="000141EB"/>
    <w:rsid w:val="00042AC1"/>
    <w:rsid w:val="00046516"/>
    <w:rsid w:val="000A4D08"/>
    <w:rsid w:val="000A6988"/>
    <w:rsid w:val="000B0720"/>
    <w:rsid w:val="000B5EAF"/>
    <w:rsid w:val="000E473B"/>
    <w:rsid w:val="000F002B"/>
    <w:rsid w:val="00107C3D"/>
    <w:rsid w:val="00120C56"/>
    <w:rsid w:val="00126995"/>
    <w:rsid w:val="0016543B"/>
    <w:rsid w:val="00170561"/>
    <w:rsid w:val="00186AC9"/>
    <w:rsid w:val="00190F47"/>
    <w:rsid w:val="00197DF1"/>
    <w:rsid w:val="001A3AE2"/>
    <w:rsid w:val="001B3DD9"/>
    <w:rsid w:val="001D3BAC"/>
    <w:rsid w:val="00206D3D"/>
    <w:rsid w:val="002145D3"/>
    <w:rsid w:val="00233A9A"/>
    <w:rsid w:val="00243419"/>
    <w:rsid w:val="0024519E"/>
    <w:rsid w:val="00245C4E"/>
    <w:rsid w:val="002C5896"/>
    <w:rsid w:val="00307C2B"/>
    <w:rsid w:val="003104D8"/>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B6277"/>
    <w:rsid w:val="005C366A"/>
    <w:rsid w:val="005F15E4"/>
    <w:rsid w:val="00606D23"/>
    <w:rsid w:val="00640A2D"/>
    <w:rsid w:val="00641A16"/>
    <w:rsid w:val="006431BA"/>
    <w:rsid w:val="006731EC"/>
    <w:rsid w:val="0069617C"/>
    <w:rsid w:val="006B4B3C"/>
    <w:rsid w:val="006C74EA"/>
    <w:rsid w:val="007051F6"/>
    <w:rsid w:val="00720D40"/>
    <w:rsid w:val="007318D4"/>
    <w:rsid w:val="00741643"/>
    <w:rsid w:val="00746551"/>
    <w:rsid w:val="00765784"/>
    <w:rsid w:val="007A4390"/>
    <w:rsid w:val="007C65B0"/>
    <w:rsid w:val="007E3B8F"/>
    <w:rsid w:val="007E5CB7"/>
    <w:rsid w:val="008314D2"/>
    <w:rsid w:val="008804AE"/>
    <w:rsid w:val="00880F33"/>
    <w:rsid w:val="008B2F42"/>
    <w:rsid w:val="008E185F"/>
    <w:rsid w:val="008E5870"/>
    <w:rsid w:val="008F023B"/>
    <w:rsid w:val="008F0AD7"/>
    <w:rsid w:val="008F7524"/>
    <w:rsid w:val="00904E16"/>
    <w:rsid w:val="00927C62"/>
    <w:rsid w:val="00931A96"/>
    <w:rsid w:val="00983951"/>
    <w:rsid w:val="00984124"/>
    <w:rsid w:val="00984640"/>
    <w:rsid w:val="00995C37"/>
    <w:rsid w:val="009C118A"/>
    <w:rsid w:val="00A02011"/>
    <w:rsid w:val="00A23A21"/>
    <w:rsid w:val="00A35165"/>
    <w:rsid w:val="00A4011E"/>
    <w:rsid w:val="00A86015"/>
    <w:rsid w:val="00AD44C2"/>
    <w:rsid w:val="00AE59C8"/>
    <w:rsid w:val="00B030B6"/>
    <w:rsid w:val="00B10098"/>
    <w:rsid w:val="00B10E10"/>
    <w:rsid w:val="00B35389"/>
    <w:rsid w:val="00B450FF"/>
    <w:rsid w:val="00B945C5"/>
    <w:rsid w:val="00BA20EA"/>
    <w:rsid w:val="00BC0A56"/>
    <w:rsid w:val="00BF6FDD"/>
    <w:rsid w:val="00C23348"/>
    <w:rsid w:val="00C6454A"/>
    <w:rsid w:val="00C74052"/>
    <w:rsid w:val="00CB187A"/>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73965"/>
    <w:rsid w:val="00F83AF9"/>
    <w:rsid w:val="00FA0C8B"/>
    <w:rsid w:val="00FB5399"/>
    <w:rsid w:val="00FC0450"/>
    <w:rsid w:val="00FC0D36"/>
    <w:rsid w:val="00FC0F9F"/>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5953"/>
    <o:shapelayout v:ext="edit">
      <o:idmap v:ext="edit" data="1"/>
    </o:shapelayout>
  </w:shapeDefaults>
  <w:doNotEmbedSmartTags/>
  <w:decimalSymbol w:val="."/>
  <w:listSeparator w:val=","/>
  <w15:docId w15:val="{15B6D7FB-6309-41BA-8CD7-B7C5AD111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FA0C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162_20100210.docx" TargetMode="External"/><Relationship Id="rId3" Type="http://schemas.openxmlformats.org/officeDocument/2006/relationships/webSettings" Target="webSettings.xml"/><Relationship Id="rId7" Type="http://schemas.openxmlformats.org/officeDocument/2006/relationships/hyperlink" Target="file:///h:\SJ%20Archive\2010\02-10-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2-10-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316</Words>
  <Characters>1678</Characters>
  <Application>Microsoft Office Word</Application>
  <DocSecurity>0</DocSecurity>
  <Lines>73</Lines>
  <Paragraphs>23</Paragraphs>
  <ScaleCrop>false</ScaleCrop>
  <Company> </Company>
  <LinksUpToDate>false</LinksUpToDate>
  <CharactersWithSpaces>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1162: Assessment ratio - South Carolina Legislature Online</dc:title>
  <dc:subject/>
  <dc:creator>SusanCraft</dc:creator>
  <cp:keywords/>
  <dc:description/>
  <cp:lastModifiedBy>N Cumfer</cp:lastModifiedBy>
  <cp:revision>7</cp:revision>
  <dcterms:created xsi:type="dcterms:W3CDTF">2010-02-10T19:36:00Z</dcterms:created>
  <dcterms:modified xsi:type="dcterms:W3CDTF">2014-11-24T15:12:00Z</dcterms:modified>
</cp:coreProperties>
</file>