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9E65D6">
        <w:rPr>
          <w:rFonts w:cs="Times New Roman"/>
          <w:b/>
        </w:rPr>
        <w:t>South Carolina General Assembly</w:t>
      </w: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65D6">
        <w:rPr>
          <w:rFonts w:cs="Times New Roman"/>
        </w:rPr>
        <w:t>118th Session, 2009-2010</w:t>
      </w: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5D6" w:rsidRPr="009E65D6" w:rsidRDefault="000919B4"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A154, R180, S170</w:t>
      </w: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5D6">
        <w:rPr>
          <w:rFonts w:cs="Times New Roman"/>
          <w:b/>
        </w:rPr>
        <w:t>STATUS INFORMATION</w:t>
      </w: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5D6">
        <w:rPr>
          <w:rFonts w:cs="Times New Roman"/>
        </w:rPr>
        <w:t>General Bill</w:t>
      </w: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5D6">
        <w:rPr>
          <w:rFonts w:cs="Times New Roman"/>
        </w:rPr>
        <w:t>Sponsors: Senators Cleary and Rose</w:t>
      </w: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5D6">
        <w:rPr>
          <w:rFonts w:cs="Times New Roman"/>
        </w:rPr>
        <w:t>Document Path: l:\s-res\rec\007chil.dag.rec.docx</w:t>
      </w: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664E" w:rsidRDefault="00F1664E"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F1664E" w:rsidRDefault="00F1664E"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19, 2009</w:t>
      </w:r>
    </w:p>
    <w:p w:rsidR="00F1664E" w:rsidRDefault="00F1664E"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20, 2010</w:t>
      </w:r>
    </w:p>
    <w:p w:rsidR="00F1664E" w:rsidRDefault="00F1664E"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4, 2010</w:t>
      </w:r>
    </w:p>
    <w:p w:rsidR="00F1664E" w:rsidRDefault="00F1664E"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12, 2010, Signed</w:t>
      </w:r>
    </w:p>
    <w:p w:rsidR="00F1664E" w:rsidRDefault="00F1664E"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5D6">
        <w:rPr>
          <w:rFonts w:cs="Times New Roman"/>
        </w:rPr>
        <w:t>Summary: Family Court</w:t>
      </w: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5D6" w:rsidRPr="009E65D6" w:rsidRDefault="009E65D6" w:rsidP="009E65D6">
      <w:pPr>
        <w:widowControl w:val="0"/>
        <w:tabs>
          <w:tab w:val="center" w:pos="590"/>
          <w:tab w:val="center" w:pos="1440"/>
          <w:tab w:val="left" w:pos="1872"/>
          <w:tab w:val="left" w:pos="9187"/>
        </w:tabs>
        <w:rPr>
          <w:rFonts w:cs="Times New Roman"/>
        </w:rPr>
      </w:pPr>
      <w:r w:rsidRPr="009E65D6">
        <w:rPr>
          <w:rFonts w:cs="Times New Roman"/>
          <w:b/>
        </w:rPr>
        <w:t>HISTORY OF LEGISLATIVE ACTIONS</w:t>
      </w:r>
    </w:p>
    <w:p w:rsidR="009E65D6" w:rsidRPr="009E65D6" w:rsidRDefault="009E65D6" w:rsidP="009E65D6">
      <w:pPr>
        <w:widowControl w:val="0"/>
        <w:tabs>
          <w:tab w:val="center" w:pos="590"/>
          <w:tab w:val="center" w:pos="1440"/>
          <w:tab w:val="left" w:pos="1872"/>
          <w:tab w:val="left" w:pos="9187"/>
        </w:tabs>
        <w:rPr>
          <w:rFonts w:cs="Times New Roman"/>
        </w:rPr>
      </w:pPr>
    </w:p>
    <w:p w:rsidR="009E65D6" w:rsidRPr="009E65D6" w:rsidRDefault="009E65D6" w:rsidP="009E65D6">
      <w:pPr>
        <w:widowControl w:val="0"/>
        <w:tabs>
          <w:tab w:val="center" w:pos="590"/>
          <w:tab w:val="center" w:pos="1440"/>
          <w:tab w:val="left" w:pos="1872"/>
          <w:tab w:val="left" w:pos="9187"/>
        </w:tabs>
        <w:rPr>
          <w:rFonts w:cs="Times New Roman"/>
        </w:rPr>
      </w:pPr>
      <w:r w:rsidRPr="009E65D6">
        <w:rPr>
          <w:rFonts w:cs="Times New Roman"/>
          <w:u w:val="single"/>
        </w:rPr>
        <w:tab/>
        <w:t>Date</w:t>
      </w:r>
      <w:r w:rsidRPr="009E65D6">
        <w:rPr>
          <w:rFonts w:cs="Times New Roman"/>
          <w:u w:val="single"/>
        </w:rPr>
        <w:tab/>
        <w:t>Body</w:t>
      </w:r>
      <w:r w:rsidRPr="009E65D6">
        <w:rPr>
          <w:rFonts w:cs="Times New Roman"/>
          <w:u w:val="single"/>
        </w:rPr>
        <w:tab/>
        <w:t>Action Description with journal page number</w:t>
      </w:r>
      <w:r w:rsidRPr="009E65D6">
        <w:rPr>
          <w:rFonts w:cs="Times New Roman"/>
          <w:u w:val="single"/>
        </w:rPr>
        <w:tab/>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CB1CDE">
        <w:rPr>
          <w:rFonts w:cs="Times New Roman"/>
        </w:rPr>
        <w:t>Prefiled</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CB1CDE">
        <w:rPr>
          <w:rFonts w:cs="Times New Roman"/>
        </w:rPr>
        <w:t xml:space="preserve">Referred to Committee on </w:t>
      </w:r>
      <w:r w:rsidRPr="00CB1CDE">
        <w:rPr>
          <w:rFonts w:cs="Times New Roman"/>
          <w:b/>
        </w:rPr>
        <w:t>Judiciary</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CB1CDE">
        <w:rPr>
          <w:rFonts w:cs="Times New Roman"/>
        </w:rPr>
        <w:t xml:space="preserve">Introduced and read first time </w:t>
      </w:r>
      <w:hyperlink r:id="rId6" w:history="1">
        <w:r w:rsidRPr="00CC788D">
          <w:rPr>
            <w:rStyle w:val="Hyperlink"/>
            <w:rFonts w:cs="Times New Roman"/>
          </w:rPr>
          <w:t>SJ</w:t>
        </w:r>
      </w:hyperlink>
      <w:r>
        <w:rPr>
          <w:rFonts w:cs="Times New Roman"/>
        </w:rPr>
        <w:noBreakHyphen/>
      </w:r>
      <w:r w:rsidRPr="00CB1CDE">
        <w:rPr>
          <w:rFonts w:cs="Times New Roman"/>
        </w:rPr>
        <w:t>151</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CB1CDE">
        <w:rPr>
          <w:rFonts w:cs="Times New Roman"/>
        </w:rPr>
        <w:t xml:space="preserve">Referred to Committee on </w:t>
      </w:r>
      <w:r w:rsidRPr="00CB1CDE">
        <w:rPr>
          <w:rFonts w:cs="Times New Roman"/>
          <w:b/>
        </w:rPr>
        <w:t>Judiciary</w:t>
      </w:r>
      <w:r w:rsidRPr="00CB1CDE">
        <w:rPr>
          <w:rFonts w:cs="Times New Roman"/>
        </w:rPr>
        <w:t xml:space="preserve"> </w:t>
      </w:r>
      <w:hyperlink r:id="rId7" w:history="1">
        <w:r w:rsidRPr="00CC788D">
          <w:rPr>
            <w:rStyle w:val="Hyperlink"/>
            <w:rFonts w:cs="Times New Roman"/>
          </w:rPr>
          <w:t>SJ</w:t>
        </w:r>
      </w:hyperlink>
      <w:r>
        <w:rPr>
          <w:rFonts w:cs="Times New Roman"/>
        </w:rPr>
        <w:noBreakHyphen/>
      </w:r>
      <w:r w:rsidRPr="00CB1CDE">
        <w:rPr>
          <w:rFonts w:cs="Times New Roman"/>
        </w:rPr>
        <w:t>151</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1/23/2009</w:t>
      </w:r>
      <w:r>
        <w:rPr>
          <w:rFonts w:cs="Times New Roman"/>
        </w:rPr>
        <w:tab/>
        <w:t>Senate</w:t>
      </w:r>
      <w:r>
        <w:rPr>
          <w:rFonts w:cs="Times New Roman"/>
        </w:rPr>
        <w:tab/>
      </w:r>
      <w:r w:rsidRPr="00CB1CDE">
        <w:rPr>
          <w:rFonts w:cs="Times New Roman"/>
        </w:rPr>
        <w:t>Referred to Subc</w:t>
      </w:r>
      <w:r>
        <w:rPr>
          <w:rFonts w:cs="Times New Roman"/>
        </w:rPr>
        <w:t xml:space="preserve">ommittee: Sheheen (ch), Knotts, </w:t>
      </w:r>
      <w:r w:rsidRPr="00CB1CDE">
        <w:rPr>
          <w:rFonts w:cs="Times New Roman"/>
        </w:rPr>
        <w:t>Campsen, Lourie, Campbell</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r>
      <w:r w:rsidRPr="00CB1CDE">
        <w:rPr>
          <w:rFonts w:cs="Times New Roman"/>
        </w:rPr>
        <w:t>Committee r</w:t>
      </w:r>
      <w:r>
        <w:rPr>
          <w:rFonts w:cs="Times New Roman"/>
        </w:rPr>
        <w:t xml:space="preserve">eport: Favorable with amendment </w:t>
      </w:r>
      <w:r w:rsidRPr="00CB1CDE">
        <w:rPr>
          <w:rFonts w:cs="Times New Roman"/>
          <w:b/>
        </w:rPr>
        <w:t>Judiciary</w:t>
      </w:r>
      <w:r w:rsidRPr="00CB1CDE">
        <w:rPr>
          <w:rFonts w:cs="Times New Roman"/>
        </w:rPr>
        <w:t xml:space="preserve"> </w:t>
      </w:r>
      <w:hyperlink r:id="rId8" w:history="1">
        <w:r w:rsidRPr="00CC788D">
          <w:rPr>
            <w:rStyle w:val="Hyperlink"/>
            <w:rFonts w:cs="Times New Roman"/>
          </w:rPr>
          <w:t>SJ</w:t>
        </w:r>
      </w:hyperlink>
      <w:r>
        <w:rPr>
          <w:rFonts w:cs="Times New Roman"/>
        </w:rPr>
        <w:noBreakHyphen/>
      </w:r>
      <w:r w:rsidRPr="00CB1CDE">
        <w:rPr>
          <w:rFonts w:cs="Times New Roman"/>
        </w:rPr>
        <w:t>8</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r>
      <w:r>
        <w:rPr>
          <w:rFonts w:cs="Times New Roman"/>
        </w:rPr>
        <w:tab/>
      </w:r>
      <w:r w:rsidRPr="00CB1CDE">
        <w:rPr>
          <w:rFonts w:cs="Times New Roman"/>
        </w:rPr>
        <w:t>Scrivener's error corrected</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r>
      <w:r w:rsidRPr="00CB1CDE">
        <w:rPr>
          <w:rFonts w:cs="Times New Roman"/>
        </w:rPr>
        <w:t xml:space="preserve">Committee Amendment Adopted </w:t>
      </w:r>
      <w:hyperlink r:id="rId9" w:history="1">
        <w:r w:rsidRPr="00CC788D">
          <w:rPr>
            <w:rStyle w:val="Hyperlink"/>
            <w:rFonts w:cs="Times New Roman"/>
          </w:rPr>
          <w:t>SJ</w:t>
        </w:r>
      </w:hyperlink>
      <w:r>
        <w:rPr>
          <w:rFonts w:cs="Times New Roman"/>
        </w:rPr>
        <w:noBreakHyphen/>
      </w:r>
      <w:r w:rsidRPr="00CB1CDE">
        <w:rPr>
          <w:rFonts w:cs="Times New Roman"/>
        </w:rPr>
        <w:t>48</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r>
      <w:r w:rsidRPr="00CB1CDE">
        <w:rPr>
          <w:rFonts w:cs="Times New Roman"/>
        </w:rPr>
        <w:t xml:space="preserve">Amended </w:t>
      </w:r>
      <w:hyperlink r:id="rId10" w:history="1">
        <w:r w:rsidRPr="00CC788D">
          <w:rPr>
            <w:rStyle w:val="Hyperlink"/>
            <w:rFonts w:cs="Times New Roman"/>
          </w:rPr>
          <w:t>SJ</w:t>
        </w:r>
      </w:hyperlink>
      <w:r>
        <w:rPr>
          <w:rFonts w:cs="Times New Roman"/>
        </w:rPr>
        <w:noBreakHyphen/>
      </w:r>
      <w:r w:rsidRPr="00CB1CDE">
        <w:rPr>
          <w:rFonts w:cs="Times New Roman"/>
        </w:rPr>
        <w:t>48</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r>
      <w:r w:rsidRPr="00CB1CDE">
        <w:rPr>
          <w:rFonts w:cs="Times New Roman"/>
        </w:rPr>
        <w:t xml:space="preserve">Read second time </w:t>
      </w:r>
      <w:hyperlink r:id="rId11" w:history="1">
        <w:r w:rsidRPr="00CC788D">
          <w:rPr>
            <w:rStyle w:val="Hyperlink"/>
            <w:rFonts w:cs="Times New Roman"/>
          </w:rPr>
          <w:t>SJ</w:t>
        </w:r>
      </w:hyperlink>
      <w:r>
        <w:rPr>
          <w:rFonts w:cs="Times New Roman"/>
        </w:rPr>
        <w:noBreakHyphen/>
      </w:r>
      <w:r w:rsidRPr="00CB1CDE">
        <w:rPr>
          <w:rFonts w:cs="Times New Roman"/>
        </w:rPr>
        <w:t>48</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r>
      <w:r>
        <w:rPr>
          <w:rFonts w:cs="Times New Roman"/>
        </w:rPr>
        <w:tab/>
      </w:r>
      <w:r w:rsidRPr="00CB1CDE">
        <w:rPr>
          <w:rFonts w:cs="Times New Roman"/>
        </w:rPr>
        <w:t>Scrivener's error corrected</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CB1CDE">
        <w:rPr>
          <w:rFonts w:cs="Times New Roman"/>
        </w:rPr>
        <w:t xml:space="preserve">Read third time and sent to House </w:t>
      </w:r>
      <w:hyperlink r:id="rId12" w:history="1">
        <w:r w:rsidRPr="00CC788D">
          <w:rPr>
            <w:rStyle w:val="Hyperlink"/>
            <w:rFonts w:cs="Times New Roman"/>
          </w:rPr>
          <w:t>SJ</w:t>
        </w:r>
      </w:hyperlink>
      <w:r>
        <w:rPr>
          <w:rFonts w:cs="Times New Roman"/>
        </w:rPr>
        <w:noBreakHyphen/>
      </w:r>
      <w:r w:rsidRPr="00CB1CDE">
        <w:rPr>
          <w:rFonts w:cs="Times New Roman"/>
        </w:rPr>
        <w:t>26</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CB1CDE">
        <w:rPr>
          <w:rFonts w:cs="Times New Roman"/>
        </w:rPr>
        <w:t xml:space="preserve">Introduced and read first time </w:t>
      </w:r>
      <w:hyperlink r:id="rId13" w:history="1">
        <w:r w:rsidRPr="00CC788D">
          <w:rPr>
            <w:rStyle w:val="Hyperlink"/>
            <w:rFonts w:cs="Times New Roman"/>
          </w:rPr>
          <w:t>HJ</w:t>
        </w:r>
      </w:hyperlink>
      <w:r>
        <w:rPr>
          <w:rFonts w:cs="Times New Roman"/>
        </w:rPr>
        <w:noBreakHyphen/>
      </w:r>
      <w:r w:rsidRPr="00CB1CDE">
        <w:rPr>
          <w:rFonts w:cs="Times New Roman"/>
        </w:rPr>
        <w:t>11</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CB1CDE">
        <w:rPr>
          <w:rFonts w:cs="Times New Roman"/>
        </w:rPr>
        <w:t xml:space="preserve">Referred to Committee on </w:t>
      </w:r>
      <w:r w:rsidRPr="00CB1CDE">
        <w:rPr>
          <w:rFonts w:cs="Times New Roman"/>
          <w:b/>
        </w:rPr>
        <w:t>Judiciary</w:t>
      </w:r>
      <w:r w:rsidRPr="00CB1CDE">
        <w:rPr>
          <w:rFonts w:cs="Times New Roman"/>
        </w:rPr>
        <w:t xml:space="preserve"> </w:t>
      </w:r>
      <w:hyperlink r:id="rId14" w:history="1">
        <w:r w:rsidRPr="00CC788D">
          <w:rPr>
            <w:rStyle w:val="Hyperlink"/>
            <w:rFonts w:cs="Times New Roman"/>
          </w:rPr>
          <w:t>HJ</w:t>
        </w:r>
      </w:hyperlink>
      <w:r>
        <w:rPr>
          <w:rFonts w:cs="Times New Roman"/>
        </w:rPr>
        <w:noBreakHyphen/>
      </w:r>
      <w:r w:rsidRPr="00CB1CDE">
        <w:rPr>
          <w:rFonts w:cs="Times New Roman"/>
        </w:rPr>
        <w:t>11</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CB1CDE">
        <w:rPr>
          <w:rFonts w:cs="Times New Roman"/>
        </w:rPr>
        <w:t>Committee r</w:t>
      </w:r>
      <w:r>
        <w:rPr>
          <w:rFonts w:cs="Times New Roman"/>
        </w:rPr>
        <w:t xml:space="preserve">eport: Favorable with amendment </w:t>
      </w:r>
      <w:r w:rsidRPr="00CB1CDE">
        <w:rPr>
          <w:rFonts w:cs="Times New Roman"/>
          <w:b/>
        </w:rPr>
        <w:t>Judiciary</w:t>
      </w:r>
      <w:r w:rsidRPr="00CB1CDE">
        <w:rPr>
          <w:rFonts w:cs="Times New Roman"/>
        </w:rPr>
        <w:t xml:space="preserve"> </w:t>
      </w:r>
      <w:hyperlink r:id="rId15" w:history="1">
        <w:r w:rsidRPr="00CC788D">
          <w:rPr>
            <w:rStyle w:val="Hyperlink"/>
            <w:rFonts w:cs="Times New Roman"/>
          </w:rPr>
          <w:t>HJ</w:t>
        </w:r>
      </w:hyperlink>
      <w:r>
        <w:rPr>
          <w:rFonts w:cs="Times New Roman"/>
        </w:rPr>
        <w:noBreakHyphen/>
      </w:r>
      <w:r w:rsidRPr="00CB1CDE">
        <w:rPr>
          <w:rFonts w:cs="Times New Roman"/>
        </w:rPr>
        <w:t>29</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CB1CDE">
        <w:rPr>
          <w:rFonts w:cs="Times New Roman"/>
        </w:rPr>
        <w:t xml:space="preserve">Amended </w:t>
      </w:r>
      <w:hyperlink r:id="rId16" w:history="1">
        <w:r w:rsidRPr="00CC788D">
          <w:rPr>
            <w:rStyle w:val="Hyperlink"/>
            <w:rFonts w:cs="Times New Roman"/>
          </w:rPr>
          <w:t>HJ</w:t>
        </w:r>
      </w:hyperlink>
      <w:r>
        <w:rPr>
          <w:rFonts w:cs="Times New Roman"/>
        </w:rPr>
        <w:noBreakHyphen/>
      </w:r>
      <w:r w:rsidRPr="00CB1CDE">
        <w:rPr>
          <w:rFonts w:cs="Times New Roman"/>
        </w:rPr>
        <w:t>18</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CB1CDE">
        <w:rPr>
          <w:rFonts w:cs="Times New Roman"/>
        </w:rPr>
        <w:t xml:space="preserve">Read second time </w:t>
      </w:r>
      <w:hyperlink r:id="rId17" w:history="1">
        <w:r w:rsidRPr="00CC788D">
          <w:rPr>
            <w:rStyle w:val="Hyperlink"/>
            <w:rFonts w:cs="Times New Roman"/>
          </w:rPr>
          <w:t>HJ</w:t>
        </w:r>
      </w:hyperlink>
      <w:r>
        <w:rPr>
          <w:rFonts w:cs="Times New Roman"/>
        </w:rPr>
        <w:noBreakHyphen/>
      </w:r>
      <w:r w:rsidRPr="00CB1CDE">
        <w:rPr>
          <w:rFonts w:cs="Times New Roman"/>
        </w:rPr>
        <w:t>19</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CB1CDE">
        <w:rPr>
          <w:rFonts w:cs="Times New Roman"/>
        </w:rPr>
        <w:t>Read third t</w:t>
      </w:r>
      <w:r>
        <w:rPr>
          <w:rFonts w:cs="Times New Roman"/>
        </w:rPr>
        <w:t xml:space="preserve">ime and returned to Senate with </w:t>
      </w:r>
      <w:r w:rsidRPr="00CB1CDE">
        <w:rPr>
          <w:rFonts w:cs="Times New Roman"/>
        </w:rPr>
        <w:t xml:space="preserve">amendments </w:t>
      </w:r>
      <w:hyperlink r:id="rId18" w:history="1">
        <w:r w:rsidRPr="00CC788D">
          <w:rPr>
            <w:rStyle w:val="Hyperlink"/>
            <w:rFonts w:cs="Times New Roman"/>
          </w:rPr>
          <w:t>HJ</w:t>
        </w:r>
      </w:hyperlink>
      <w:r>
        <w:rPr>
          <w:rFonts w:cs="Times New Roman"/>
        </w:rPr>
        <w:noBreakHyphen/>
      </w:r>
      <w:r w:rsidRPr="00CB1CDE">
        <w:rPr>
          <w:rFonts w:cs="Times New Roman"/>
        </w:rPr>
        <w:t>11</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CB1CDE">
        <w:rPr>
          <w:rFonts w:cs="Times New Roman"/>
        </w:rPr>
        <w:t xml:space="preserve">Concurred in House amendment and enrolled </w:t>
      </w:r>
      <w:hyperlink r:id="rId19" w:history="1">
        <w:r w:rsidRPr="00CC788D">
          <w:rPr>
            <w:rStyle w:val="Hyperlink"/>
            <w:rFonts w:cs="Times New Roman"/>
          </w:rPr>
          <w:t>SJ</w:t>
        </w:r>
      </w:hyperlink>
      <w:r>
        <w:rPr>
          <w:rFonts w:cs="Times New Roman"/>
        </w:rPr>
        <w:noBreakHyphen/>
      </w:r>
      <w:r w:rsidRPr="00CB1CDE">
        <w:rPr>
          <w:rFonts w:cs="Times New Roman"/>
        </w:rPr>
        <w:t>34</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CB1CDE">
        <w:rPr>
          <w:rFonts w:cs="Times New Roman"/>
        </w:rPr>
        <w:t>Ratified R 180</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r>
      <w:r>
        <w:rPr>
          <w:rFonts w:cs="Times New Roman"/>
        </w:rPr>
        <w:tab/>
      </w:r>
      <w:r w:rsidRPr="00CB1CDE">
        <w:rPr>
          <w:rFonts w:cs="Times New Roman"/>
        </w:rPr>
        <w:t>Signed By Governor</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CB1CDE">
        <w:rPr>
          <w:rFonts w:cs="Times New Roman"/>
        </w:rPr>
        <w:t>Effective date 07/22/10</w:t>
      </w:r>
    </w:p>
    <w:p w:rsidR="003C6343" w:rsidRDefault="003C6343" w:rsidP="003C6343">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CB1CDE">
        <w:rPr>
          <w:rFonts w:cs="Times New Roman"/>
        </w:rPr>
        <w:t>Act No</w:t>
      </w:r>
      <w:r>
        <w:rPr>
          <w:rFonts w:cs="Times New Roman"/>
        </w:rPr>
        <w:t>. </w:t>
      </w:r>
      <w:r w:rsidRPr="00CB1CDE">
        <w:rPr>
          <w:rFonts w:cs="Times New Roman"/>
        </w:rPr>
        <w:t>154</w:t>
      </w:r>
    </w:p>
    <w:p w:rsidR="003C6343" w:rsidRDefault="003C6343" w:rsidP="003C6343">
      <w:pPr>
        <w:widowControl w:val="0"/>
        <w:tabs>
          <w:tab w:val="right" w:pos="1008"/>
          <w:tab w:val="left" w:pos="1152"/>
          <w:tab w:val="left" w:pos="1872"/>
          <w:tab w:val="left" w:pos="9187"/>
        </w:tabs>
        <w:ind w:left="2088" w:hanging="2088"/>
        <w:rPr>
          <w:rFonts w:cs="Times New Roman"/>
        </w:rPr>
      </w:pPr>
    </w:p>
    <w:p w:rsidR="009E65D6" w:rsidRPr="009E65D6" w:rsidRDefault="009E65D6" w:rsidP="009E65D6">
      <w:pPr>
        <w:widowControl w:val="0"/>
        <w:tabs>
          <w:tab w:val="right" w:pos="1008"/>
          <w:tab w:val="left" w:pos="1152"/>
          <w:tab w:val="left" w:pos="1872"/>
          <w:tab w:val="left" w:pos="9187"/>
        </w:tabs>
        <w:ind w:left="2088" w:hanging="2088"/>
        <w:rPr>
          <w:rFonts w:cs="Times New Roman"/>
        </w:rPr>
      </w:pP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65D6">
        <w:rPr>
          <w:rFonts w:cs="Times New Roman"/>
          <w:b/>
        </w:rPr>
        <w:t>VERSIONS OF THIS BILL</w:t>
      </w:r>
    </w:p>
    <w:p w:rsidR="009E65D6" w:rsidRPr="009E65D6" w:rsidRDefault="009E65D6"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65D6" w:rsidRPr="009E65D6" w:rsidRDefault="00FD7924" w:rsidP="009E65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9E65D6" w:rsidRPr="009E65D6">
          <w:rPr>
            <w:rFonts w:cs="Times New Roman"/>
            <w:color w:val="0000FF" w:themeColor="hyperlink"/>
            <w:u w:val="single"/>
          </w:rPr>
          <w:t>12/10/2008</w:t>
        </w:r>
      </w:hyperlink>
    </w:p>
    <w:p w:rsidR="009E65D6" w:rsidRPr="009E65D6" w:rsidRDefault="00FD7924" w:rsidP="009E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9E65D6" w:rsidRPr="009E65D6">
          <w:rPr>
            <w:color w:val="0000FF" w:themeColor="hyperlink"/>
            <w:u w:val="single"/>
          </w:rPr>
          <w:t>3/11/2009</w:t>
        </w:r>
      </w:hyperlink>
    </w:p>
    <w:p w:rsidR="009E65D6" w:rsidRPr="009E65D6" w:rsidRDefault="00FD7924" w:rsidP="009E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2" w:history="1">
        <w:r w:rsidR="009E65D6" w:rsidRPr="009E65D6">
          <w:rPr>
            <w:color w:val="0000FF" w:themeColor="hyperlink"/>
            <w:u w:val="single"/>
          </w:rPr>
          <w:t>3/12/2009</w:t>
        </w:r>
      </w:hyperlink>
    </w:p>
    <w:p w:rsidR="009E65D6" w:rsidRPr="009E65D6" w:rsidRDefault="00FD7924" w:rsidP="009E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3" w:history="1">
        <w:r w:rsidR="009E65D6" w:rsidRPr="009E65D6">
          <w:rPr>
            <w:color w:val="0000FF" w:themeColor="hyperlink"/>
            <w:u w:val="single"/>
          </w:rPr>
          <w:t>5/13/2009</w:t>
        </w:r>
      </w:hyperlink>
    </w:p>
    <w:p w:rsidR="009E65D6" w:rsidRPr="009E65D6" w:rsidRDefault="00FD7924" w:rsidP="009E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4" w:history="1">
        <w:r w:rsidR="009E65D6" w:rsidRPr="009E65D6">
          <w:rPr>
            <w:color w:val="0000FF" w:themeColor="hyperlink"/>
            <w:u w:val="single"/>
          </w:rPr>
          <w:t>5/14/2009</w:t>
        </w:r>
      </w:hyperlink>
    </w:p>
    <w:p w:rsidR="009E65D6" w:rsidRPr="009E65D6" w:rsidRDefault="00FD7924" w:rsidP="009E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5" w:history="1">
        <w:r w:rsidR="009E65D6" w:rsidRPr="009E65D6">
          <w:rPr>
            <w:color w:val="0000FF" w:themeColor="hyperlink"/>
            <w:u w:val="single"/>
          </w:rPr>
          <w:t>3/24/2010</w:t>
        </w:r>
      </w:hyperlink>
    </w:p>
    <w:p w:rsidR="009E65D6" w:rsidRPr="009E65D6" w:rsidRDefault="00FD7924" w:rsidP="009E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6" w:history="1">
        <w:r w:rsidR="009E65D6" w:rsidRPr="009E65D6">
          <w:rPr>
            <w:color w:val="0000FF" w:themeColor="hyperlink"/>
            <w:u w:val="single"/>
          </w:rPr>
          <w:t>4/20/2010</w:t>
        </w:r>
      </w:hyperlink>
    </w:p>
    <w:p w:rsidR="009E65D6" w:rsidRPr="009E65D6" w:rsidRDefault="009E65D6" w:rsidP="009E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65D6" w:rsidRDefault="009E65D6" w:rsidP="009E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E65D6" w:rsidSect="009E65D6">
          <w:pgSz w:w="12240" w:h="15840" w:code="1"/>
          <w:pgMar w:top="1080" w:right="1440" w:bottom="1080" w:left="1440" w:header="720" w:footer="720" w:gutter="0"/>
          <w:pgNumType w:start="1"/>
          <w:cols w:space="720"/>
          <w:noEndnote/>
          <w:docGrid w:linePitch="360"/>
        </w:sectPr>
      </w:pPr>
    </w:p>
    <w:p w:rsidR="009F6B1E"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(A154, R180, S170)</w:t>
      </w:r>
    </w:p>
    <w:p w:rsidR="009F6B1E" w:rsidRPr="008836A5"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F6B1E" w:rsidRPr="009E65D6"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E65D6">
        <w:rPr>
          <w:rFonts w:cs="Times New Roman"/>
          <w:b/>
          <w:color w:val="000000" w:themeColor="text1"/>
          <w:szCs w:val="36"/>
        </w:rPr>
        <w:t xml:space="preserve">AN ACT </w:t>
      </w:r>
      <w:r w:rsidRPr="009E65D6">
        <w:rPr>
          <w:rFonts w:eastAsia="Times New Roman" w:cs="Times New Roman"/>
          <w:b/>
        </w:rPr>
        <w:t>TO AMEND THE CODE OF LAWS OF SOUTH CAROLINA, 1976, BY ADDING SECTION 63</w:t>
      </w:r>
      <w:r w:rsidRPr="009E65D6">
        <w:rPr>
          <w:rFonts w:eastAsia="Times New Roman" w:cs="Times New Roman"/>
          <w:b/>
        </w:rPr>
        <w:noBreakHyphen/>
        <w:t>17</w:t>
      </w:r>
      <w:r w:rsidRPr="009E65D6">
        <w:rPr>
          <w:rFonts w:eastAsia="Times New Roman" w:cs="Times New Roman"/>
          <w:b/>
        </w:rPr>
        <w:noBreakHyphen/>
        <w:t>385 SO AS TO REQUIRE THE FAMILY COURT TO ISSUE A RULE TO SHOW CAUSE UPON THE FILING OF A PETITION AND AN AFFIDAVIT THAT A PARENT HAS FAILED TO PAY COURT</w:t>
      </w:r>
      <w:r w:rsidRPr="009E65D6">
        <w:rPr>
          <w:rFonts w:eastAsia="Times New Roman" w:cs="Times New Roman"/>
          <w:b/>
        </w:rPr>
        <w:noBreakHyphen/>
        <w:t>ORDERED SUPPORT FOR A CHILD, OTHER THAN PERIODIC CHILD SUPPORT PAYMENTS; TO PROVIDE FOR THE CONTENTS OF THE AFFIDAVIT AND TO REQUIRE COURT ADMINISTRATION TO PREPARE AND MAKE THE AFFIDAVIT FORM AVAILABLE TO PETITIONERS; TO SPECIFY OTHER DOCUMENTS AND INFORMATION THAT MAY ACCOMPANY THE AFFIDAVIT; TO ESTABLISH THE BURDEN OF PROOF; TO REQUIRE THE PETITIONER TO BE PRESENT AT THE HEARING; AND TO PROVIDE CIRCUMSTANCES UNDER WHICH ATTORNEY’S FEES AND LITIGATION COSTS MAY BE AWARDED.</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F6B1E"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Be it enacted by the General Assembly of the State of South Carolina:</w:t>
      </w:r>
    </w:p>
    <w:p w:rsidR="009F6B1E"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F6B1E" w:rsidRPr="008908C6"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Failure to pay court-ordered child support other than periodic child support payments</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SECTION</w:t>
      </w:r>
      <w:r w:rsidRPr="00442590">
        <w:rPr>
          <w:rFonts w:eastAsia="Times New Roman" w:cs="Times New Roman"/>
        </w:rPr>
        <w:tab/>
        <w:t>1.</w:t>
      </w:r>
      <w:r w:rsidRPr="00442590">
        <w:rPr>
          <w:rFonts w:eastAsia="Times New Roman" w:cs="Times New Roman"/>
        </w:rPr>
        <w:tab/>
        <w:t>Article 3, Chapter 17, Title 63 of the 1976 Code is amended by adding:</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t>“Section 63</w:t>
      </w:r>
      <w:r w:rsidRPr="00442590">
        <w:rPr>
          <w:rFonts w:eastAsia="Times New Roman" w:cs="Times New Roman"/>
        </w:rPr>
        <w:noBreakHyphen/>
        <w:t>17</w:t>
      </w:r>
      <w:r w:rsidRPr="00442590">
        <w:rPr>
          <w:rFonts w:eastAsia="Times New Roman" w:cs="Times New Roman"/>
        </w:rPr>
        <w:noBreakHyphen/>
        <w:t>385.</w:t>
      </w:r>
      <w:r w:rsidRPr="00442590">
        <w:rPr>
          <w:rFonts w:eastAsia="Times New Roman" w:cs="Times New Roman"/>
        </w:rPr>
        <w:tab/>
      </w:r>
      <w:r w:rsidRPr="00442590">
        <w:rPr>
          <w:rFonts w:eastAsia="Times New Roman" w:cs="Times New Roman"/>
        </w:rPr>
        <w:tab/>
        <w:t>(A)</w:t>
      </w:r>
      <w:r w:rsidRPr="00442590">
        <w:rPr>
          <w:rFonts w:eastAsia="Times New Roman" w:cs="Times New Roman"/>
        </w:rPr>
        <w:tab/>
        <w:t>Where a court order requires a parent to provide monetary support for a child in the form of payment of health, medical, educational, or other expenses, excluding periodic child support payments, and the parent fails to do so, the other parent or the child’s custodial guardian may petition the court for relief using an authorized affidavit and supporting documents setting forth the existence of the expense and the failure of the parent to pay the required support.</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t>(1)</w:t>
      </w:r>
      <w:r w:rsidRPr="00442590">
        <w:rPr>
          <w:rFonts w:eastAsia="Times New Roman" w:cs="Times New Roman"/>
        </w:rPr>
        <w:tab/>
        <w:t xml:space="preserve">Within sixty days of approval </w:t>
      </w:r>
      <w:r>
        <w:rPr>
          <w:rFonts w:eastAsia="Times New Roman" w:cs="Times New Roman"/>
        </w:rPr>
        <w:t xml:space="preserve">of this act </w:t>
      </w:r>
      <w:r w:rsidRPr="00442590">
        <w:rPr>
          <w:rFonts w:eastAsia="Times New Roman" w:cs="Times New Roman"/>
        </w:rPr>
        <w:t>by the Governor</w:t>
      </w:r>
      <w:r>
        <w:rPr>
          <w:rFonts w:eastAsia="Times New Roman" w:cs="Times New Roman"/>
        </w:rPr>
        <w:t>,</w:t>
      </w:r>
      <w:r w:rsidRPr="00442590">
        <w:rPr>
          <w:rFonts w:eastAsia="Times New Roman" w:cs="Times New Roman"/>
        </w:rPr>
        <w:t xml:space="preserve"> Court Administration shall prepare the authorized affidavit form and make it available to petitioners seeking relief under the provisions of this section.  The authorized affidavit form must contain the following information:</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(a)</w:t>
      </w:r>
      <w:r w:rsidRPr="00442590">
        <w:rPr>
          <w:rFonts w:eastAsia="Times New Roman" w:cs="Times New Roman"/>
        </w:rPr>
        <w:tab/>
        <w:t>the names and addresses of the petitioner and the parent alleged to have failed to make the support payment;</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(b)</w:t>
      </w:r>
      <w:r w:rsidRPr="00442590">
        <w:rPr>
          <w:rFonts w:eastAsia="Times New Roman" w:cs="Times New Roman"/>
        </w:rPr>
        <w:tab/>
        <w:t>the amount and nature of the support payment the parent allegedly failed to make;</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(c)</w:t>
      </w:r>
      <w:r w:rsidRPr="00442590">
        <w:rPr>
          <w:rFonts w:eastAsia="Times New Roman" w:cs="Times New Roman"/>
        </w:rPr>
        <w:tab/>
        <w:t>the date and manner in which the petitioner notified the alleged nonpaying parent and requested payment;</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(d)</w:t>
      </w:r>
      <w:r w:rsidRPr="00442590">
        <w:rPr>
          <w:rFonts w:eastAsia="Times New Roman" w:cs="Times New Roman"/>
        </w:rPr>
        <w:tab/>
        <w:t>the response, if any, of the alleged nonpaying parent upon receiving the petitioner’s request for payment; and</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(e)</w:t>
      </w:r>
      <w:r w:rsidRPr="00442590">
        <w:rPr>
          <w:rFonts w:eastAsia="Times New Roman" w:cs="Times New Roman"/>
        </w:rPr>
        <w:tab/>
        <w:t>if the matter relates to an expense covered by an insurance policy, whether an insurance claim has been filed, and</w:t>
      </w:r>
      <w:r>
        <w:rPr>
          <w:rFonts w:eastAsia="Times New Roman" w:cs="Times New Roman"/>
        </w:rPr>
        <w:t>,</w:t>
      </w:r>
      <w:r w:rsidRPr="00442590">
        <w:rPr>
          <w:rFonts w:eastAsia="Times New Roman" w:cs="Times New Roman"/>
        </w:rPr>
        <w:t xml:space="preserve"> if so, the insurance carrier’s response.</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t>(2)</w:t>
      </w:r>
      <w:r w:rsidRPr="00442590">
        <w:rPr>
          <w:rFonts w:eastAsia="Times New Roman" w:cs="Times New Roman"/>
        </w:rPr>
        <w:tab/>
        <w:t>The authorized affidavit may be accompanied by the following documents:</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(a)</w:t>
      </w:r>
      <w:r w:rsidRPr="00442590">
        <w:rPr>
          <w:rFonts w:eastAsia="Times New Roman" w:cs="Times New Roman"/>
        </w:rPr>
        <w:tab/>
        <w:t>a copy of the court order requiring the parent to provide monetary support for a child excluding periodic payments of funds for support;</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(b)</w:t>
      </w:r>
      <w:r w:rsidRPr="00442590">
        <w:rPr>
          <w:rFonts w:eastAsia="Times New Roman" w:cs="Times New Roman"/>
        </w:rPr>
        <w:tab/>
        <w:t>a copy of any bill, invoice, or other written document, substantiating the expense the petitioner claims the parent is required to pay;</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(c)</w:t>
      </w:r>
      <w:r w:rsidRPr="00442590">
        <w:rPr>
          <w:rFonts w:eastAsia="Times New Roman" w:cs="Times New Roman"/>
        </w:rPr>
        <w:tab/>
        <w:t>a copy of any written request for payment of the support by the petitioner to the alleged nonpaying parent;</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(d)</w:t>
      </w:r>
      <w:r w:rsidRPr="00442590">
        <w:rPr>
          <w:rFonts w:eastAsia="Times New Roman" w:cs="Times New Roman"/>
        </w:rPr>
        <w:tab/>
        <w:t xml:space="preserve">a copy of any written reply from the alleged nonpaying parent to the parent responding to the petitioner’s request for payment; </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(e)</w:t>
      </w:r>
      <w:r w:rsidRPr="00442590">
        <w:rPr>
          <w:rFonts w:eastAsia="Times New Roman" w:cs="Times New Roman"/>
        </w:rPr>
        <w:tab/>
        <w:t xml:space="preserve">if the matter relates to an expense covered by an insurance policy, a copy of all correspondence to and from the insurance carrier pertaining to payment of the claim; </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(f)</w:t>
      </w:r>
      <w:r w:rsidRPr="00442590">
        <w:rPr>
          <w:rFonts w:eastAsia="Times New Roman" w:cs="Times New Roman"/>
        </w:rPr>
        <w:tab/>
        <w:t>proof that the petitioner has satisfied that portion of the expense he is required to pay pursuant to the court order; and</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r>
      <w:r w:rsidRPr="00442590">
        <w:rPr>
          <w:rFonts w:eastAsia="Times New Roman" w:cs="Times New Roman"/>
        </w:rPr>
        <w:tab/>
        <w:t>(g)</w:t>
      </w:r>
      <w:r w:rsidRPr="00442590">
        <w:rPr>
          <w:rFonts w:eastAsia="Times New Roman" w:cs="Times New Roman"/>
        </w:rPr>
        <w:tab/>
        <w:t>the current mailing address of the alleged nonpaying parent.</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t>(3)</w:t>
      </w:r>
      <w:r w:rsidRPr="00442590">
        <w:rPr>
          <w:rFonts w:eastAsia="Times New Roman" w:cs="Times New Roman"/>
        </w:rPr>
        <w:tab/>
        <w:t>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t>(B)(1)</w:t>
      </w:r>
      <w:r w:rsidRPr="00442590">
        <w:rPr>
          <w:rFonts w:eastAsia="Times New Roman" w:cs="Times New Roman"/>
        </w:rPr>
        <w:tab/>
        <w:t>At the hearing on the rule to show cause, once the petitioner has established his claim, the burden is on the alleged nonpaying parent to establish a defense.</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t>(2)</w:t>
      </w:r>
      <w:r w:rsidRPr="00442590">
        <w:rPr>
          <w:rFonts w:eastAsia="Times New Roman" w:cs="Times New Roman"/>
        </w:rPr>
        <w:tab/>
        <w:t>The alleged nonpaying parent may assert any defense allowed by law.</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r>
      <w:r w:rsidRPr="00442590">
        <w:rPr>
          <w:rFonts w:eastAsia="Times New Roman" w:cs="Times New Roman"/>
        </w:rPr>
        <w:tab/>
        <w:t>(3)</w:t>
      </w:r>
      <w:r w:rsidRPr="00442590">
        <w:rPr>
          <w:rFonts w:eastAsia="Times New Roman" w:cs="Times New Roman"/>
        </w:rPr>
        <w:tab/>
        <w:t>The petitioner must be present at the hearing and may be called upon to testify.</w:t>
      </w:r>
    </w:p>
    <w:p w:rsidR="009F6B1E"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42590">
        <w:rPr>
          <w:rFonts w:eastAsia="Times New Roman" w:cs="Times New Roman"/>
        </w:rPr>
        <w:tab/>
        <w:t>(C)</w:t>
      </w:r>
      <w:r w:rsidRPr="00442590">
        <w:rPr>
          <w:rFonts w:eastAsia="Times New Roman" w:cs="Times New Roman"/>
        </w:rPr>
        <w:tab/>
        <w:t>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attorney’s fees and other litigation costs reasonably incurred in the prosecution or defense of the petition.”</w:t>
      </w:r>
      <w:r w:rsidRPr="00442590">
        <w:rPr>
          <w:rFonts w:eastAsia="Times New Roman" w:cs="Times New Roman"/>
        </w:rPr>
        <w:tab/>
      </w:r>
    </w:p>
    <w:p w:rsidR="009F6B1E" w:rsidRPr="008908C6"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6B1E" w:rsidRPr="00442590" w:rsidRDefault="009F6B1E"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2590">
        <w:rPr>
          <w:rFonts w:eastAsia="Times New Roman" w:cs="Times New Roman"/>
        </w:rPr>
        <w:t>SECTION</w:t>
      </w:r>
      <w:r w:rsidRPr="00442590">
        <w:rPr>
          <w:rFonts w:eastAsia="Times New Roman" w:cs="Times New Roman"/>
        </w:rPr>
        <w:tab/>
        <w:t>2.</w:t>
      </w:r>
      <w:r w:rsidRPr="00442590">
        <w:rPr>
          <w:rFonts w:eastAsia="Times New Roman" w:cs="Times New Roman"/>
        </w:rPr>
        <w:tab/>
        <w:t>This act takes effect ninety days after approval by the Governor.</w:t>
      </w:r>
    </w:p>
    <w:p w:rsidR="009F6B1E" w:rsidRDefault="009F6B1E" w:rsidP="009F6B1E">
      <w:pPr>
        <w:tabs>
          <w:tab w:val="left" w:pos="1440"/>
          <w:tab w:val="left" w:pos="1800"/>
          <w:tab w:val="left" w:pos="2880"/>
        </w:tabs>
        <w:rPr>
          <w:color w:val="000000" w:themeColor="text1"/>
        </w:rPr>
      </w:pPr>
    </w:p>
    <w:p w:rsidR="009F6B1E" w:rsidRDefault="009F6B1E" w:rsidP="009F6B1E">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9F6B1E" w:rsidRDefault="009F6B1E" w:rsidP="009F6B1E">
      <w:pPr>
        <w:tabs>
          <w:tab w:val="left" w:pos="1440"/>
          <w:tab w:val="left" w:pos="1800"/>
          <w:tab w:val="left" w:pos="2880"/>
        </w:tabs>
        <w:rPr>
          <w:color w:val="000000" w:themeColor="text1"/>
        </w:rPr>
      </w:pPr>
    </w:p>
    <w:p w:rsidR="009F6B1E" w:rsidRDefault="009F6B1E" w:rsidP="009F6B1E">
      <w:pPr>
        <w:tabs>
          <w:tab w:val="left" w:pos="1440"/>
          <w:tab w:val="left" w:pos="1800"/>
          <w:tab w:val="left" w:pos="2880"/>
        </w:tabs>
        <w:rPr>
          <w:color w:val="000000" w:themeColor="text1"/>
        </w:rPr>
      </w:pPr>
      <w:r>
        <w:rPr>
          <w:color w:val="000000" w:themeColor="text1"/>
        </w:rPr>
        <w:t>Approved the 12</w:t>
      </w:r>
      <w:r w:rsidRPr="006108FC">
        <w:rPr>
          <w:color w:val="000000" w:themeColor="text1"/>
          <w:vertAlign w:val="superscript"/>
        </w:rPr>
        <w:t>th</w:t>
      </w:r>
      <w:r>
        <w:rPr>
          <w:color w:val="000000" w:themeColor="text1"/>
        </w:rPr>
        <w:t xml:space="preserve"> day of May, 2010. </w:t>
      </w:r>
    </w:p>
    <w:p w:rsidR="009F6B1E" w:rsidRDefault="009F6B1E" w:rsidP="009F6B1E">
      <w:pPr>
        <w:tabs>
          <w:tab w:val="left" w:pos="1440"/>
          <w:tab w:val="left" w:pos="1800"/>
          <w:tab w:val="left" w:pos="2880"/>
        </w:tabs>
        <w:jc w:val="center"/>
        <w:rPr>
          <w:color w:val="000000" w:themeColor="text1"/>
        </w:rPr>
      </w:pPr>
    </w:p>
    <w:p w:rsidR="009F6B1E" w:rsidRDefault="009F6B1E" w:rsidP="009F6B1E">
      <w:pPr>
        <w:tabs>
          <w:tab w:val="left" w:pos="1440"/>
          <w:tab w:val="left" w:pos="1800"/>
          <w:tab w:val="left" w:pos="2880"/>
        </w:tabs>
        <w:jc w:val="center"/>
        <w:rPr>
          <w:color w:val="000000" w:themeColor="text1"/>
        </w:rPr>
      </w:pPr>
      <w:r>
        <w:rPr>
          <w:color w:val="000000" w:themeColor="text1"/>
        </w:rPr>
        <w:t>__________</w:t>
      </w:r>
    </w:p>
    <w:p w:rsidR="008836A5" w:rsidRPr="00AC3091" w:rsidRDefault="008836A5" w:rsidP="009F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C3091" w:rsidSect="009E65D6">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60" w:rsidRDefault="007E5260" w:rsidP="007D5FAC">
      <w:r>
        <w:separator/>
      </w:r>
    </w:p>
  </w:endnote>
  <w:endnote w:type="continuationSeparator" w:id="0">
    <w:p w:rsidR="007E5260" w:rsidRDefault="007E526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6" w:rsidRPr="009E65D6" w:rsidRDefault="009E65D6" w:rsidP="009E65D6">
    <w:pPr>
      <w:pStyle w:val="Footer"/>
      <w:tabs>
        <w:tab w:val="clear" w:pos="4680"/>
        <w:tab w:val="clear" w:pos="9360"/>
        <w:tab w:val="center" w:pos="3168"/>
      </w:tabs>
      <w:spacing w:before="120"/>
    </w:pPr>
    <w:r>
      <w:tab/>
    </w:r>
    <w:r w:rsidR="00A11F68">
      <w:fldChar w:fldCharType="begin"/>
    </w:r>
    <w:r w:rsidR="00CC788D">
      <w:instrText xml:space="preserve"> PAGE  \* MERGEFORMAT </w:instrText>
    </w:r>
    <w:r w:rsidR="00A11F68">
      <w:fldChar w:fldCharType="separate"/>
    </w:r>
    <w:r w:rsidR="009F6B1E">
      <w:rPr>
        <w:noProof/>
      </w:rPr>
      <w:t>3</w:t>
    </w:r>
    <w:r w:rsidR="00A11F6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6" w:rsidRDefault="009E6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60" w:rsidRDefault="007E5260" w:rsidP="007D5FAC">
      <w:r>
        <w:separator/>
      </w:r>
    </w:p>
  </w:footnote>
  <w:footnote w:type="continuationSeparator" w:id="0">
    <w:p w:rsidR="007E5260" w:rsidRDefault="007E526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70"/>
    <w:docVar w:name="ActSecretary" w:val="Downey"/>
    <w:docVar w:name="ActSIdno" w:val="(377)  170AC10"/>
    <w:docVar w:name="clipname" w:val="170AC10"/>
    <w:docVar w:name="dvBillNumber" w:val="170"/>
    <w:docVar w:name="dvBillNumberPrefix" w:val="S"/>
    <w:docVar w:name="dvOriginalBody" w:val="Senate"/>
    <w:docVar w:name="OrigSENATEBillNo" w:val="170"/>
    <w:docVar w:name="SENATEACTFULLPATH" w:val="L:\COUNCIL\ACTS\170AC10.DOCX"/>
    <w:docVar w:name="WhatActtype" w:val="AN ACT"/>
  </w:docVars>
  <w:rsids>
    <w:rsidRoot w:val="00FE2558"/>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366"/>
    <w:rsid w:val="00085C37"/>
    <w:rsid w:val="00086E11"/>
    <w:rsid w:val="000919B4"/>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4773"/>
    <w:rsid w:val="00106968"/>
    <w:rsid w:val="00114830"/>
    <w:rsid w:val="00114E88"/>
    <w:rsid w:val="001237B9"/>
    <w:rsid w:val="0013043F"/>
    <w:rsid w:val="00131CE5"/>
    <w:rsid w:val="00135BD5"/>
    <w:rsid w:val="00135DDF"/>
    <w:rsid w:val="00136AA0"/>
    <w:rsid w:val="00136C50"/>
    <w:rsid w:val="00141278"/>
    <w:rsid w:val="0014525A"/>
    <w:rsid w:val="001519E2"/>
    <w:rsid w:val="001626DB"/>
    <w:rsid w:val="00170F30"/>
    <w:rsid w:val="00172771"/>
    <w:rsid w:val="001747A9"/>
    <w:rsid w:val="001750EA"/>
    <w:rsid w:val="001754BB"/>
    <w:rsid w:val="0018353C"/>
    <w:rsid w:val="0018395B"/>
    <w:rsid w:val="00184AD0"/>
    <w:rsid w:val="001960A6"/>
    <w:rsid w:val="001A0C23"/>
    <w:rsid w:val="001A646B"/>
    <w:rsid w:val="001A75A0"/>
    <w:rsid w:val="001B5A28"/>
    <w:rsid w:val="001B65B6"/>
    <w:rsid w:val="001B78F9"/>
    <w:rsid w:val="001B7FF5"/>
    <w:rsid w:val="001C390F"/>
    <w:rsid w:val="001C50A7"/>
    <w:rsid w:val="001C6957"/>
    <w:rsid w:val="001D279C"/>
    <w:rsid w:val="001D4213"/>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0ABC"/>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C6343"/>
    <w:rsid w:val="003D0978"/>
    <w:rsid w:val="003D2A73"/>
    <w:rsid w:val="003F70F8"/>
    <w:rsid w:val="00400828"/>
    <w:rsid w:val="00412B47"/>
    <w:rsid w:val="00414C2A"/>
    <w:rsid w:val="004157C4"/>
    <w:rsid w:val="0041760A"/>
    <w:rsid w:val="00417A9C"/>
    <w:rsid w:val="00423310"/>
    <w:rsid w:val="00427BCB"/>
    <w:rsid w:val="00430DA3"/>
    <w:rsid w:val="00432E09"/>
    <w:rsid w:val="00432E6F"/>
    <w:rsid w:val="00435D03"/>
    <w:rsid w:val="004374A9"/>
    <w:rsid w:val="004400F5"/>
    <w:rsid w:val="00442137"/>
    <w:rsid w:val="00445A20"/>
    <w:rsid w:val="00446D29"/>
    <w:rsid w:val="00447C2D"/>
    <w:rsid w:val="00451B9A"/>
    <w:rsid w:val="0045270B"/>
    <w:rsid w:val="004666F5"/>
    <w:rsid w:val="00472A5B"/>
    <w:rsid w:val="00484DF4"/>
    <w:rsid w:val="00486109"/>
    <w:rsid w:val="0049067C"/>
    <w:rsid w:val="004941A4"/>
    <w:rsid w:val="00494BED"/>
    <w:rsid w:val="00497784"/>
    <w:rsid w:val="004A073E"/>
    <w:rsid w:val="004A1278"/>
    <w:rsid w:val="004A5193"/>
    <w:rsid w:val="004A76F3"/>
    <w:rsid w:val="004B1DA6"/>
    <w:rsid w:val="004B27E8"/>
    <w:rsid w:val="004B41E5"/>
    <w:rsid w:val="004C115D"/>
    <w:rsid w:val="004C190F"/>
    <w:rsid w:val="004D29AD"/>
    <w:rsid w:val="004E275E"/>
    <w:rsid w:val="004E29DC"/>
    <w:rsid w:val="004E6C25"/>
    <w:rsid w:val="004E747B"/>
    <w:rsid w:val="004E7E53"/>
    <w:rsid w:val="004F0258"/>
    <w:rsid w:val="004F0E6F"/>
    <w:rsid w:val="004F4494"/>
    <w:rsid w:val="004F4608"/>
    <w:rsid w:val="004F5867"/>
    <w:rsid w:val="004F6446"/>
    <w:rsid w:val="005065EC"/>
    <w:rsid w:val="005072D4"/>
    <w:rsid w:val="00515C0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6C01"/>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E4EBB"/>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853C8"/>
    <w:rsid w:val="00690F2C"/>
    <w:rsid w:val="00690F99"/>
    <w:rsid w:val="00691B24"/>
    <w:rsid w:val="00696C4D"/>
    <w:rsid w:val="00696F5B"/>
    <w:rsid w:val="006A4214"/>
    <w:rsid w:val="006A5B40"/>
    <w:rsid w:val="006A65C8"/>
    <w:rsid w:val="006A6F1D"/>
    <w:rsid w:val="006B263A"/>
    <w:rsid w:val="006B4FA6"/>
    <w:rsid w:val="006B79D1"/>
    <w:rsid w:val="006C7535"/>
    <w:rsid w:val="006C7D00"/>
    <w:rsid w:val="006C7DDE"/>
    <w:rsid w:val="006E558E"/>
    <w:rsid w:val="006F059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0EA"/>
    <w:rsid w:val="00775B87"/>
    <w:rsid w:val="00784A23"/>
    <w:rsid w:val="007946C3"/>
    <w:rsid w:val="007A73EA"/>
    <w:rsid w:val="007B0E40"/>
    <w:rsid w:val="007B296A"/>
    <w:rsid w:val="007B2D27"/>
    <w:rsid w:val="007B3A10"/>
    <w:rsid w:val="007C3D08"/>
    <w:rsid w:val="007C3EC8"/>
    <w:rsid w:val="007C7B7F"/>
    <w:rsid w:val="007D04D9"/>
    <w:rsid w:val="007D5FAC"/>
    <w:rsid w:val="007D60DE"/>
    <w:rsid w:val="007E3A81"/>
    <w:rsid w:val="007E5260"/>
    <w:rsid w:val="007F3574"/>
    <w:rsid w:val="007F6631"/>
    <w:rsid w:val="007F6D46"/>
    <w:rsid w:val="007F7184"/>
    <w:rsid w:val="00800AD0"/>
    <w:rsid w:val="00811168"/>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1FB5"/>
    <w:rsid w:val="008836A5"/>
    <w:rsid w:val="008908C6"/>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5A36"/>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642A"/>
    <w:rsid w:val="009E65D6"/>
    <w:rsid w:val="009F42DA"/>
    <w:rsid w:val="009F6B1E"/>
    <w:rsid w:val="00A03978"/>
    <w:rsid w:val="00A050C0"/>
    <w:rsid w:val="00A062DB"/>
    <w:rsid w:val="00A11F68"/>
    <w:rsid w:val="00A132CE"/>
    <w:rsid w:val="00A14F94"/>
    <w:rsid w:val="00A21BC4"/>
    <w:rsid w:val="00A22884"/>
    <w:rsid w:val="00A23CED"/>
    <w:rsid w:val="00A25E64"/>
    <w:rsid w:val="00A26387"/>
    <w:rsid w:val="00A3022E"/>
    <w:rsid w:val="00A450A2"/>
    <w:rsid w:val="00A46627"/>
    <w:rsid w:val="00A475E8"/>
    <w:rsid w:val="00A550F8"/>
    <w:rsid w:val="00A61397"/>
    <w:rsid w:val="00A62F8F"/>
    <w:rsid w:val="00A63954"/>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091"/>
    <w:rsid w:val="00AC6CB6"/>
    <w:rsid w:val="00AD107E"/>
    <w:rsid w:val="00AD33E6"/>
    <w:rsid w:val="00AD422A"/>
    <w:rsid w:val="00AD4887"/>
    <w:rsid w:val="00AE42DA"/>
    <w:rsid w:val="00AE4DFB"/>
    <w:rsid w:val="00AF08CD"/>
    <w:rsid w:val="00AF2080"/>
    <w:rsid w:val="00AF3196"/>
    <w:rsid w:val="00AF3FED"/>
    <w:rsid w:val="00AF7929"/>
    <w:rsid w:val="00AF7A83"/>
    <w:rsid w:val="00B010E0"/>
    <w:rsid w:val="00B05111"/>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5F60"/>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788D"/>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0E47"/>
    <w:rsid w:val="00D474CA"/>
    <w:rsid w:val="00D50FB9"/>
    <w:rsid w:val="00D56467"/>
    <w:rsid w:val="00D633EF"/>
    <w:rsid w:val="00D63C04"/>
    <w:rsid w:val="00D74271"/>
    <w:rsid w:val="00D76225"/>
    <w:rsid w:val="00D7706E"/>
    <w:rsid w:val="00D80303"/>
    <w:rsid w:val="00D8576C"/>
    <w:rsid w:val="00D9130B"/>
    <w:rsid w:val="00D92268"/>
    <w:rsid w:val="00D94602"/>
    <w:rsid w:val="00D958BB"/>
    <w:rsid w:val="00DA1730"/>
    <w:rsid w:val="00DA3D68"/>
    <w:rsid w:val="00DA77C1"/>
    <w:rsid w:val="00DB01BE"/>
    <w:rsid w:val="00DB1297"/>
    <w:rsid w:val="00DC093F"/>
    <w:rsid w:val="00DC6CFE"/>
    <w:rsid w:val="00DD198F"/>
    <w:rsid w:val="00DD2595"/>
    <w:rsid w:val="00DD314B"/>
    <w:rsid w:val="00DD3B8D"/>
    <w:rsid w:val="00DD5167"/>
    <w:rsid w:val="00DD557D"/>
    <w:rsid w:val="00DE3054"/>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55F3"/>
    <w:rsid w:val="00EA5F53"/>
    <w:rsid w:val="00EA77B0"/>
    <w:rsid w:val="00EB223A"/>
    <w:rsid w:val="00EC47CE"/>
    <w:rsid w:val="00ED4871"/>
    <w:rsid w:val="00EE663F"/>
    <w:rsid w:val="00EF0E4A"/>
    <w:rsid w:val="00EF3301"/>
    <w:rsid w:val="00EF6923"/>
    <w:rsid w:val="00F035BD"/>
    <w:rsid w:val="00F07446"/>
    <w:rsid w:val="00F10FAC"/>
    <w:rsid w:val="00F1664E"/>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924"/>
    <w:rsid w:val="00FD7AFA"/>
    <w:rsid w:val="00FE15B8"/>
    <w:rsid w:val="00FE1D78"/>
    <w:rsid w:val="00FE255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FE9767FA-B0D0-4B79-8430-6F0D9986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E65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D0978"/>
    <w:rPr>
      <w:rFonts w:ascii="Tahoma" w:hAnsi="Tahoma" w:cs="Tahoma"/>
      <w:sz w:val="16"/>
      <w:szCs w:val="16"/>
    </w:rPr>
  </w:style>
  <w:style w:type="character" w:customStyle="1" w:styleId="BalloonTextChar">
    <w:name w:val="Balloon Text Char"/>
    <w:basedOn w:val="DefaultParagraphFont"/>
    <w:link w:val="BalloonText"/>
    <w:uiPriority w:val="99"/>
    <w:semiHidden/>
    <w:rsid w:val="003D0978"/>
    <w:rPr>
      <w:rFonts w:ascii="Tahoma" w:hAnsi="Tahoma" w:cs="Tahoma"/>
      <w:sz w:val="16"/>
      <w:szCs w:val="16"/>
    </w:rPr>
  </w:style>
  <w:style w:type="table" w:styleId="TableGrid">
    <w:name w:val="Table Grid"/>
    <w:basedOn w:val="TableNormal"/>
    <w:uiPriority w:val="59"/>
    <w:rsid w:val="00BF5F6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E65D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75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1-09.docx" TargetMode="External"/><Relationship Id="rId13" Type="http://schemas.openxmlformats.org/officeDocument/2006/relationships/hyperlink" Target="file:///h:\HJ%20Archive\2009\05-19-09.docx" TargetMode="External"/><Relationship Id="rId18" Type="http://schemas.openxmlformats.org/officeDocument/2006/relationships/hyperlink" Target="file:///h:\HJ%20Archive\2010\04-21-10.docx" TargetMode="External"/><Relationship Id="rId26" Type="http://schemas.openxmlformats.org/officeDocument/2006/relationships/hyperlink" Target="file:///p:\pprever\2009-10\170_20100420.docx" TargetMode="External"/><Relationship Id="rId3" Type="http://schemas.openxmlformats.org/officeDocument/2006/relationships/webSettings" Target="webSettings.xml"/><Relationship Id="rId21" Type="http://schemas.openxmlformats.org/officeDocument/2006/relationships/hyperlink" Target="file:///p:\pprever\2009-10\170_20090311.docx" TargetMode="External"/><Relationship Id="rId7" Type="http://schemas.openxmlformats.org/officeDocument/2006/relationships/hyperlink" Target="file:///h:\SJ%20Archive\2009\01-13-09.docx" TargetMode="External"/><Relationship Id="rId12" Type="http://schemas.openxmlformats.org/officeDocument/2006/relationships/hyperlink" Target="file:///h:\SJ%20Archive\2009\05-14-09.docx" TargetMode="External"/><Relationship Id="rId17" Type="http://schemas.openxmlformats.org/officeDocument/2006/relationships/hyperlink" Target="file:///h:\HJ%20Archive\2010\04-20-10.docx" TargetMode="External"/><Relationship Id="rId25" Type="http://schemas.openxmlformats.org/officeDocument/2006/relationships/hyperlink" Target="file:///p:\pprever\2009-10\170_20100324.docx" TargetMode="External"/><Relationship Id="rId2" Type="http://schemas.openxmlformats.org/officeDocument/2006/relationships/settings" Target="settings.xml"/><Relationship Id="rId16" Type="http://schemas.openxmlformats.org/officeDocument/2006/relationships/hyperlink" Target="file:///h:\HJ%20Archive\2010\04-20-10.docx" TargetMode="External"/><Relationship Id="rId20" Type="http://schemas.openxmlformats.org/officeDocument/2006/relationships/hyperlink" Target="file:///p:\pprever\2009-10\170_20081210.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5-13-09.docx" TargetMode="External"/><Relationship Id="rId24" Type="http://schemas.openxmlformats.org/officeDocument/2006/relationships/hyperlink" Target="file:///p:\pprever\2009-10\170_20090514.docx" TargetMode="External"/><Relationship Id="rId5" Type="http://schemas.openxmlformats.org/officeDocument/2006/relationships/endnotes" Target="endnotes.xml"/><Relationship Id="rId15" Type="http://schemas.openxmlformats.org/officeDocument/2006/relationships/hyperlink" Target="file:///h:\HJ%20Archive\2010\03-24-10.docx" TargetMode="External"/><Relationship Id="rId23" Type="http://schemas.openxmlformats.org/officeDocument/2006/relationships/hyperlink" Target="file:///p:\pprever\2009-10\170_20090513.docx" TargetMode="External"/><Relationship Id="rId28" Type="http://schemas.openxmlformats.org/officeDocument/2006/relationships/footer" Target="footer2.xml"/><Relationship Id="rId10" Type="http://schemas.openxmlformats.org/officeDocument/2006/relationships/hyperlink" Target="file:///h:\SJ%20Archive\2009\05-13-09.docx" TargetMode="External"/><Relationship Id="rId19" Type="http://schemas.openxmlformats.org/officeDocument/2006/relationships/hyperlink" Target="file:///h:\SJ%20Archive\2010\05-04-10.docx" TargetMode="External"/><Relationship Id="rId4" Type="http://schemas.openxmlformats.org/officeDocument/2006/relationships/footnotes" Target="footnotes.xml"/><Relationship Id="rId9" Type="http://schemas.openxmlformats.org/officeDocument/2006/relationships/hyperlink" Target="file:///h:\SJ%20Archive\2009\05-13-09.docx" TargetMode="External"/><Relationship Id="rId14" Type="http://schemas.openxmlformats.org/officeDocument/2006/relationships/hyperlink" Target="file:///h:\HJ%20Archive\2009\05-19-09.docx" TargetMode="External"/><Relationship Id="rId22" Type="http://schemas.openxmlformats.org/officeDocument/2006/relationships/hyperlink" Target="file:///p:\pprever\2009-10\170_2009031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997</Words>
  <Characters>5281</Characters>
  <Application>Microsoft Office Word</Application>
  <DocSecurity>0</DocSecurity>
  <Lines>159</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170: Family Court - South Carolina Legislature Online</dc:title>
  <dc:subject/>
  <dc:creator>NikiDowney</dc:creator>
  <cp:keywords/>
  <dc:description/>
  <cp:lastModifiedBy>N Cumfer</cp:lastModifiedBy>
  <cp:revision>5</cp:revision>
  <cp:lastPrinted>2010-05-05T15:04:00Z</cp:lastPrinted>
  <dcterms:created xsi:type="dcterms:W3CDTF">2010-07-21T16:23:00Z</dcterms:created>
  <dcterms:modified xsi:type="dcterms:W3CDTF">2014-11-24T14:54:00Z</dcterms:modified>
</cp:coreProperties>
</file>