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683" w:rsidRDefault="00F32A7C">
      <w:pPr>
        <w:widowControl w:val="0"/>
        <w:jc w:val="center"/>
        <w:rPr>
          <w:rFonts w:cs="Times New Roman"/>
        </w:rPr>
      </w:pPr>
      <w:bookmarkStart w:id="0" w:name="_GoBack"/>
      <w:bookmarkEnd w:id="0"/>
      <w:r>
        <w:rPr>
          <w:rFonts w:cs="Times New Roman"/>
          <w:b/>
        </w:rPr>
        <w:t>South Carolina General Assembly</w:t>
      </w:r>
    </w:p>
    <w:p w:rsidR="00CD3683" w:rsidRDefault="00F32A7C">
      <w:pPr>
        <w:widowControl w:val="0"/>
        <w:jc w:val="center"/>
        <w:rPr>
          <w:rFonts w:cs="Times New Roman"/>
        </w:rPr>
      </w:pPr>
      <w:r>
        <w:rPr>
          <w:rFonts w:cs="Times New Roman"/>
        </w:rPr>
        <w:t>118th Session, 2009-2010</w:t>
      </w:r>
    </w:p>
    <w:p w:rsidR="00CD3683" w:rsidRDefault="00CD3683">
      <w:pPr>
        <w:widowControl w:val="0"/>
        <w:jc w:val="left"/>
        <w:rPr>
          <w:rFonts w:cs="Times New Roman"/>
        </w:rPr>
      </w:pPr>
    </w:p>
    <w:p w:rsidR="00CD3683" w:rsidRDefault="00F32A7C">
      <w:pPr>
        <w:widowControl w:val="0"/>
        <w:jc w:val="left"/>
        <w:rPr>
          <w:rFonts w:cs="Times New Roman"/>
          <w:b/>
        </w:rPr>
      </w:pPr>
      <w:r>
        <w:rPr>
          <w:rFonts w:cs="Times New Roman"/>
          <w:b/>
        </w:rPr>
        <w:t>S. 173</w:t>
      </w:r>
    </w:p>
    <w:p w:rsidR="00CD3683" w:rsidRDefault="00CD3683">
      <w:pPr>
        <w:widowControl w:val="0"/>
        <w:jc w:val="left"/>
        <w:rPr>
          <w:rFonts w:cs="Times New Roman"/>
          <w:b/>
        </w:rPr>
      </w:pPr>
    </w:p>
    <w:p w:rsidR="00CD3683" w:rsidRDefault="00F32A7C">
      <w:pPr>
        <w:widowControl w:val="0"/>
        <w:jc w:val="left"/>
        <w:rPr>
          <w:rFonts w:cs="Times New Roman"/>
        </w:rPr>
      </w:pPr>
      <w:r>
        <w:rPr>
          <w:rFonts w:cs="Times New Roman"/>
          <w:b/>
        </w:rPr>
        <w:t>STATUS INFORMATION</w:t>
      </w:r>
    </w:p>
    <w:p w:rsidR="00CD3683" w:rsidRDefault="00CD3683">
      <w:pPr>
        <w:widowControl w:val="0"/>
        <w:jc w:val="left"/>
        <w:rPr>
          <w:rFonts w:cs="Times New Roman"/>
        </w:rPr>
      </w:pPr>
    </w:p>
    <w:p w:rsidR="00CD3683" w:rsidRDefault="00F32A7C">
      <w:pPr>
        <w:widowControl w:val="0"/>
        <w:jc w:val="left"/>
        <w:rPr>
          <w:rFonts w:cs="Times New Roman"/>
        </w:rPr>
      </w:pPr>
      <w:r>
        <w:rPr>
          <w:rFonts w:cs="Times New Roman"/>
        </w:rPr>
        <w:t>General Bill</w:t>
      </w:r>
    </w:p>
    <w:p w:rsidR="00CD3683" w:rsidRDefault="00F32A7C">
      <w:pPr>
        <w:widowControl w:val="0"/>
        <w:jc w:val="left"/>
        <w:rPr>
          <w:rFonts w:cs="Times New Roman"/>
        </w:rPr>
      </w:pPr>
      <w:r>
        <w:rPr>
          <w:rFonts w:cs="Times New Roman"/>
        </w:rPr>
        <w:t>Sponsors: Senator Cleary</w:t>
      </w:r>
    </w:p>
    <w:p w:rsidR="00CD3683" w:rsidRDefault="00F32A7C">
      <w:pPr>
        <w:widowControl w:val="0"/>
        <w:jc w:val="left"/>
        <w:rPr>
          <w:rFonts w:cs="Times New Roman"/>
        </w:rPr>
      </w:pPr>
      <w:r>
        <w:rPr>
          <w:rFonts w:cs="Times New Roman"/>
        </w:rPr>
        <w:t>Document Path: l:\s-res\rec\002recy.dag.rec.docx</w:t>
      </w:r>
    </w:p>
    <w:p w:rsidR="00CD3683" w:rsidRDefault="00CD3683">
      <w:pPr>
        <w:widowControl w:val="0"/>
        <w:jc w:val="left"/>
        <w:rPr>
          <w:rFonts w:cs="Times New Roman"/>
        </w:rPr>
      </w:pPr>
    </w:p>
    <w:p w:rsidR="00CD3683" w:rsidRDefault="00F32A7C">
      <w:pPr>
        <w:widowControl w:val="0"/>
        <w:jc w:val="left"/>
        <w:rPr>
          <w:rFonts w:cs="Times New Roman"/>
        </w:rPr>
      </w:pPr>
      <w:r>
        <w:rPr>
          <w:rFonts w:cs="Times New Roman"/>
        </w:rPr>
        <w:t>Introduced in the Senate on January 13, 2009</w:t>
      </w:r>
    </w:p>
    <w:p w:rsidR="00CD3683" w:rsidRDefault="00F32A7C">
      <w:pPr>
        <w:widowControl w:val="0"/>
        <w:jc w:val="left"/>
        <w:rPr>
          <w:rFonts w:cs="Times New Roman"/>
        </w:rPr>
      </w:pPr>
      <w:r>
        <w:rPr>
          <w:rFonts w:cs="Times New Roman"/>
        </w:rPr>
        <w:t xml:space="preserve">Currently residing in the Senate Committee on </w:t>
      </w:r>
      <w:r>
        <w:rPr>
          <w:rFonts w:cs="Times New Roman"/>
          <w:b/>
        </w:rPr>
        <w:t>Judiciary</w:t>
      </w:r>
    </w:p>
    <w:p w:rsidR="00CD3683" w:rsidRDefault="00CD3683">
      <w:pPr>
        <w:widowControl w:val="0"/>
        <w:jc w:val="left"/>
        <w:rPr>
          <w:rFonts w:cs="Times New Roman"/>
        </w:rPr>
      </w:pPr>
    </w:p>
    <w:p w:rsidR="00CD3683" w:rsidRDefault="00F32A7C">
      <w:pPr>
        <w:widowControl w:val="0"/>
        <w:jc w:val="left"/>
        <w:rPr>
          <w:rFonts w:cs="Times New Roman"/>
        </w:rPr>
      </w:pPr>
      <w:r>
        <w:rPr>
          <w:rFonts w:cs="Times New Roman"/>
        </w:rPr>
        <w:t>Summary: Recycling</w:t>
      </w:r>
    </w:p>
    <w:p w:rsidR="00CD3683" w:rsidRDefault="00CD3683">
      <w:pPr>
        <w:widowControl w:val="0"/>
        <w:jc w:val="left"/>
        <w:rPr>
          <w:rFonts w:cs="Times New Roman"/>
        </w:rPr>
      </w:pPr>
    </w:p>
    <w:p w:rsidR="00CD3683" w:rsidRDefault="00CD3683">
      <w:pPr>
        <w:widowControl w:val="0"/>
        <w:jc w:val="left"/>
        <w:rPr>
          <w:rFonts w:cs="Times New Roman"/>
        </w:rPr>
      </w:pPr>
    </w:p>
    <w:p w:rsidR="00CD3683" w:rsidRDefault="00F32A7C">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CD3683" w:rsidRDefault="00CD3683">
      <w:pPr>
        <w:widowControl w:val="0"/>
        <w:tabs>
          <w:tab w:val="center" w:pos="590"/>
          <w:tab w:val="center" w:pos="1440"/>
          <w:tab w:val="left" w:pos="1872"/>
          <w:tab w:val="left" w:pos="9187"/>
        </w:tabs>
        <w:jc w:val="left"/>
        <w:rPr>
          <w:rFonts w:cs="Times New Roman"/>
        </w:rPr>
      </w:pPr>
    </w:p>
    <w:p w:rsidR="00CD3683" w:rsidRDefault="00F32A7C">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2B2586" w:rsidRDefault="002B2586" w:rsidP="002B2586">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r>
      <w:r w:rsidRPr="009161E8">
        <w:rPr>
          <w:rFonts w:cs="Times New Roman"/>
        </w:rPr>
        <w:t>Prefiled</w:t>
      </w:r>
    </w:p>
    <w:p w:rsidR="002B2586" w:rsidRDefault="002B2586" w:rsidP="002B2586">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r>
      <w:r w:rsidRPr="009161E8">
        <w:rPr>
          <w:rFonts w:cs="Times New Roman"/>
        </w:rPr>
        <w:t xml:space="preserve">Referred to Committee on </w:t>
      </w:r>
      <w:r w:rsidRPr="009161E8">
        <w:rPr>
          <w:rFonts w:cs="Times New Roman"/>
          <w:b/>
        </w:rPr>
        <w:t>Judiciary</w:t>
      </w:r>
    </w:p>
    <w:p w:rsidR="002B2586" w:rsidRDefault="002B2586" w:rsidP="002B2586">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9161E8">
        <w:rPr>
          <w:rFonts w:cs="Times New Roman"/>
        </w:rPr>
        <w:t xml:space="preserve">Introduced and read first time </w:t>
      </w:r>
      <w:hyperlink r:id="rId6" w:history="1">
        <w:r w:rsidRPr="006E2DF7">
          <w:rPr>
            <w:rStyle w:val="Hyperlink"/>
            <w:rFonts w:cs="Times New Roman"/>
          </w:rPr>
          <w:t>SJ</w:t>
        </w:r>
      </w:hyperlink>
      <w:r>
        <w:rPr>
          <w:rFonts w:cs="Times New Roman"/>
        </w:rPr>
        <w:noBreakHyphen/>
      </w:r>
      <w:r w:rsidRPr="009161E8">
        <w:rPr>
          <w:rFonts w:cs="Times New Roman"/>
        </w:rPr>
        <w:t>152</w:t>
      </w:r>
    </w:p>
    <w:p w:rsidR="002B2586" w:rsidRDefault="002B2586" w:rsidP="002B2586">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9161E8">
        <w:rPr>
          <w:rFonts w:cs="Times New Roman"/>
        </w:rPr>
        <w:t xml:space="preserve">Referred to Committee on </w:t>
      </w:r>
      <w:r w:rsidRPr="009161E8">
        <w:rPr>
          <w:rFonts w:cs="Times New Roman"/>
          <w:b/>
        </w:rPr>
        <w:t>Judiciary</w:t>
      </w:r>
      <w:r w:rsidRPr="009161E8">
        <w:rPr>
          <w:rFonts w:cs="Times New Roman"/>
        </w:rPr>
        <w:t xml:space="preserve"> </w:t>
      </w:r>
      <w:hyperlink r:id="rId7" w:history="1">
        <w:r w:rsidRPr="006E2DF7">
          <w:rPr>
            <w:rStyle w:val="Hyperlink"/>
            <w:rFonts w:cs="Times New Roman"/>
          </w:rPr>
          <w:t>SJ</w:t>
        </w:r>
      </w:hyperlink>
      <w:r>
        <w:rPr>
          <w:rFonts w:cs="Times New Roman"/>
        </w:rPr>
        <w:noBreakHyphen/>
      </w:r>
      <w:r w:rsidRPr="009161E8">
        <w:rPr>
          <w:rFonts w:cs="Times New Roman"/>
        </w:rPr>
        <w:t>152</w:t>
      </w:r>
    </w:p>
    <w:p w:rsidR="002B2586" w:rsidRDefault="002B2586" w:rsidP="002B2586">
      <w:pPr>
        <w:widowControl w:val="0"/>
        <w:tabs>
          <w:tab w:val="right" w:pos="1008"/>
          <w:tab w:val="left" w:pos="1152"/>
          <w:tab w:val="left" w:pos="1872"/>
          <w:tab w:val="left" w:pos="9187"/>
        </w:tabs>
        <w:ind w:left="2088" w:hanging="2088"/>
        <w:jc w:val="left"/>
        <w:rPr>
          <w:rFonts w:cs="Times New Roman"/>
        </w:rPr>
      </w:pPr>
      <w:r>
        <w:rPr>
          <w:rFonts w:cs="Times New Roman"/>
        </w:rPr>
        <w:tab/>
        <w:t>2/10/2010</w:t>
      </w:r>
      <w:r>
        <w:rPr>
          <w:rFonts w:cs="Times New Roman"/>
        </w:rPr>
        <w:tab/>
        <w:t>Senate</w:t>
      </w:r>
      <w:r>
        <w:rPr>
          <w:rFonts w:cs="Times New Roman"/>
        </w:rPr>
        <w:tab/>
      </w:r>
      <w:r w:rsidRPr="009161E8">
        <w:rPr>
          <w:rFonts w:cs="Times New Roman"/>
        </w:rPr>
        <w:t>Referred to Subco</w:t>
      </w:r>
      <w:r>
        <w:rPr>
          <w:rFonts w:cs="Times New Roman"/>
        </w:rPr>
        <w:t xml:space="preserve">mmittee: Campbell (ch), Cleary, </w:t>
      </w:r>
      <w:r w:rsidRPr="009161E8">
        <w:rPr>
          <w:rFonts w:cs="Times New Roman"/>
        </w:rPr>
        <w:t>Williams, Mulvaney, Nicholson</w:t>
      </w:r>
    </w:p>
    <w:p w:rsidR="002B2586" w:rsidRDefault="002B2586" w:rsidP="002B2586">
      <w:pPr>
        <w:widowControl w:val="0"/>
        <w:tabs>
          <w:tab w:val="right" w:pos="1008"/>
          <w:tab w:val="left" w:pos="1152"/>
          <w:tab w:val="left" w:pos="1872"/>
          <w:tab w:val="left" w:pos="9187"/>
        </w:tabs>
        <w:ind w:left="2088" w:hanging="2088"/>
        <w:jc w:val="left"/>
        <w:rPr>
          <w:rFonts w:cs="Times New Roman"/>
        </w:rPr>
      </w:pPr>
    </w:p>
    <w:p w:rsidR="00CD3683" w:rsidRDefault="00CD3683">
      <w:pPr>
        <w:widowControl w:val="0"/>
        <w:tabs>
          <w:tab w:val="right" w:pos="1008"/>
          <w:tab w:val="left" w:pos="1152"/>
          <w:tab w:val="left" w:pos="1872"/>
          <w:tab w:val="left" w:pos="9187"/>
        </w:tabs>
        <w:ind w:left="2088" w:hanging="2088"/>
        <w:jc w:val="left"/>
        <w:rPr>
          <w:rFonts w:cs="Times New Roman"/>
        </w:rPr>
      </w:pPr>
    </w:p>
    <w:p w:rsidR="00CD3683" w:rsidRDefault="00F32A7C">
      <w:pPr>
        <w:widowControl w:val="0"/>
        <w:jc w:val="left"/>
        <w:rPr>
          <w:rFonts w:cs="Times New Roman"/>
        </w:rPr>
      </w:pPr>
      <w:r>
        <w:rPr>
          <w:rFonts w:cs="Times New Roman"/>
          <w:b/>
        </w:rPr>
        <w:t>VERSIONS OF THIS BILL</w:t>
      </w:r>
    </w:p>
    <w:p w:rsidR="00CD3683" w:rsidRDefault="00CD3683">
      <w:pPr>
        <w:widowControl w:val="0"/>
        <w:jc w:val="left"/>
        <w:rPr>
          <w:rFonts w:cs="Times New Roman"/>
        </w:rPr>
      </w:pPr>
    </w:p>
    <w:p w:rsidR="00CD3683" w:rsidRDefault="00E24471">
      <w:pPr>
        <w:widowControl w:val="0"/>
        <w:jc w:val="left"/>
        <w:rPr>
          <w:rFonts w:cs="Times New Roman"/>
        </w:rPr>
      </w:pPr>
      <w:hyperlink r:id="rId8" w:history="1">
        <w:r w:rsidR="00F32A7C">
          <w:rPr>
            <w:rStyle w:val="Hyperlink"/>
            <w:rFonts w:cs="Times New Roman"/>
          </w:rPr>
          <w:t>12/10/2008</w:t>
        </w:r>
      </w:hyperlink>
    </w:p>
    <w:p w:rsidR="00CD3683" w:rsidRDefault="00CD3683"/>
    <w:p w:rsidR="00CD3683" w:rsidRDefault="00CD3683">
      <w:pPr>
        <w:sectPr w:rsidR="00CD3683">
          <w:pgSz w:w="12240" w:h="15840" w:code="1"/>
          <w:pgMar w:top="1080" w:right="1440" w:bottom="1080" w:left="1440" w:header="720" w:footer="720" w:gutter="0"/>
          <w:cols w:space="720"/>
          <w:noEndnote/>
          <w:docGrid w:linePitch="360"/>
        </w:sectPr>
      </w:pPr>
    </w:p>
    <w:p w:rsidR="00CD3683" w:rsidRDefault="00CD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3683" w:rsidRDefault="00CD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3683" w:rsidRDefault="00CD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3683" w:rsidRDefault="00CD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3683" w:rsidRDefault="00CD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3683" w:rsidRDefault="00CD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3683" w:rsidRDefault="00CD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3683" w:rsidRDefault="00CD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3683" w:rsidRDefault="00F3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CD3683" w:rsidRDefault="00CD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3683" w:rsidRDefault="00F3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aps/>
        </w:rPr>
      </w:pPr>
      <w:bookmarkStart w:id="3" w:name="titletop"/>
      <w:bookmarkEnd w:id="3"/>
      <w:r>
        <w:rPr>
          <w:rFonts w:eastAsia="Times New Roman" w:cs="Times New Roman"/>
          <w:caps/>
        </w:rPr>
        <w:t>TO AMEND THE CODE OF LAWS OF SOUTH CAROLINA, 1976, BY ADDING SECTION 61-2-270 TO PROVIDE THAT THE DEPARTMENT OF REVENUE, with the assistance of the Department of Health and Environmental Control, shall develop a model recycling program for permit holders for on-premises consumption of beer, wine, or alcoholic liquor by the drink, AND TO PROVIDE THAT THE SAME PERMIT HOLDERS MUST COMPLY WITH THE MODEL PROGRAM BY separatING, storING, and providING for the collection for recycling of all recyclable beverage containers of all beverages sold on the premises.</w:t>
      </w:r>
    </w:p>
    <w:p w:rsidR="00CD3683" w:rsidRDefault="00CD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CD3683" w:rsidRDefault="00F3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D3683" w:rsidRDefault="00CD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3683" w:rsidRDefault="00F3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The 1976 Code is amended by adding:</w:t>
      </w:r>
    </w:p>
    <w:p w:rsidR="00CD3683" w:rsidRDefault="00CD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3683" w:rsidRDefault="00F3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“Section 61-2-270.</w:t>
      </w:r>
      <w:r>
        <w:rPr>
          <w:rFonts w:eastAsia="Times New Roman" w:cs="Times New Roman"/>
        </w:rPr>
        <w:tab/>
      </w:r>
      <w:r>
        <w:rPr>
          <w:rFonts w:eastAsia="Times New Roman" w:cs="Times New Roman"/>
        </w:rPr>
        <w:tab/>
        <w:t>(A)</w:t>
      </w:r>
      <w:r>
        <w:rPr>
          <w:rFonts w:eastAsia="Times New Roman" w:cs="Times New Roman"/>
        </w:rPr>
        <w:tab/>
        <w:t>The department, with the assistance of the Department of Health and Environmental Control, shall develop a model recycling program for permit holders for on-premises consumption of beer, wine, or alcoholic liquor by the drink.  The program shall provide for the separation, storage, and collection for recycling of all beverage containers that are sold on the premises.  The department shall provide alternatives to the program if local circumstances prevent the program from being implemented.  The department may adopt rules and promulgate regulations to administer the program.</w:t>
      </w:r>
    </w:p>
    <w:p w:rsidR="00CD3683" w:rsidRDefault="00F3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(B)(1)</w:t>
      </w:r>
      <w:r>
        <w:rPr>
          <w:rFonts w:eastAsia="Times New Roman" w:cs="Times New Roman"/>
        </w:rPr>
        <w:tab/>
        <w:t xml:space="preserve">Beginning January 1, 2010, all permit holders for on-premises consumption of beer, wine, or alcoholic liquor by the </w:t>
      </w:r>
      <w:r>
        <w:rPr>
          <w:rFonts w:eastAsia="Times New Roman" w:cs="Times New Roman"/>
        </w:rPr>
        <w:lastRenderedPageBreak/>
        <w:t>drink shall separate, store, and provide for the collection for recycling of all recyclable beverage containers of all beverages sold at retail on the premises.  A permit holder satisfies the requirements of this section if the permit holder implements a recycling program at least as stringent as the department’s model recycling program.</w:t>
      </w:r>
    </w:p>
    <w:p w:rsidR="00CD3683" w:rsidRDefault="00F3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Failure to comply with the provisions of this subsection shall not be grounds for the revocation of the permit.</w:t>
      </w:r>
    </w:p>
    <w:p w:rsidR="00CD3683" w:rsidRDefault="00F3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(C)(1)</w:t>
      </w:r>
      <w:r>
        <w:rPr>
          <w:rFonts w:eastAsia="Times New Roman" w:cs="Times New Roman"/>
        </w:rPr>
        <w:tab/>
        <w:t>Each applicant for a permit for on-premises consumption of beer, wine, or alcoholic liquor by the drink shall prepare and submit with the application a plan for the collection and recycling of all recyclable beverage containers of all beverages to be sold at retail on the premises.</w:t>
      </w:r>
    </w:p>
    <w:p w:rsidR="00CD3683" w:rsidRDefault="00F3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Each holder of a permit for on-premises consumption of beer, wine, or alcoholic liquor by the drink shall prepare and submit with the renewal application a current plan for the collection and recycling of all recyclable beverage containers of all beverages to be sold at retail on the premises.</w:t>
      </w:r>
    </w:p>
    <w:p w:rsidR="00CD3683" w:rsidRDefault="00F3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(D)</w:t>
      </w:r>
      <w:r>
        <w:rPr>
          <w:rFonts w:eastAsia="Times New Roman" w:cs="Times New Roman"/>
        </w:rPr>
        <w:tab/>
        <w:t>Any holder of a permit for on-premises consumption of beer, wine, or alcoholic liquor by the drink who is unable to implement a recycling program by January 1, 2010, may apply to the department for a one-year stay of this section.  The application shall be made on a form prescribed by the department and shall detail the efforts made by the permit holder to provide for the collection and recycling  of all recyclable beverage containers to be sold at retail on the premises.</w:t>
      </w:r>
    </w:p>
    <w:p w:rsidR="00CD3683" w:rsidRDefault="00F3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(E)</w:t>
      </w:r>
      <w:r>
        <w:rPr>
          <w:rFonts w:eastAsia="Times New Roman" w:cs="Times New Roman"/>
        </w:rPr>
        <w:tab/>
        <w:t>For each month after January 1, 2010, in which a permit holder has not implemented a recycling program at least as stringent as the department’s model recycling program, the permit holder is subject to a fine of up to five hundred dollars.”</w:t>
      </w:r>
    </w:p>
    <w:p w:rsidR="00CD3683" w:rsidRDefault="00CD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3683" w:rsidRDefault="00F3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CD3683" w:rsidRDefault="00F32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D3683" w:rsidSect="00CD368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683" w:rsidRDefault="00F32A7C">
      <w:r>
        <w:separator/>
      </w:r>
    </w:p>
  </w:endnote>
  <w:endnote w:type="continuationSeparator" w:id="0">
    <w:p w:rsidR="00CD3683" w:rsidRDefault="00F32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4F0177-DD21-4198-A041-6DD8AE5EA7E1}"/>
    <w:embedBold r:id="rId2" w:fontKey="{33150BC6-95F0-45B6-BF7F-4EE99A00CF53}"/>
  </w:font>
  <w:font w:name="Calibri">
    <w:panose1 w:val="020F0502020204030204"/>
    <w:charset w:val="00"/>
    <w:family w:val="swiss"/>
    <w:pitch w:val="variable"/>
    <w:sig w:usb0="E10002FF" w:usb1="4000ACFF" w:usb2="00000009" w:usb3="00000000" w:csb0="0000019F" w:csb1="00000000"/>
    <w:embedRegular r:id="rId3" w:fontKey="{4F55A45E-FD94-4FD4-BCD3-65DFB64A6D89}"/>
    <w:embedBold r:id="rId4" w:fontKey="{BCD67FB6-45F8-44C5-BB65-9F17AA0A265B}"/>
  </w:font>
  <w:font w:name="Tahoma">
    <w:panose1 w:val="020B0604030504040204"/>
    <w:charset w:val="00"/>
    <w:family w:val="swiss"/>
    <w:pitch w:val="variable"/>
    <w:sig w:usb0="21002A87" w:usb1="80000000" w:usb2="00000008" w:usb3="00000000" w:csb0="000101FF" w:csb1="00000000"/>
    <w:embedRegular r:id="rId5" w:fontKey="{9DCE5039-5D8D-4352-A229-7F71EA388A2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255AEF61-4A71-40E5-8ED8-43232BB04E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683" w:rsidRDefault="00F32A7C">
    <w:pPr>
      <w:pStyle w:val="Footer"/>
      <w:tabs>
        <w:tab w:val="clear" w:pos="4680"/>
        <w:tab w:val="clear" w:pos="9360"/>
        <w:tab w:val="center" w:pos="2995"/>
      </w:tabs>
      <w:spacing w:before="120"/>
    </w:pPr>
    <w:r>
      <w:t>[173]</w:t>
    </w:r>
    <w:r>
      <w:tab/>
    </w:r>
    <w:r w:rsidR="00E24471">
      <w:fldChar w:fldCharType="begin"/>
    </w:r>
    <w:r w:rsidR="00E24471">
      <w:instrText xml:space="preserve"> PAGE  \* MERGEFORMAT </w:instrText>
    </w:r>
    <w:r w:rsidR="00E24471">
      <w:fldChar w:fldCharType="separate"/>
    </w:r>
    <w:r w:rsidR="00E24471">
      <w:rPr>
        <w:noProof/>
      </w:rPr>
      <w:t>1</w:t>
    </w:r>
    <w:r w:rsidR="00E2447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683" w:rsidRDefault="00F32A7C">
      <w:r>
        <w:separator/>
      </w:r>
    </w:p>
  </w:footnote>
  <w:footnote w:type="continuationSeparator" w:id="0">
    <w:p w:rsidR="00CD3683" w:rsidRDefault="00F32A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CD3683"/>
    <w:rsid w:val="000607DB"/>
    <w:rsid w:val="002B2586"/>
    <w:rsid w:val="0056667D"/>
    <w:rsid w:val="006E2DF7"/>
    <w:rsid w:val="00746BB7"/>
    <w:rsid w:val="00CD3683"/>
    <w:rsid w:val="00CE1993"/>
    <w:rsid w:val="00E24471"/>
    <w:rsid w:val="00F32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D21C785-0942-4109-9467-814CD7CC5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6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D3683"/>
    <w:rPr>
      <w:szCs w:val="21"/>
    </w:rPr>
  </w:style>
  <w:style w:type="character" w:customStyle="1" w:styleId="PlainTextChar">
    <w:name w:val="Plain Text Char"/>
    <w:basedOn w:val="DefaultParagraphFont"/>
    <w:link w:val="PlainText"/>
    <w:uiPriority w:val="99"/>
    <w:rsid w:val="00CD3683"/>
    <w:rPr>
      <w:szCs w:val="21"/>
    </w:rPr>
  </w:style>
  <w:style w:type="paragraph" w:styleId="BodyText">
    <w:name w:val="Body Text"/>
    <w:basedOn w:val="Normal"/>
    <w:link w:val="BodyTextChar"/>
    <w:uiPriority w:val="99"/>
    <w:locked/>
    <w:rsid w:val="00CD3683"/>
  </w:style>
  <w:style w:type="character" w:customStyle="1" w:styleId="BodyTextChar">
    <w:name w:val="Body Text Char"/>
    <w:basedOn w:val="DefaultParagraphFont"/>
    <w:link w:val="BodyText"/>
    <w:uiPriority w:val="99"/>
    <w:rsid w:val="00CD3683"/>
  </w:style>
  <w:style w:type="paragraph" w:styleId="BalloonText">
    <w:name w:val="Balloon Text"/>
    <w:next w:val="Normal"/>
    <w:link w:val="BalloonTextChar"/>
    <w:uiPriority w:val="99"/>
    <w:unhideWhenUsed/>
    <w:rsid w:val="00CD3683"/>
    <w:rPr>
      <w:rFonts w:cs="Tahoma"/>
      <w:szCs w:val="16"/>
    </w:rPr>
  </w:style>
  <w:style w:type="character" w:customStyle="1" w:styleId="BalloonTextChar">
    <w:name w:val="Balloon Text Char"/>
    <w:basedOn w:val="DefaultParagraphFont"/>
    <w:link w:val="BalloonText"/>
    <w:uiPriority w:val="99"/>
    <w:rsid w:val="00CD3683"/>
    <w:rPr>
      <w:rFonts w:cs="Tahoma"/>
      <w:szCs w:val="16"/>
    </w:rPr>
  </w:style>
  <w:style w:type="paragraph" w:styleId="NormalWeb">
    <w:name w:val="Normal (Web)"/>
    <w:basedOn w:val="Normal"/>
    <w:next w:val="Normal"/>
    <w:semiHidden/>
    <w:locked/>
    <w:rsid w:val="00CD368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D368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D3683"/>
    <w:rPr>
      <w:rFonts w:cs="Times New Roman"/>
    </w:rPr>
  </w:style>
  <w:style w:type="paragraph" w:styleId="Header">
    <w:name w:val="header"/>
    <w:basedOn w:val="Normal"/>
    <w:link w:val="HeaderChar"/>
    <w:uiPriority w:val="99"/>
    <w:semiHidden/>
    <w:unhideWhenUsed/>
    <w:locked/>
    <w:rsid w:val="00CD3683"/>
    <w:pPr>
      <w:tabs>
        <w:tab w:val="center" w:pos="4680"/>
        <w:tab w:val="right" w:pos="9360"/>
      </w:tabs>
    </w:pPr>
  </w:style>
  <w:style w:type="character" w:customStyle="1" w:styleId="HeaderChar">
    <w:name w:val="Header Char"/>
    <w:basedOn w:val="DefaultParagraphFont"/>
    <w:link w:val="Header"/>
    <w:uiPriority w:val="99"/>
    <w:semiHidden/>
    <w:rsid w:val="00CD3683"/>
  </w:style>
  <w:style w:type="character" w:styleId="LineNumber">
    <w:name w:val="line number"/>
    <w:basedOn w:val="DefaultParagraphFont"/>
    <w:uiPriority w:val="99"/>
    <w:semiHidden/>
    <w:unhideWhenUsed/>
    <w:locked/>
    <w:rsid w:val="00CD3683"/>
  </w:style>
  <w:style w:type="character" w:styleId="Hyperlink">
    <w:name w:val="Hyperlink"/>
    <w:basedOn w:val="DefaultParagraphFont"/>
    <w:uiPriority w:val="99"/>
    <w:unhideWhenUsed/>
    <w:locked/>
    <w:rsid w:val="00CD36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73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621</Words>
  <Characters>3328</Characters>
  <Application>Microsoft Office Word</Application>
  <DocSecurity>0</DocSecurity>
  <Lines>107</Lines>
  <Paragraphs>32</Paragraphs>
  <ScaleCrop>false</ScaleCrop>
  <Company>Project Management</Company>
  <LinksUpToDate>false</LinksUpToDate>
  <CharactersWithSpaces>3938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173: Recycling - South Carolina Legislature Online</dc:title>
  <dc:subject/>
  <dc:creator>NSC</dc:creator>
  <cp:keywords/>
  <dc:description/>
  <cp:lastModifiedBy>N Cumfer</cp:lastModifiedBy>
  <cp:revision>11</cp:revision>
  <dcterms:created xsi:type="dcterms:W3CDTF">2008-12-10T21:22:00Z</dcterms:created>
  <dcterms:modified xsi:type="dcterms:W3CDTF">2014-11-24T14:54:00Z</dcterms:modified>
</cp:coreProperties>
</file>