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8E6" w:rsidRDefault="007F7BCC">
      <w:pPr>
        <w:widowControl w:val="0"/>
        <w:jc w:val="center"/>
        <w:rPr>
          <w:rFonts w:cs="Times New Roman"/>
        </w:rPr>
      </w:pPr>
      <w:bookmarkStart w:id="0" w:name="_GoBack"/>
      <w:bookmarkEnd w:id="0"/>
      <w:r>
        <w:rPr>
          <w:rFonts w:cs="Times New Roman"/>
          <w:b/>
        </w:rPr>
        <w:t>South Carolina General Assembly</w:t>
      </w:r>
    </w:p>
    <w:p w:rsidR="000D48E6" w:rsidRDefault="007F7BCC">
      <w:pPr>
        <w:widowControl w:val="0"/>
        <w:jc w:val="center"/>
        <w:rPr>
          <w:rFonts w:cs="Times New Roman"/>
        </w:rPr>
      </w:pPr>
      <w:r>
        <w:rPr>
          <w:rFonts w:cs="Times New Roman"/>
        </w:rPr>
        <w:t>118th Session, 2009-2010</w:t>
      </w:r>
    </w:p>
    <w:p w:rsidR="000D48E6" w:rsidRDefault="000D48E6">
      <w:pPr>
        <w:widowControl w:val="0"/>
        <w:jc w:val="left"/>
        <w:rPr>
          <w:rFonts w:cs="Times New Roman"/>
        </w:rPr>
      </w:pPr>
    </w:p>
    <w:p w:rsidR="000D48E6" w:rsidRDefault="007F7BCC">
      <w:pPr>
        <w:widowControl w:val="0"/>
        <w:jc w:val="left"/>
        <w:rPr>
          <w:rFonts w:cs="Times New Roman"/>
          <w:b/>
        </w:rPr>
      </w:pPr>
      <w:r>
        <w:rPr>
          <w:rFonts w:cs="Times New Roman"/>
          <w:b/>
        </w:rPr>
        <w:t>S. 174</w:t>
      </w:r>
    </w:p>
    <w:p w:rsidR="000D48E6" w:rsidRDefault="000D48E6">
      <w:pPr>
        <w:widowControl w:val="0"/>
        <w:jc w:val="left"/>
        <w:rPr>
          <w:rFonts w:cs="Times New Roman"/>
          <w:b/>
        </w:rPr>
      </w:pPr>
    </w:p>
    <w:p w:rsidR="000D48E6" w:rsidRDefault="007F7BCC">
      <w:pPr>
        <w:widowControl w:val="0"/>
        <w:jc w:val="left"/>
        <w:rPr>
          <w:rFonts w:cs="Times New Roman"/>
        </w:rPr>
      </w:pPr>
      <w:r>
        <w:rPr>
          <w:rFonts w:cs="Times New Roman"/>
          <w:b/>
        </w:rPr>
        <w:t>STATUS INFORMATION</w:t>
      </w:r>
    </w:p>
    <w:p w:rsidR="000D48E6" w:rsidRDefault="000D48E6">
      <w:pPr>
        <w:widowControl w:val="0"/>
        <w:jc w:val="left"/>
        <w:rPr>
          <w:rFonts w:cs="Times New Roman"/>
        </w:rPr>
      </w:pPr>
    </w:p>
    <w:p w:rsidR="000D48E6" w:rsidRDefault="007F7BCC">
      <w:pPr>
        <w:widowControl w:val="0"/>
        <w:jc w:val="left"/>
        <w:rPr>
          <w:rFonts w:cs="Times New Roman"/>
        </w:rPr>
      </w:pPr>
      <w:r>
        <w:rPr>
          <w:rFonts w:cs="Times New Roman"/>
        </w:rPr>
        <w:t>General Bill</w:t>
      </w:r>
    </w:p>
    <w:p w:rsidR="000D48E6" w:rsidRDefault="007F7BCC">
      <w:pPr>
        <w:widowControl w:val="0"/>
        <w:jc w:val="left"/>
        <w:rPr>
          <w:rFonts w:cs="Times New Roman"/>
        </w:rPr>
      </w:pPr>
      <w:r>
        <w:rPr>
          <w:rFonts w:cs="Times New Roman"/>
        </w:rPr>
        <w:t>Sponsors: Senators Cleary, Cromer and Rose</w:t>
      </w:r>
    </w:p>
    <w:p w:rsidR="000D48E6" w:rsidRDefault="007F7BCC">
      <w:pPr>
        <w:widowControl w:val="0"/>
        <w:jc w:val="left"/>
        <w:rPr>
          <w:rFonts w:cs="Times New Roman"/>
        </w:rPr>
      </w:pPr>
      <w:r>
        <w:rPr>
          <w:rFonts w:cs="Times New Roman"/>
        </w:rPr>
        <w:t>Document Path: l:\s-financ\drafting\rec\001miss.dag.rec.docx</w:t>
      </w:r>
    </w:p>
    <w:p w:rsidR="000D48E6" w:rsidRDefault="007F7BCC">
      <w:pPr>
        <w:widowControl w:val="0"/>
        <w:jc w:val="left"/>
        <w:rPr>
          <w:rFonts w:cs="Times New Roman"/>
        </w:rPr>
      </w:pPr>
      <w:r>
        <w:rPr>
          <w:rFonts w:cs="Times New Roman"/>
        </w:rPr>
        <w:t>Companion/Similar bill(s): 3719, 3817</w:t>
      </w:r>
    </w:p>
    <w:p w:rsidR="000D48E6" w:rsidRDefault="000D48E6">
      <w:pPr>
        <w:widowControl w:val="0"/>
        <w:jc w:val="left"/>
        <w:rPr>
          <w:rFonts w:cs="Times New Roman"/>
        </w:rPr>
      </w:pPr>
    </w:p>
    <w:p w:rsidR="000D48E6" w:rsidRDefault="007F7BCC">
      <w:pPr>
        <w:widowControl w:val="0"/>
        <w:jc w:val="left"/>
        <w:rPr>
          <w:rFonts w:cs="Times New Roman"/>
        </w:rPr>
      </w:pPr>
      <w:r>
        <w:rPr>
          <w:rFonts w:cs="Times New Roman"/>
        </w:rPr>
        <w:t>Introduced in the Senate on January 13, 2009</w:t>
      </w:r>
    </w:p>
    <w:p w:rsidR="000D48E6" w:rsidRDefault="007F7BCC">
      <w:pPr>
        <w:widowControl w:val="0"/>
        <w:jc w:val="left"/>
        <w:rPr>
          <w:rFonts w:cs="Times New Roman"/>
        </w:rPr>
      </w:pPr>
      <w:r>
        <w:rPr>
          <w:rFonts w:cs="Times New Roman"/>
        </w:rPr>
        <w:t xml:space="preserve">Currently residing in the Senate Committee on </w:t>
      </w:r>
      <w:r>
        <w:rPr>
          <w:rFonts w:cs="Times New Roman"/>
          <w:b/>
        </w:rPr>
        <w:t>Judiciary</w:t>
      </w:r>
    </w:p>
    <w:p w:rsidR="000D48E6" w:rsidRDefault="000D48E6">
      <w:pPr>
        <w:widowControl w:val="0"/>
        <w:jc w:val="left"/>
        <w:rPr>
          <w:rFonts w:cs="Times New Roman"/>
        </w:rPr>
      </w:pPr>
    </w:p>
    <w:p w:rsidR="000D48E6" w:rsidRDefault="007F7BCC">
      <w:pPr>
        <w:widowControl w:val="0"/>
        <w:jc w:val="left"/>
        <w:rPr>
          <w:rFonts w:cs="Times New Roman"/>
        </w:rPr>
      </w:pPr>
      <w:r>
        <w:rPr>
          <w:rFonts w:cs="Times New Roman"/>
        </w:rPr>
        <w:t>Summary: Missing person reports</w:t>
      </w:r>
    </w:p>
    <w:p w:rsidR="000D48E6" w:rsidRDefault="000D48E6">
      <w:pPr>
        <w:widowControl w:val="0"/>
        <w:jc w:val="left"/>
        <w:rPr>
          <w:rFonts w:cs="Times New Roman"/>
        </w:rPr>
      </w:pPr>
    </w:p>
    <w:p w:rsidR="000D48E6" w:rsidRDefault="000D48E6">
      <w:pPr>
        <w:widowControl w:val="0"/>
        <w:jc w:val="left"/>
        <w:rPr>
          <w:rFonts w:cs="Times New Roman"/>
        </w:rPr>
      </w:pPr>
    </w:p>
    <w:p w:rsidR="000D48E6" w:rsidRDefault="007F7BC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D48E6" w:rsidRDefault="000D48E6">
      <w:pPr>
        <w:widowControl w:val="0"/>
        <w:tabs>
          <w:tab w:val="center" w:pos="590"/>
          <w:tab w:val="center" w:pos="1440"/>
          <w:tab w:val="left" w:pos="1872"/>
          <w:tab w:val="left" w:pos="9187"/>
        </w:tabs>
        <w:jc w:val="left"/>
        <w:rPr>
          <w:rFonts w:cs="Times New Roman"/>
        </w:rPr>
      </w:pPr>
    </w:p>
    <w:p w:rsidR="000D48E6" w:rsidRDefault="007F7BC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D48E6" w:rsidRDefault="007F7BC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D48E6" w:rsidRDefault="007F7BC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D48E6" w:rsidRDefault="007F7BC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57E27">
          <w:rPr>
            <w:rStyle w:val="Hyperlink"/>
            <w:rFonts w:cs="Times New Roman"/>
          </w:rPr>
          <w:t>SJ</w:t>
        </w:r>
      </w:hyperlink>
      <w:r>
        <w:rPr>
          <w:rFonts w:cs="Times New Roman"/>
        </w:rPr>
        <w:noBreakHyphen/>
        <w:t>152</w:t>
      </w:r>
    </w:p>
    <w:p w:rsidR="000D48E6" w:rsidRDefault="007F7BC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757E27">
          <w:rPr>
            <w:rStyle w:val="Hyperlink"/>
            <w:rFonts w:cs="Times New Roman"/>
          </w:rPr>
          <w:t>SJ</w:t>
        </w:r>
      </w:hyperlink>
      <w:r>
        <w:rPr>
          <w:rFonts w:cs="Times New Roman"/>
        </w:rPr>
        <w:noBreakHyphen/>
        <w:t>152</w:t>
      </w:r>
    </w:p>
    <w:p w:rsidR="000D48E6" w:rsidRDefault="007F7BCC">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Hutto (ch), Rose, Shoopman</w:t>
      </w:r>
    </w:p>
    <w:p w:rsidR="000D48E6" w:rsidRDefault="000D48E6">
      <w:pPr>
        <w:widowControl w:val="0"/>
        <w:tabs>
          <w:tab w:val="right" w:pos="1008"/>
          <w:tab w:val="left" w:pos="1152"/>
          <w:tab w:val="left" w:pos="1872"/>
          <w:tab w:val="left" w:pos="9187"/>
        </w:tabs>
        <w:ind w:left="2088" w:hanging="2088"/>
        <w:jc w:val="left"/>
        <w:rPr>
          <w:rFonts w:cs="Times New Roman"/>
        </w:rPr>
      </w:pPr>
    </w:p>
    <w:p w:rsidR="000D48E6" w:rsidRDefault="000D48E6">
      <w:pPr>
        <w:widowControl w:val="0"/>
        <w:tabs>
          <w:tab w:val="right" w:pos="1008"/>
          <w:tab w:val="left" w:pos="1152"/>
          <w:tab w:val="left" w:pos="1872"/>
          <w:tab w:val="left" w:pos="9187"/>
        </w:tabs>
        <w:ind w:left="2088" w:hanging="2088"/>
        <w:jc w:val="left"/>
        <w:rPr>
          <w:rFonts w:cs="Times New Roman"/>
        </w:rPr>
      </w:pPr>
    </w:p>
    <w:p w:rsidR="000D48E6" w:rsidRDefault="007F7BCC">
      <w:pPr>
        <w:widowControl w:val="0"/>
        <w:jc w:val="left"/>
        <w:rPr>
          <w:rFonts w:cs="Times New Roman"/>
        </w:rPr>
      </w:pPr>
      <w:r>
        <w:rPr>
          <w:rFonts w:cs="Times New Roman"/>
          <w:b/>
        </w:rPr>
        <w:t>VERSIONS OF THIS BILL</w:t>
      </w:r>
    </w:p>
    <w:p w:rsidR="000D48E6" w:rsidRDefault="000D48E6">
      <w:pPr>
        <w:widowControl w:val="0"/>
        <w:jc w:val="left"/>
        <w:rPr>
          <w:rFonts w:cs="Times New Roman"/>
        </w:rPr>
      </w:pPr>
    </w:p>
    <w:p w:rsidR="000D48E6" w:rsidRDefault="008862C7">
      <w:pPr>
        <w:widowControl w:val="0"/>
        <w:jc w:val="left"/>
        <w:rPr>
          <w:rFonts w:cs="Times New Roman"/>
        </w:rPr>
      </w:pPr>
      <w:hyperlink r:id="rId8" w:history="1">
        <w:r w:rsidR="007F7BCC">
          <w:rPr>
            <w:rStyle w:val="Hyperlink"/>
            <w:rFonts w:cs="Times New Roman"/>
          </w:rPr>
          <w:t>12/10/2008</w:t>
        </w:r>
      </w:hyperlink>
    </w:p>
    <w:p w:rsidR="000D48E6" w:rsidRDefault="000D48E6"/>
    <w:p w:rsidR="000D48E6" w:rsidRDefault="000D48E6">
      <w:pPr>
        <w:sectPr w:rsidR="000D48E6">
          <w:pgSz w:w="12240" w:h="15840" w:code="1"/>
          <w:pgMar w:top="1080" w:right="1440" w:bottom="1080" w:left="1440" w:header="720" w:footer="720" w:gutter="0"/>
          <w:cols w:space="720"/>
          <w:noEndnote/>
          <w:docGrid w:linePitch="360"/>
        </w:sect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SECTIONS 23-3-240, 23-3-250, AND 23-3-270 OF THE 1976 CODE, RELATING TO THE SUBMISSION OF MISSING PERSON REPORTS, TO PROVIDE THAT ANY PERSON RESPONSIBLE FOR A MISSING PERSON MAY SUBMIT A MISSING PERSON REPORT; AND BY ADDING SECTION 23-3-330 TO ESTABLISH A STATEWIDE SYSTEM FOR THE RAPID DISSEMINATION OF INFORMATION REGARDING A MISSING PERSON WHO IS BELIEVED TO BE SUFFERING FROM DEMENTIA OR OTHER COGNITIVE IMPAIRMENT.</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Sections 23</w:t>
      </w:r>
      <w:r>
        <w:rPr>
          <w:rFonts w:eastAsia="Times New Roman" w:cs="Times New Roman"/>
        </w:rPr>
        <w:noBreakHyphen/>
        <w:t>3</w:t>
      </w:r>
      <w:r>
        <w:rPr>
          <w:rFonts w:eastAsia="Times New Roman" w:cs="Times New Roman"/>
        </w:rPr>
        <w:noBreakHyphen/>
        <w:t>240 and 23</w:t>
      </w:r>
      <w:r>
        <w:rPr>
          <w:rFonts w:eastAsia="Times New Roman" w:cs="Times New Roman"/>
        </w:rPr>
        <w:noBreakHyphen/>
        <w:t>3</w:t>
      </w:r>
      <w:r>
        <w:rPr>
          <w:rFonts w:eastAsia="Times New Roman" w:cs="Times New Roman"/>
        </w:rPr>
        <w:noBreakHyphen/>
        <w:t>250 of the 1976 Code are amended to read:</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eastAsia="Times New Roman" w:cs="Times New Roman"/>
        </w:rPr>
        <w:tab/>
        <w:t>“Section 23</w:t>
      </w:r>
      <w:r>
        <w:rPr>
          <w:rFonts w:eastAsia="Times New Roman" w:cs="Times New Roman"/>
        </w:rPr>
        <w:noBreakHyphen/>
        <w:t>3</w:t>
      </w:r>
      <w:r>
        <w:rPr>
          <w:rFonts w:eastAsia="Times New Roman" w:cs="Times New Roman"/>
        </w:rPr>
        <w:noBreakHyphen/>
        <w:t>240.</w:t>
      </w:r>
      <w:r>
        <w:rPr>
          <w:rFonts w:eastAsia="Times New Roman" w:cs="Times New Roman"/>
        </w:rPr>
        <w:tab/>
      </w:r>
      <w:r>
        <w:rPr>
          <w:rFonts w:eastAsia="Calibri" w:cs="Times New Roman"/>
        </w:rPr>
        <w:t>Any parent, spo</w:t>
      </w:r>
      <w:r>
        <w:rPr>
          <w:rFonts w:cs="Times New Roman"/>
        </w:rPr>
        <w:t xml:space="preserve">use, guardian, legal custodian, </w:t>
      </w:r>
      <w:r>
        <w:rPr>
          <w:rFonts w:eastAsia="Calibri" w:cs="Times New Roman"/>
          <w:strike/>
        </w:rPr>
        <w:t>or</w:t>
      </w:r>
      <w:r>
        <w:rPr>
          <w:rFonts w:eastAsia="Calibri" w:cs="Times New Roman"/>
        </w:rPr>
        <w:t xml:space="preserve"> public or private agency or entity</w:t>
      </w:r>
      <w:r>
        <w:rPr>
          <w:rFonts w:eastAsia="Calibri" w:cs="Times New Roman"/>
          <w:u w:val="single"/>
        </w:rPr>
        <w:t>, or any person responsible for a missing person,</w:t>
      </w:r>
      <w:r>
        <w:rPr>
          <w:rFonts w:eastAsia="Calibri" w:cs="Times New Roman"/>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cs="Times New Roman"/>
        </w:rPr>
        <w:t>egardless of the circumstances.</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23</w:t>
      </w:r>
      <w:r>
        <w:rPr>
          <w:rFonts w:cs="Times New Roman"/>
        </w:rPr>
        <w:noBreakHyphen/>
        <w:t>3</w:t>
      </w:r>
      <w:r>
        <w:rPr>
          <w:rFonts w:cs="Times New Roman"/>
        </w:rPr>
        <w:noBreakHyphen/>
        <w:t>250.</w:t>
      </w:r>
      <w:r>
        <w:rPr>
          <w:rFonts w:cs="Times New Roman"/>
        </w:rPr>
        <w:tab/>
      </w:r>
      <w:r>
        <w:rPr>
          <w:rFonts w:eastAsia="Calibri" w:cs="Times New Roman"/>
        </w:rPr>
        <w:t>A law enforcement agency, upon receipt of a missing person report by a parent, spouse, gu</w:t>
      </w:r>
      <w:r>
        <w:rPr>
          <w:rFonts w:cs="Times New Roman"/>
        </w:rPr>
        <w:t xml:space="preserve">ardian, legal custodian, </w:t>
      </w:r>
      <w:r>
        <w:rPr>
          <w:rFonts w:eastAsia="Calibri" w:cs="Times New Roman"/>
          <w:strike/>
        </w:rPr>
        <w:t>or</w:t>
      </w:r>
      <w:r>
        <w:rPr>
          <w:rFonts w:eastAsia="Calibri" w:cs="Times New Roman"/>
        </w:rPr>
        <w:t xml:space="preserve"> public or private agency or entity, </w:t>
      </w:r>
      <w:r>
        <w:rPr>
          <w:rFonts w:cs="Times New Roman"/>
          <w:u w:val="single"/>
        </w:rPr>
        <w:t>or any person responsible for a missing person,</w:t>
      </w:r>
      <w:r>
        <w:rPr>
          <w:rFonts w:cs="Times New Roman"/>
        </w:rPr>
        <w:t xml:space="preserve"> </w:t>
      </w:r>
      <w:r>
        <w:rPr>
          <w:rFonts w:eastAsia="Calibri" w:cs="Times New Roman"/>
        </w:rPr>
        <w:t xml:space="preserve">shall immediately make arrangements for the entry of data about the missing person or </w:t>
      </w:r>
      <w:r>
        <w:rPr>
          <w:rFonts w:eastAsia="Calibri" w:cs="Times New Roman"/>
        </w:rPr>
        <w:lastRenderedPageBreak/>
        <w:t>missing child into the national missing persons file in accordance with criteria set forth by the FBI/NCIC, immediately inform all of its on</w:t>
      </w:r>
      <w:r>
        <w:rPr>
          <w:rFonts w:eastAsia="Calibri" w:cs="Times New Roman"/>
        </w:rPr>
        <w:noBreakHyphen/>
        <w:t>duty law enforcement officers of the missing person report, initiate a statewide broadcast to all other law enforcement agencies to be on the lookout for the individual, and transmit a copy of the report to the MPIC.</w:t>
      </w:r>
      <w:r>
        <w:rPr>
          <w:rFonts w:cs="Times New Roman"/>
        </w:rPr>
        <w:t>”</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Section 23</w:t>
      </w:r>
      <w:r>
        <w:rPr>
          <w:rFonts w:cs="Times New Roman"/>
        </w:rPr>
        <w:noBreakHyphen/>
        <w:t>3</w:t>
      </w:r>
      <w:r>
        <w:rPr>
          <w:rFonts w:cs="Times New Roman"/>
        </w:rPr>
        <w:noBreakHyphen/>
        <w:t>270 of the 1976 Code is amended to read:</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ab/>
        <w:t>“Section 23</w:t>
      </w:r>
      <w:r>
        <w:rPr>
          <w:rFonts w:cs="Times New Roman"/>
        </w:rPr>
        <w:noBreakHyphen/>
        <w:t>3</w:t>
      </w:r>
      <w:r>
        <w:rPr>
          <w:rFonts w:cs="Times New Roman"/>
        </w:rPr>
        <w:noBreakHyphen/>
        <w:t>270.</w:t>
      </w:r>
      <w:r>
        <w:rPr>
          <w:rFonts w:cs="Times New Roman"/>
        </w:rPr>
        <w:tab/>
      </w:r>
      <w:r>
        <w:rPr>
          <w:rFonts w:eastAsia="Calibri" w:cs="Times New Roman"/>
        </w:rPr>
        <w:t xml:space="preserve">Any parent, spouse, guardian, legal custodian, </w:t>
      </w:r>
      <w:r>
        <w:rPr>
          <w:rFonts w:eastAsia="Calibri" w:cs="Times New Roman"/>
          <w:strike/>
        </w:rPr>
        <w:t>or</w:t>
      </w:r>
      <w:r>
        <w:rPr>
          <w:rFonts w:eastAsia="Calibri" w:cs="Times New Roman"/>
        </w:rPr>
        <w:t xml:space="preserve"> public or private agency or entity</w:t>
      </w:r>
      <w:r>
        <w:rPr>
          <w:rFonts w:cs="Times New Roman"/>
          <w:u w:val="single"/>
        </w:rPr>
        <w:t>, or any person responsible for a missing person,</w:t>
      </w:r>
      <w:r>
        <w:rPr>
          <w:rFonts w:eastAsia="Calibri" w:cs="Times New Roman"/>
        </w:rPr>
        <w:t xml:space="preserve"> who submits a missing person report to a law enforcement agency or to the MPIC, after having first submitted the missing person report to the appropriate law enforcement agency, shall immediately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Article 5, Chapter 3, Title 23 of the 1976 Code is amended by adding:</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23</w:t>
      </w:r>
      <w:r>
        <w:rPr>
          <w:rFonts w:eastAsia="Times New Roman" w:cs="Times New Roman"/>
        </w:rPr>
        <w:noBreakHyphen/>
        <w:t>3</w:t>
      </w:r>
      <w:r>
        <w:rPr>
          <w:rFonts w:eastAsia="Times New Roman" w:cs="Times New Roman"/>
        </w:rPr>
        <w:noBreakHyphen/>
        <w:t>330.</w:t>
      </w:r>
      <w:r>
        <w:rPr>
          <w:rFonts w:eastAsia="Times New Roman" w:cs="Times New Roman"/>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ab/>
        <w:t>(D)</w:t>
      </w:r>
      <w:r>
        <w:rPr>
          <w:rFonts w:cs="Times New Roman"/>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0D48E6" w:rsidRDefault="007F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D48E6" w:rsidRDefault="000D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48E6" w:rsidSect="000D48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8E6" w:rsidRDefault="007F7BCC">
      <w:r>
        <w:separator/>
      </w:r>
    </w:p>
  </w:endnote>
  <w:endnote w:type="continuationSeparator" w:id="0">
    <w:p w:rsidR="000D48E6" w:rsidRDefault="007F7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8AEC36-CC94-466B-AA19-B1C662CE4BF7}"/>
    <w:embedBold r:id="rId2" w:fontKey="{2C0DDA5B-2D5A-405C-A60F-91AB1A61EAE6}"/>
  </w:font>
  <w:font w:name="Calibri">
    <w:panose1 w:val="020F0502020204030204"/>
    <w:charset w:val="00"/>
    <w:family w:val="swiss"/>
    <w:pitch w:val="variable"/>
    <w:sig w:usb0="E10002FF" w:usb1="4000ACFF" w:usb2="00000009" w:usb3="00000000" w:csb0="0000019F" w:csb1="00000000"/>
    <w:embedRegular r:id="rId3" w:fontKey="{B882C49C-98B1-4A0A-AC10-93CD0B9CB20F}"/>
    <w:embedBold r:id="rId4" w:fontKey="{4E80176E-82D7-49DB-8E2B-B4940D95B681}"/>
  </w:font>
  <w:font w:name="Tahoma">
    <w:panose1 w:val="020B0604030504040204"/>
    <w:charset w:val="00"/>
    <w:family w:val="swiss"/>
    <w:pitch w:val="variable"/>
    <w:sig w:usb0="21002A87" w:usb1="80000000" w:usb2="00000008" w:usb3="00000000" w:csb0="000101FF" w:csb1="00000000"/>
    <w:embedRegular r:id="rId5" w:fontKey="{4E47629C-03D3-4B56-A8DD-DB1BE6D0E56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EE17C51-FBEB-4921-8882-03E0706220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8E6" w:rsidRDefault="007F7BCC">
    <w:pPr>
      <w:pStyle w:val="Footer"/>
      <w:tabs>
        <w:tab w:val="clear" w:pos="4680"/>
        <w:tab w:val="clear" w:pos="9360"/>
        <w:tab w:val="center" w:pos="2995"/>
      </w:tabs>
      <w:spacing w:before="120"/>
    </w:pPr>
    <w:r>
      <w:t>[174]</w:t>
    </w:r>
    <w:r>
      <w:tab/>
    </w:r>
    <w:r w:rsidR="008862C7">
      <w:fldChar w:fldCharType="begin"/>
    </w:r>
    <w:r w:rsidR="008862C7">
      <w:instrText xml:space="preserve"> PAGE  \* MERGEFORMAT </w:instrText>
    </w:r>
    <w:r w:rsidR="008862C7">
      <w:fldChar w:fldCharType="separate"/>
    </w:r>
    <w:r w:rsidR="008862C7">
      <w:rPr>
        <w:noProof/>
      </w:rPr>
      <w:t>1</w:t>
    </w:r>
    <w:r w:rsidR="008862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8E6" w:rsidRDefault="007F7BCC">
      <w:r>
        <w:separator/>
      </w:r>
    </w:p>
  </w:footnote>
  <w:footnote w:type="continuationSeparator" w:id="0">
    <w:p w:rsidR="000D48E6" w:rsidRDefault="007F7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D48E6"/>
    <w:rsid w:val="000D48E6"/>
    <w:rsid w:val="00395DF6"/>
    <w:rsid w:val="006C148D"/>
    <w:rsid w:val="00757E27"/>
    <w:rsid w:val="007F7BCC"/>
    <w:rsid w:val="008862C7"/>
    <w:rsid w:val="00FF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85CAE3-FDE6-46E8-83C7-C49CD9EA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D48E6"/>
    <w:rPr>
      <w:szCs w:val="21"/>
    </w:rPr>
  </w:style>
  <w:style w:type="character" w:customStyle="1" w:styleId="PlainTextChar">
    <w:name w:val="Plain Text Char"/>
    <w:basedOn w:val="DefaultParagraphFont"/>
    <w:link w:val="PlainText"/>
    <w:uiPriority w:val="99"/>
    <w:rsid w:val="000D48E6"/>
    <w:rPr>
      <w:szCs w:val="21"/>
    </w:rPr>
  </w:style>
  <w:style w:type="paragraph" w:styleId="BodyText">
    <w:name w:val="Body Text"/>
    <w:basedOn w:val="Normal"/>
    <w:link w:val="BodyTextChar"/>
    <w:uiPriority w:val="99"/>
    <w:locked/>
    <w:rsid w:val="000D48E6"/>
  </w:style>
  <w:style w:type="character" w:customStyle="1" w:styleId="BodyTextChar">
    <w:name w:val="Body Text Char"/>
    <w:basedOn w:val="DefaultParagraphFont"/>
    <w:link w:val="BodyText"/>
    <w:uiPriority w:val="99"/>
    <w:rsid w:val="000D48E6"/>
  </w:style>
  <w:style w:type="paragraph" w:styleId="BalloonText">
    <w:name w:val="Balloon Text"/>
    <w:next w:val="Normal"/>
    <w:link w:val="BalloonTextChar"/>
    <w:uiPriority w:val="99"/>
    <w:unhideWhenUsed/>
    <w:rsid w:val="000D48E6"/>
    <w:rPr>
      <w:rFonts w:cs="Tahoma"/>
      <w:szCs w:val="16"/>
    </w:rPr>
  </w:style>
  <w:style w:type="character" w:customStyle="1" w:styleId="BalloonTextChar">
    <w:name w:val="Balloon Text Char"/>
    <w:basedOn w:val="DefaultParagraphFont"/>
    <w:link w:val="BalloonText"/>
    <w:uiPriority w:val="99"/>
    <w:rsid w:val="000D48E6"/>
    <w:rPr>
      <w:rFonts w:cs="Tahoma"/>
      <w:szCs w:val="16"/>
    </w:rPr>
  </w:style>
  <w:style w:type="paragraph" w:styleId="NormalWeb">
    <w:name w:val="Normal (Web)"/>
    <w:basedOn w:val="Normal"/>
    <w:next w:val="Normal"/>
    <w:semiHidden/>
    <w:locked/>
    <w:rsid w:val="000D48E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D48E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D48E6"/>
    <w:rPr>
      <w:rFonts w:cs="Times New Roman"/>
    </w:rPr>
  </w:style>
  <w:style w:type="paragraph" w:styleId="Header">
    <w:name w:val="header"/>
    <w:basedOn w:val="Normal"/>
    <w:link w:val="HeaderChar"/>
    <w:uiPriority w:val="99"/>
    <w:semiHidden/>
    <w:unhideWhenUsed/>
    <w:locked/>
    <w:rsid w:val="000D48E6"/>
    <w:pPr>
      <w:tabs>
        <w:tab w:val="center" w:pos="4680"/>
        <w:tab w:val="right" w:pos="9360"/>
      </w:tabs>
    </w:pPr>
  </w:style>
  <w:style w:type="character" w:customStyle="1" w:styleId="HeaderChar">
    <w:name w:val="Header Char"/>
    <w:basedOn w:val="DefaultParagraphFont"/>
    <w:link w:val="Header"/>
    <w:uiPriority w:val="99"/>
    <w:semiHidden/>
    <w:rsid w:val="000D48E6"/>
  </w:style>
  <w:style w:type="character" w:styleId="LineNumber">
    <w:name w:val="line number"/>
    <w:basedOn w:val="DefaultParagraphFont"/>
    <w:uiPriority w:val="99"/>
    <w:semiHidden/>
    <w:unhideWhenUsed/>
    <w:locked/>
    <w:rsid w:val="000D48E6"/>
  </w:style>
  <w:style w:type="character" w:styleId="Hyperlink">
    <w:name w:val="Hyperlink"/>
    <w:basedOn w:val="DefaultParagraphFont"/>
    <w:uiPriority w:val="99"/>
    <w:unhideWhenUsed/>
    <w:locked/>
    <w:rsid w:val="000D48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797</Words>
  <Characters>4371</Characters>
  <Application>Microsoft Office Word</Application>
  <DocSecurity>0</DocSecurity>
  <Lines>134</Lines>
  <Paragraphs>35</Paragraphs>
  <ScaleCrop>false</ScaleCrop>
  <Company>Project Management</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174: Missing person reports - South Carolina Legislature Online</dc:title>
  <dc:subject/>
  <dc:creator>NSC</dc:creator>
  <cp:keywords/>
  <dc:description/>
  <cp:lastModifiedBy>N Cumfer</cp:lastModifiedBy>
  <cp:revision>14</cp:revision>
  <dcterms:created xsi:type="dcterms:W3CDTF">2008-12-16T21:28:00Z</dcterms:created>
  <dcterms:modified xsi:type="dcterms:W3CDTF">2014-11-24T14:55:00Z</dcterms:modified>
</cp:coreProperties>
</file>