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E98" w:rsidRDefault="007D400A">
      <w:pPr>
        <w:widowControl w:val="0"/>
        <w:jc w:val="center"/>
        <w:rPr>
          <w:rFonts w:cs="Times New Roman"/>
        </w:rPr>
      </w:pPr>
      <w:bookmarkStart w:id="0" w:name="_GoBack"/>
      <w:bookmarkEnd w:id="0"/>
      <w:r>
        <w:rPr>
          <w:rFonts w:cs="Times New Roman"/>
          <w:b/>
        </w:rPr>
        <w:t>South Carolina General Assembly</w:t>
      </w:r>
    </w:p>
    <w:p w:rsidR="00533E98" w:rsidRDefault="007D400A">
      <w:pPr>
        <w:widowControl w:val="0"/>
        <w:jc w:val="center"/>
        <w:rPr>
          <w:rFonts w:cs="Times New Roman"/>
        </w:rPr>
      </w:pPr>
      <w:r>
        <w:rPr>
          <w:rFonts w:cs="Times New Roman"/>
        </w:rPr>
        <w:t>118th Session, 2009-2010</w:t>
      </w:r>
    </w:p>
    <w:p w:rsidR="00533E98" w:rsidRDefault="00533E98">
      <w:pPr>
        <w:widowControl w:val="0"/>
        <w:jc w:val="left"/>
        <w:rPr>
          <w:rFonts w:cs="Times New Roman"/>
        </w:rPr>
      </w:pPr>
    </w:p>
    <w:p w:rsidR="00533E98" w:rsidRDefault="007D400A">
      <w:pPr>
        <w:widowControl w:val="0"/>
        <w:jc w:val="left"/>
        <w:rPr>
          <w:rFonts w:cs="Times New Roman"/>
          <w:b/>
        </w:rPr>
      </w:pPr>
      <w:r>
        <w:rPr>
          <w:rFonts w:cs="Times New Roman"/>
          <w:b/>
        </w:rPr>
        <w:t>S. 193</w:t>
      </w:r>
    </w:p>
    <w:p w:rsidR="00533E98" w:rsidRDefault="00533E98">
      <w:pPr>
        <w:widowControl w:val="0"/>
        <w:jc w:val="left"/>
        <w:rPr>
          <w:rFonts w:cs="Times New Roman"/>
          <w:b/>
        </w:rPr>
      </w:pPr>
    </w:p>
    <w:p w:rsidR="00533E98" w:rsidRDefault="007D400A">
      <w:pPr>
        <w:widowControl w:val="0"/>
        <w:jc w:val="left"/>
        <w:rPr>
          <w:rFonts w:cs="Times New Roman"/>
        </w:rPr>
      </w:pPr>
      <w:r>
        <w:rPr>
          <w:rFonts w:cs="Times New Roman"/>
          <w:b/>
        </w:rPr>
        <w:t>STATUS INFORMATION</w:t>
      </w:r>
    </w:p>
    <w:p w:rsidR="00533E98" w:rsidRDefault="00533E98">
      <w:pPr>
        <w:widowControl w:val="0"/>
        <w:jc w:val="left"/>
        <w:rPr>
          <w:rFonts w:cs="Times New Roman"/>
        </w:rPr>
      </w:pPr>
    </w:p>
    <w:p w:rsidR="00533E98" w:rsidRDefault="007D400A">
      <w:pPr>
        <w:widowControl w:val="0"/>
        <w:jc w:val="left"/>
        <w:rPr>
          <w:rFonts w:cs="Times New Roman"/>
        </w:rPr>
      </w:pPr>
      <w:r>
        <w:rPr>
          <w:rFonts w:cs="Times New Roman"/>
        </w:rPr>
        <w:t>General Bill</w:t>
      </w:r>
    </w:p>
    <w:p w:rsidR="00533E98" w:rsidRDefault="007D400A">
      <w:pPr>
        <w:widowControl w:val="0"/>
        <w:jc w:val="left"/>
        <w:rPr>
          <w:rFonts w:cs="Times New Roman"/>
        </w:rPr>
      </w:pPr>
      <w:r>
        <w:rPr>
          <w:rFonts w:cs="Times New Roman"/>
        </w:rPr>
        <w:t>Sponsors: Senators McConnell and Campsen</w:t>
      </w:r>
    </w:p>
    <w:p w:rsidR="00533E98" w:rsidRDefault="007D400A">
      <w:pPr>
        <w:widowControl w:val="0"/>
        <w:jc w:val="left"/>
        <w:rPr>
          <w:rFonts w:cs="Times New Roman"/>
        </w:rPr>
      </w:pPr>
      <w:r>
        <w:rPr>
          <w:rFonts w:cs="Times New Roman"/>
        </w:rPr>
        <w:t>Document Path: l:\s-jud\bills\mcconnell\jud0036.kw.docx</w:t>
      </w:r>
    </w:p>
    <w:p w:rsidR="00533E98" w:rsidRDefault="007D400A">
      <w:pPr>
        <w:widowControl w:val="0"/>
        <w:jc w:val="left"/>
        <w:rPr>
          <w:rFonts w:cs="Times New Roman"/>
        </w:rPr>
      </w:pPr>
      <w:r>
        <w:rPr>
          <w:rFonts w:cs="Times New Roman"/>
        </w:rPr>
        <w:t>Companion/Similar bill(s): 194, 3408</w:t>
      </w:r>
    </w:p>
    <w:p w:rsidR="00533E98" w:rsidRDefault="00533E98">
      <w:pPr>
        <w:widowControl w:val="0"/>
        <w:jc w:val="left"/>
        <w:rPr>
          <w:rFonts w:cs="Times New Roman"/>
        </w:rPr>
      </w:pPr>
    </w:p>
    <w:p w:rsidR="00533E98" w:rsidRDefault="007D400A">
      <w:pPr>
        <w:widowControl w:val="0"/>
        <w:jc w:val="left"/>
        <w:rPr>
          <w:rFonts w:cs="Times New Roman"/>
        </w:rPr>
      </w:pPr>
      <w:r>
        <w:rPr>
          <w:rFonts w:cs="Times New Roman"/>
        </w:rPr>
        <w:t>Introduced in the Senate on January 13, 2009</w:t>
      </w:r>
    </w:p>
    <w:p w:rsidR="00533E98" w:rsidRDefault="007D400A">
      <w:pPr>
        <w:widowControl w:val="0"/>
        <w:jc w:val="left"/>
        <w:rPr>
          <w:rFonts w:cs="Times New Roman"/>
        </w:rPr>
      </w:pPr>
      <w:r>
        <w:rPr>
          <w:rFonts w:cs="Times New Roman"/>
        </w:rPr>
        <w:t>Currently residing in the Senate</w:t>
      </w:r>
    </w:p>
    <w:p w:rsidR="00533E98" w:rsidRDefault="00533E98">
      <w:pPr>
        <w:widowControl w:val="0"/>
        <w:jc w:val="left"/>
        <w:rPr>
          <w:rFonts w:cs="Times New Roman"/>
        </w:rPr>
      </w:pPr>
    </w:p>
    <w:p w:rsidR="00533E98" w:rsidRDefault="007D400A">
      <w:pPr>
        <w:widowControl w:val="0"/>
        <w:jc w:val="left"/>
        <w:rPr>
          <w:rFonts w:cs="Times New Roman"/>
        </w:rPr>
      </w:pPr>
      <w:r>
        <w:rPr>
          <w:rFonts w:cs="Times New Roman"/>
        </w:rPr>
        <w:t>Summary: Property tax</w:t>
      </w:r>
    </w:p>
    <w:p w:rsidR="00533E98" w:rsidRDefault="00533E98">
      <w:pPr>
        <w:widowControl w:val="0"/>
        <w:jc w:val="left"/>
        <w:rPr>
          <w:rFonts w:cs="Times New Roman"/>
        </w:rPr>
      </w:pPr>
    </w:p>
    <w:p w:rsidR="00533E98" w:rsidRDefault="00533E98">
      <w:pPr>
        <w:widowControl w:val="0"/>
        <w:jc w:val="left"/>
        <w:rPr>
          <w:rFonts w:cs="Times New Roman"/>
        </w:rPr>
      </w:pPr>
    </w:p>
    <w:p w:rsidR="00533E98" w:rsidRDefault="007D400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33E98" w:rsidRDefault="00533E98">
      <w:pPr>
        <w:widowControl w:val="0"/>
        <w:tabs>
          <w:tab w:val="center" w:pos="590"/>
          <w:tab w:val="center" w:pos="1440"/>
          <w:tab w:val="left" w:pos="1872"/>
          <w:tab w:val="left" w:pos="9187"/>
        </w:tabs>
        <w:jc w:val="left"/>
        <w:rPr>
          <w:rFonts w:cs="Times New Roman"/>
        </w:rPr>
      </w:pPr>
    </w:p>
    <w:p w:rsidR="00533E98" w:rsidRDefault="007D400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F2CC4">
          <w:rPr>
            <w:rStyle w:val="Hyperlink"/>
            <w:rFonts w:cs="Times New Roman"/>
          </w:rPr>
          <w:t>SJ</w:t>
        </w:r>
      </w:hyperlink>
      <w:r>
        <w:rPr>
          <w:rFonts w:cs="Times New Roman"/>
        </w:rPr>
        <w:noBreakHyphen/>
        <w:t>160</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3F2CC4">
          <w:rPr>
            <w:rStyle w:val="Hyperlink"/>
            <w:rFonts w:cs="Times New Roman"/>
          </w:rPr>
          <w:t>SJ</w:t>
        </w:r>
      </w:hyperlink>
      <w:r>
        <w:rPr>
          <w:rFonts w:cs="Times New Roman"/>
        </w:rPr>
        <w:noBreakHyphen/>
        <w:t>160</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Hayes (ch), Land, Courson, Matthews, Grooms</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Committee report: Majority favorable with amend., minority unfavorable </w:t>
      </w:r>
      <w:r>
        <w:rPr>
          <w:rFonts w:cs="Times New Roman"/>
          <w:b/>
        </w:rPr>
        <w:t>Finance</w:t>
      </w:r>
      <w:r>
        <w:rPr>
          <w:rFonts w:cs="Times New Roman"/>
        </w:rPr>
        <w:t xml:space="preserve"> </w:t>
      </w:r>
      <w:hyperlink r:id="rId8" w:history="1">
        <w:r w:rsidRPr="003F2CC4">
          <w:rPr>
            <w:rStyle w:val="Hyperlink"/>
            <w:rFonts w:cs="Times New Roman"/>
          </w:rPr>
          <w:t>SJ</w:t>
        </w:r>
      </w:hyperlink>
      <w:r>
        <w:rPr>
          <w:rFonts w:cs="Times New Roman"/>
        </w:rPr>
        <w:noBreakHyphen/>
        <w:t>9</w:t>
      </w:r>
    </w:p>
    <w:p w:rsidR="00533E98" w:rsidRDefault="007D400A">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r>
      <w:r>
        <w:rPr>
          <w:rFonts w:cs="Times New Roman"/>
        </w:rPr>
        <w:tab/>
        <w:t>Scrivener's error corrected</w:t>
      </w:r>
    </w:p>
    <w:p w:rsidR="00533E98" w:rsidRDefault="00533E98">
      <w:pPr>
        <w:widowControl w:val="0"/>
        <w:tabs>
          <w:tab w:val="right" w:pos="1008"/>
          <w:tab w:val="left" w:pos="1152"/>
          <w:tab w:val="left" w:pos="1872"/>
          <w:tab w:val="left" w:pos="9187"/>
        </w:tabs>
        <w:ind w:left="2088" w:hanging="2088"/>
        <w:jc w:val="left"/>
        <w:rPr>
          <w:rFonts w:cs="Times New Roman"/>
        </w:rPr>
      </w:pPr>
    </w:p>
    <w:p w:rsidR="00533E98" w:rsidRDefault="00533E98">
      <w:pPr>
        <w:widowControl w:val="0"/>
        <w:tabs>
          <w:tab w:val="right" w:pos="1008"/>
          <w:tab w:val="left" w:pos="1152"/>
          <w:tab w:val="left" w:pos="1872"/>
          <w:tab w:val="left" w:pos="9187"/>
        </w:tabs>
        <w:ind w:left="2088" w:hanging="2088"/>
        <w:jc w:val="left"/>
        <w:rPr>
          <w:rFonts w:cs="Times New Roman"/>
        </w:rPr>
      </w:pPr>
    </w:p>
    <w:p w:rsidR="00533E98" w:rsidRDefault="007D400A">
      <w:pPr>
        <w:widowControl w:val="0"/>
        <w:jc w:val="left"/>
        <w:rPr>
          <w:rFonts w:cs="Times New Roman"/>
        </w:rPr>
      </w:pPr>
      <w:r>
        <w:rPr>
          <w:rFonts w:cs="Times New Roman"/>
          <w:b/>
        </w:rPr>
        <w:t>VERSIONS OF THIS BILL</w:t>
      </w:r>
    </w:p>
    <w:p w:rsidR="00533E98" w:rsidRDefault="00533E98">
      <w:pPr>
        <w:widowControl w:val="0"/>
        <w:jc w:val="left"/>
        <w:rPr>
          <w:rFonts w:cs="Times New Roman"/>
        </w:rPr>
      </w:pPr>
    </w:p>
    <w:p w:rsidR="00533E98" w:rsidRDefault="00EB6CB9">
      <w:pPr>
        <w:widowControl w:val="0"/>
        <w:jc w:val="left"/>
        <w:rPr>
          <w:rFonts w:cs="Times New Roman"/>
        </w:rPr>
      </w:pPr>
      <w:hyperlink r:id="rId9" w:history="1">
        <w:r w:rsidR="007D400A">
          <w:rPr>
            <w:rStyle w:val="Hyperlink"/>
            <w:rFonts w:cs="Times New Roman"/>
          </w:rPr>
          <w:t>12/17/2008</w:t>
        </w:r>
      </w:hyperlink>
    </w:p>
    <w:p w:rsidR="00533E98" w:rsidRDefault="00EB6CB9">
      <w:hyperlink r:id="rId10" w:history="1">
        <w:r w:rsidR="007D400A">
          <w:rPr>
            <w:rStyle w:val="Hyperlink"/>
          </w:rPr>
          <w:t>3/11/2009</w:t>
        </w:r>
      </w:hyperlink>
    </w:p>
    <w:p w:rsidR="00533E98" w:rsidRDefault="00EB6CB9">
      <w:hyperlink r:id="rId11" w:history="1">
        <w:r w:rsidR="007D400A">
          <w:rPr>
            <w:rStyle w:val="Hyperlink"/>
          </w:rPr>
          <w:t>3/12/2009</w:t>
        </w:r>
      </w:hyperlink>
    </w:p>
    <w:p w:rsidR="00533E98" w:rsidRDefault="00533E98"/>
    <w:p w:rsidR="00533E98" w:rsidRDefault="00533E98">
      <w:pPr>
        <w:sectPr w:rsidR="00533E98">
          <w:pgSz w:w="12240" w:h="15840" w:code="1"/>
          <w:pgMar w:top="1080" w:right="1440" w:bottom="1080" w:left="1440" w:header="720" w:footer="720" w:gutter="0"/>
          <w:cols w:space="720"/>
          <w:noEndnote/>
          <w:docGrid w:linePitch="360"/>
        </w:sect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193</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right" w:pos="5933"/>
        </w:tabs>
        <w:suppressAutoHyphens/>
        <w:rPr>
          <w:rFonts w:eastAsia="Times New Roman" w:cs="Times New Roman"/>
        </w:rPr>
      </w:pPr>
      <w:r>
        <w:rPr>
          <w:rFonts w:eastAsia="Times New Roman" w:cs="Times New Roman"/>
        </w:rPr>
        <w:t>S. Printed 3/11/09--S.</w:t>
      </w:r>
      <w:r>
        <w:rPr>
          <w:rFonts w:eastAsia="Times New Roman" w:cs="Times New Roman"/>
        </w:rPr>
        <w:tab/>
        <w:t>[SEC 3/12/09 1:56 PM]</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193) </w:t>
      </w:r>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w:t>
      </w:r>
      <w:r>
        <w:rPr>
          <w:rFonts w:eastAsia="Times New Roman" w:cs="Times New Roman"/>
        </w:rPr>
        <w:t>, etc., respectfully</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 xml:space="preserve">Amend the bill, as and if amended, page 2, by striking lines 19 </w:t>
      </w:r>
      <w:r>
        <w:rPr>
          <w:rFonts w:eastAsia="Times New Roman" w:cs="Times New Roman"/>
          <w:snapToGrid w:val="0"/>
          <w:szCs w:val="20"/>
        </w:rPr>
        <w:noBreakHyphen/>
        <w:t>34 in their entirety.</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the bill further, as and if amended, by striking SECTION 3 in its entirety and inserting:</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w:t>
      </w:r>
      <w:r>
        <w:rPr>
          <w:rFonts w:eastAsia="Times New Roman" w:cs="Times New Roman"/>
          <w:snapToGrid w:val="0"/>
          <w:szCs w:val="20"/>
        </w:rPr>
        <w:tab/>
      </w:r>
      <w:r>
        <w:rPr>
          <w:rFonts w:eastAsia="Times New Roman" w:cs="Times New Roman"/>
          <w:snapToGrid w:val="0"/>
          <w:szCs w:val="20"/>
        </w:rPr>
        <w:tab/>
        <w:t>SECTION</w:t>
      </w:r>
      <w:r>
        <w:rPr>
          <w:rFonts w:eastAsia="Times New Roman" w:cs="Times New Roman"/>
          <w:snapToGrid w:val="0"/>
          <w:szCs w:val="20"/>
        </w:rPr>
        <w:tab/>
        <w:t>3.</w:t>
      </w:r>
      <w:r>
        <w:rPr>
          <w:rFonts w:eastAsia="Times New Roman" w:cs="Times New Roman"/>
          <w:snapToGrid w:val="0"/>
          <w:szCs w:val="20"/>
        </w:rPr>
        <w:tab/>
        <w:t>This act takes effect upon approval by the Governor and applies to property tax years beginning after December 31, 2008.</w:t>
      </w:r>
      <w:r>
        <w:rPr>
          <w:rFonts w:eastAsia="Times New Roman" w:cs="Times New Roman"/>
          <w:snapToGrid w:val="0"/>
          <w:szCs w:val="20"/>
        </w:rPr>
        <w:tab/>
      </w:r>
      <w:r>
        <w:rPr>
          <w:rFonts w:eastAsia="Times New Roman" w:cs="Times New Roman"/>
          <w:snapToGrid w:val="0"/>
          <w:szCs w:val="20"/>
        </w:rPr>
        <w:tab/>
      </w:r>
      <w:r>
        <w:rPr>
          <w:rFonts w:eastAsia="Times New Roman" w:cs="Times New Roman"/>
          <w:snapToGrid w:val="0"/>
          <w:szCs w:val="20"/>
        </w:rPr>
        <w:tab/>
        <w:t>/</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Renumber sections to conform.</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title to conform.</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533E98" w:rsidRDefault="007D400A">
      <w:pPr>
        <w:tabs>
          <w:tab w:val="left" w:pos="3024"/>
        </w:tabs>
        <w:suppressAutoHyphens/>
        <w:rPr>
          <w:rFonts w:eastAsia="Times New Roman" w:cs="Times New Roman"/>
        </w:rPr>
      </w:pPr>
      <w:r>
        <w:rPr>
          <w:rFonts w:eastAsia="Times New Roman" w:cs="Times New Roman"/>
        </w:rPr>
        <w:t>Majority favorable.</w:t>
      </w:r>
      <w:r>
        <w:rPr>
          <w:rFonts w:eastAsia="Times New Roman" w:cs="Times New Roman"/>
        </w:rPr>
        <w:tab/>
        <w:t>Minority unfavorable.</w:t>
      </w:r>
    </w:p>
    <w:p w:rsidR="00533E98" w:rsidRDefault="007D400A">
      <w:pPr>
        <w:tabs>
          <w:tab w:val="left" w:pos="3024"/>
        </w:tabs>
        <w:suppressAutoHyphens/>
        <w:rPr>
          <w:rFonts w:eastAsia="Times New Roman" w:cs="Times New Roman"/>
        </w:rPr>
      </w:pPr>
      <w:r>
        <w:rPr>
          <w:rFonts w:eastAsia="Times New Roman" w:cs="Times New Roman"/>
        </w:rPr>
        <w:t>HUGH K. LEATHERMAN, SR.</w:t>
      </w:r>
      <w:r>
        <w:rPr>
          <w:rFonts w:eastAsia="Times New Roman" w:cs="Times New Roman"/>
        </w:rPr>
        <w:tab/>
        <w:t>PHIL P. LEVENTIS</w:t>
      </w:r>
    </w:p>
    <w:p w:rsidR="00533E98" w:rsidRDefault="007D400A">
      <w:pPr>
        <w:tabs>
          <w:tab w:val="left" w:pos="3024"/>
        </w:tabs>
        <w:suppressAutoHyphens/>
        <w:rPr>
          <w:rFonts w:eastAsia="Times New Roman" w:cs="Times New Roman"/>
        </w:rPr>
      </w:pPr>
      <w:r>
        <w:rPr>
          <w:rFonts w:eastAsia="Times New Roman" w:cs="Times New Roman"/>
        </w:rPr>
        <w:t>For Majority.</w:t>
      </w:r>
      <w:r>
        <w:rPr>
          <w:rFonts w:eastAsia="Times New Roman" w:cs="Times New Roman"/>
        </w:rPr>
        <w:tab/>
        <w:t>For Minority.</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Pr>
          <w:b/>
        </w:rPr>
        <w:t xml:space="preserve">REVENUE IMPACT </w:t>
      </w:r>
      <w:r>
        <w:rPr>
          <w:b/>
          <w:vertAlign w:val="superscript"/>
        </w:rPr>
        <w:t>1/</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Local property taxes would be reduced by an estimated $450,000 as a result of homes currently receiving a 6.0% assessment ratio getting the 4.0% owner-occupied assessment ratio and the retroactive nature of this bill.  Expenditures from the Homestead Exemption Fund will be increased by $370,000 to </w:t>
      </w:r>
      <w:r>
        <w:lastRenderedPageBreak/>
        <w:t>reimburse these additional homes that will qualify for the 4.0% assessment ratio.</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Pr>
          <w:b/>
        </w:rPr>
        <w:t>Explanation</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Under current law, owner occupied homes are assessed at 4.0% for property tax purposes.  All other homes are assessed at 6.0% for property tax purposes.  Also, under current law, an owner-occupied home can be rented out for less than fifteen days and still get the 4.0% assessment ratio.  This bill would allow the home to keep the 4.0% assessment ratio if it is not rented for more than ninety days in a calendar year. This bill applies to property tax years beginning after 2004.  Homes that will now qualify for the 4.0% assessment ratio because of this bill will be eligible for refunds or credits for property taxes paid from tax year 2005 and forward.  Based on conversations with the Charleston County Assessor’s office and other county offices, we estimate local property taxes will be reduced by $450,000 as a result of homes currently receiving a 6.0% assessment ratio getting the 4.0% owner-occupied assessment ratio.  Expenditures from the Homestead Exemption Fund will be increased by $370,000 to reimburse these additional homes that will qualify for the 4.0% assessment ratio.</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533E98" w:rsidRDefault="007D400A">
      <w:pPr>
        <w:tabs>
          <w:tab w:val="left" w:pos="3024"/>
        </w:tabs>
        <w:suppressAutoHyphens/>
        <w:rPr>
          <w:rFonts w:eastAsia="Times New Roman" w:cs="Times New Roman"/>
        </w:rPr>
      </w:pPr>
      <w:r>
        <w:rPr>
          <w:rFonts w:eastAsia="Times New Roman" w:cs="Times New Roman"/>
        </w:rPr>
        <w:tab/>
        <w:t>William C. Gillespie</w:t>
      </w:r>
    </w:p>
    <w:p w:rsidR="00533E98" w:rsidRDefault="007D400A">
      <w:pPr>
        <w:tabs>
          <w:tab w:val="left" w:pos="3024"/>
        </w:tabs>
        <w:suppressAutoHyphens/>
        <w:rPr>
          <w:rFonts w:eastAsia="Times New Roman" w:cs="Times New Roman"/>
        </w:rPr>
      </w:pPr>
      <w:r>
        <w:rPr>
          <w:rFonts w:eastAsia="Times New Roman" w:cs="Times New Roman"/>
        </w:rPr>
        <w:tab/>
        <w:t>Board of Economic Advisors</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33E9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33E98" w:rsidRDefault="007D400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533E98" w:rsidRDefault="007D400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Except where otherwise stated, this act takes effect upon approval by the Governor.</w:t>
      </w:r>
    </w:p>
    <w:p w:rsidR="00533E98" w:rsidRDefault="007D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533E98" w:rsidRDefault="0053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3E98" w:rsidSect="00533E9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E98" w:rsidRDefault="007D400A">
      <w:r>
        <w:separator/>
      </w:r>
    </w:p>
  </w:endnote>
  <w:endnote w:type="continuationSeparator" w:id="0">
    <w:p w:rsidR="00533E98" w:rsidRDefault="007D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4C0286-5AB6-4613-908A-5189B9FA8549}"/>
    <w:embedBold r:id="rId2" w:fontKey="{68870810-B0F5-4FBB-B89E-0369D5B23CF7}"/>
    <w:embedItalic r:id="rId3" w:fontKey="{45960DAD-89CB-4D54-A79C-9C5E54CBF0A6}"/>
  </w:font>
  <w:font w:name="Calibri">
    <w:panose1 w:val="020F0502020204030204"/>
    <w:charset w:val="00"/>
    <w:family w:val="swiss"/>
    <w:pitch w:val="variable"/>
    <w:sig w:usb0="E10002FF" w:usb1="4000ACFF" w:usb2="00000009" w:usb3="00000000" w:csb0="0000019F" w:csb1="00000000"/>
    <w:embedRegular r:id="rId4" w:fontKey="{C5928839-5626-4FE2-8491-2B9795D809C4}"/>
    <w:embedBold r:id="rId5" w:fontKey="{BCC4913D-F6DF-49C5-88A1-F9111FE2C71B}"/>
  </w:font>
  <w:font w:name="Tahoma">
    <w:panose1 w:val="020B0604030504040204"/>
    <w:charset w:val="00"/>
    <w:family w:val="swiss"/>
    <w:pitch w:val="variable"/>
    <w:sig w:usb0="21002A87" w:usb1="80000000" w:usb2="00000008" w:usb3="00000000" w:csb0="000101FF" w:csb1="00000000"/>
    <w:embedRegular r:id="rId6" w:fontKey="{F9FB4229-C6AC-4440-84EB-0A1B476A247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B93D8D06-3DCE-438A-9793-BDF52B49E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98" w:rsidRDefault="007D400A">
    <w:pPr>
      <w:pStyle w:val="Footer"/>
      <w:tabs>
        <w:tab w:val="clear" w:pos="4680"/>
        <w:tab w:val="clear" w:pos="9360"/>
        <w:tab w:val="center" w:pos="2995"/>
      </w:tabs>
      <w:spacing w:before="120"/>
    </w:pPr>
    <w:r>
      <w:t>[193-</w:t>
    </w:r>
    <w:r w:rsidR="00EB6CB9">
      <w:fldChar w:fldCharType="begin"/>
    </w:r>
    <w:r w:rsidR="00EB6CB9">
      <w:instrText xml:space="preserve"> PAGE  \* MERGEFORMAT </w:instrText>
    </w:r>
    <w:r w:rsidR="00EB6CB9">
      <w:fldChar w:fldCharType="separate"/>
    </w:r>
    <w:r w:rsidR="00EB6CB9">
      <w:rPr>
        <w:noProof/>
      </w:rPr>
      <w:t>1</w:t>
    </w:r>
    <w:r w:rsidR="00EB6C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98" w:rsidRDefault="007D400A">
    <w:pPr>
      <w:pStyle w:val="Footer"/>
      <w:tabs>
        <w:tab w:val="clear" w:pos="4680"/>
        <w:tab w:val="clear" w:pos="9360"/>
        <w:tab w:val="center" w:pos="2995"/>
      </w:tabs>
      <w:spacing w:before="120"/>
    </w:pPr>
    <w:r>
      <w:t>[193]</w:t>
    </w:r>
    <w:r>
      <w:tab/>
    </w:r>
    <w:r w:rsidR="00EB6CB9">
      <w:fldChar w:fldCharType="begin"/>
    </w:r>
    <w:r w:rsidR="00EB6CB9">
      <w:instrText xml:space="preserve"> PAGE  \* MERGEFORMAT </w:instrText>
    </w:r>
    <w:r w:rsidR="00EB6CB9">
      <w:fldChar w:fldCharType="separate"/>
    </w:r>
    <w:r>
      <w:rPr>
        <w:noProof/>
      </w:rPr>
      <w:t>3</w:t>
    </w:r>
    <w:r w:rsidR="00EB6C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E98" w:rsidRDefault="007D400A">
      <w:r>
        <w:separator/>
      </w:r>
    </w:p>
  </w:footnote>
  <w:footnote w:type="continuationSeparator" w:id="0">
    <w:p w:rsidR="00533E98" w:rsidRDefault="007D40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33E98"/>
    <w:rsid w:val="003F2CC4"/>
    <w:rsid w:val="00533E98"/>
    <w:rsid w:val="006464CE"/>
    <w:rsid w:val="007D400A"/>
    <w:rsid w:val="00B16AC7"/>
    <w:rsid w:val="00E51362"/>
    <w:rsid w:val="00EB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B51266-B05E-4097-9FAB-3F02CB3B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E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33E98"/>
    <w:rPr>
      <w:szCs w:val="21"/>
    </w:rPr>
  </w:style>
  <w:style w:type="character" w:customStyle="1" w:styleId="PlainTextChar">
    <w:name w:val="Plain Text Char"/>
    <w:basedOn w:val="DefaultParagraphFont"/>
    <w:link w:val="PlainText"/>
    <w:uiPriority w:val="99"/>
    <w:rsid w:val="00533E98"/>
    <w:rPr>
      <w:szCs w:val="21"/>
    </w:rPr>
  </w:style>
  <w:style w:type="paragraph" w:styleId="BodyText">
    <w:name w:val="Body Text"/>
    <w:basedOn w:val="Normal"/>
    <w:link w:val="BodyTextChar"/>
    <w:uiPriority w:val="99"/>
    <w:locked/>
    <w:rsid w:val="00533E98"/>
  </w:style>
  <w:style w:type="character" w:customStyle="1" w:styleId="BodyTextChar">
    <w:name w:val="Body Text Char"/>
    <w:basedOn w:val="DefaultParagraphFont"/>
    <w:link w:val="BodyText"/>
    <w:uiPriority w:val="99"/>
    <w:rsid w:val="00533E98"/>
  </w:style>
  <w:style w:type="paragraph" w:styleId="BalloonText">
    <w:name w:val="Balloon Text"/>
    <w:next w:val="Normal"/>
    <w:link w:val="BalloonTextChar"/>
    <w:uiPriority w:val="99"/>
    <w:unhideWhenUsed/>
    <w:rsid w:val="00533E98"/>
    <w:rPr>
      <w:rFonts w:cs="Tahoma"/>
      <w:szCs w:val="16"/>
    </w:rPr>
  </w:style>
  <w:style w:type="character" w:customStyle="1" w:styleId="BalloonTextChar">
    <w:name w:val="Balloon Text Char"/>
    <w:basedOn w:val="DefaultParagraphFont"/>
    <w:link w:val="BalloonText"/>
    <w:uiPriority w:val="99"/>
    <w:rsid w:val="00533E98"/>
    <w:rPr>
      <w:rFonts w:cs="Tahoma"/>
      <w:szCs w:val="16"/>
    </w:rPr>
  </w:style>
  <w:style w:type="paragraph" w:styleId="NormalWeb">
    <w:name w:val="Normal (Web)"/>
    <w:basedOn w:val="Normal"/>
    <w:next w:val="Normal"/>
    <w:semiHidden/>
    <w:locked/>
    <w:rsid w:val="00533E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33E9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33E98"/>
    <w:rPr>
      <w:rFonts w:cs="Times New Roman"/>
    </w:rPr>
  </w:style>
  <w:style w:type="paragraph" w:styleId="Header">
    <w:name w:val="header"/>
    <w:basedOn w:val="Normal"/>
    <w:link w:val="HeaderChar"/>
    <w:uiPriority w:val="99"/>
    <w:semiHidden/>
    <w:unhideWhenUsed/>
    <w:locked/>
    <w:rsid w:val="00533E98"/>
    <w:pPr>
      <w:tabs>
        <w:tab w:val="center" w:pos="4680"/>
        <w:tab w:val="right" w:pos="9360"/>
      </w:tabs>
    </w:pPr>
  </w:style>
  <w:style w:type="character" w:customStyle="1" w:styleId="HeaderChar">
    <w:name w:val="Header Char"/>
    <w:basedOn w:val="DefaultParagraphFont"/>
    <w:link w:val="Header"/>
    <w:uiPriority w:val="99"/>
    <w:semiHidden/>
    <w:rsid w:val="00533E98"/>
  </w:style>
  <w:style w:type="character" w:styleId="LineNumber">
    <w:name w:val="line number"/>
    <w:basedOn w:val="DefaultParagraphFont"/>
    <w:uiPriority w:val="99"/>
    <w:semiHidden/>
    <w:unhideWhenUsed/>
    <w:locked/>
    <w:rsid w:val="00533E98"/>
  </w:style>
  <w:style w:type="character" w:styleId="Hyperlink">
    <w:name w:val="Hyperlink"/>
    <w:basedOn w:val="DefaultParagraphFont"/>
    <w:uiPriority w:val="99"/>
    <w:unhideWhenUsed/>
    <w:locked/>
    <w:rsid w:val="00533E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p:\pprever\2009-10\193_2009031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93_20090311.docx" TargetMode="External"/><Relationship Id="rId4" Type="http://schemas.openxmlformats.org/officeDocument/2006/relationships/footnotes" Target="footnotes.xml"/><Relationship Id="rId9" Type="http://schemas.openxmlformats.org/officeDocument/2006/relationships/hyperlink" Target="file:///p:\pprever\2009-10\193_2008121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1123</Words>
  <Characters>5941</Characters>
  <Application>Microsoft Office Word</Application>
  <DocSecurity>0</DocSecurity>
  <Lines>198</Lines>
  <Paragraphs>67</Paragraphs>
  <ScaleCrop>false</ScaleCrop>
  <Company>Project Management</Company>
  <LinksUpToDate>false</LinksUpToDate>
  <CharactersWithSpaces>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193: Property tax - South Carolina Legislature Online</dc:title>
  <dc:subject/>
  <dc:creator>NSC</dc:creator>
  <cp:keywords/>
  <dc:description/>
  <cp:lastModifiedBy>N Cumfer</cp:lastModifiedBy>
  <cp:revision>8</cp:revision>
  <dcterms:created xsi:type="dcterms:W3CDTF">2009-03-12T17:57:00Z</dcterms:created>
  <dcterms:modified xsi:type="dcterms:W3CDTF">2014-11-24T14:55:00Z</dcterms:modified>
</cp:coreProperties>
</file>