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2E0" w:rsidRDefault="00A237AB">
      <w:pPr>
        <w:widowControl w:val="0"/>
        <w:jc w:val="center"/>
        <w:rPr>
          <w:rFonts w:cs="Times New Roman"/>
        </w:rPr>
      </w:pPr>
      <w:bookmarkStart w:id="0" w:name="_GoBack"/>
      <w:bookmarkEnd w:id="0"/>
      <w:r>
        <w:rPr>
          <w:rFonts w:cs="Times New Roman"/>
          <w:b/>
        </w:rPr>
        <w:t>South Carolina General Assembly</w:t>
      </w:r>
    </w:p>
    <w:p w:rsidR="00DC52E0" w:rsidRDefault="00A237AB">
      <w:pPr>
        <w:widowControl w:val="0"/>
        <w:jc w:val="center"/>
        <w:rPr>
          <w:rFonts w:cs="Times New Roman"/>
        </w:rPr>
      </w:pPr>
      <w:r>
        <w:rPr>
          <w:rFonts w:cs="Times New Roman"/>
        </w:rPr>
        <w:t>118th Session, 2009-2010</w:t>
      </w:r>
    </w:p>
    <w:p w:rsidR="00DC52E0" w:rsidRDefault="00DC52E0">
      <w:pPr>
        <w:widowControl w:val="0"/>
        <w:jc w:val="left"/>
        <w:rPr>
          <w:rFonts w:cs="Times New Roman"/>
        </w:rPr>
      </w:pPr>
    </w:p>
    <w:p w:rsidR="00DC52E0" w:rsidRDefault="00A237AB">
      <w:pPr>
        <w:widowControl w:val="0"/>
        <w:jc w:val="left"/>
        <w:rPr>
          <w:rFonts w:cs="Times New Roman"/>
          <w:b/>
        </w:rPr>
      </w:pPr>
      <w:r>
        <w:rPr>
          <w:rFonts w:cs="Times New Roman"/>
          <w:b/>
        </w:rPr>
        <w:t>S. 243</w:t>
      </w:r>
    </w:p>
    <w:p w:rsidR="00DC52E0" w:rsidRDefault="00DC52E0">
      <w:pPr>
        <w:widowControl w:val="0"/>
        <w:jc w:val="left"/>
        <w:rPr>
          <w:rFonts w:cs="Times New Roman"/>
          <w:b/>
        </w:rPr>
      </w:pPr>
    </w:p>
    <w:p w:rsidR="00DC52E0" w:rsidRDefault="00A237AB">
      <w:pPr>
        <w:widowControl w:val="0"/>
        <w:jc w:val="left"/>
        <w:rPr>
          <w:rFonts w:cs="Times New Roman"/>
        </w:rPr>
      </w:pPr>
      <w:r>
        <w:rPr>
          <w:rFonts w:cs="Times New Roman"/>
          <w:b/>
        </w:rPr>
        <w:t>STATUS INFORMATION</w:t>
      </w:r>
    </w:p>
    <w:p w:rsidR="00DC52E0" w:rsidRDefault="00DC52E0">
      <w:pPr>
        <w:widowControl w:val="0"/>
        <w:jc w:val="left"/>
        <w:rPr>
          <w:rFonts w:cs="Times New Roman"/>
        </w:rPr>
      </w:pPr>
    </w:p>
    <w:p w:rsidR="00DC52E0" w:rsidRDefault="00A237AB">
      <w:pPr>
        <w:widowControl w:val="0"/>
        <w:jc w:val="left"/>
        <w:rPr>
          <w:rFonts w:cs="Times New Roman"/>
        </w:rPr>
      </w:pPr>
      <w:r>
        <w:rPr>
          <w:rFonts w:cs="Times New Roman"/>
        </w:rPr>
        <w:t>General Bill</w:t>
      </w:r>
    </w:p>
    <w:p w:rsidR="00DC52E0" w:rsidRDefault="00A237AB">
      <w:pPr>
        <w:widowControl w:val="0"/>
        <w:jc w:val="left"/>
        <w:rPr>
          <w:rFonts w:cs="Times New Roman"/>
        </w:rPr>
      </w:pPr>
      <w:r>
        <w:rPr>
          <w:rFonts w:cs="Times New Roman"/>
        </w:rPr>
        <w:t>Sponsors: Senator L. Martin</w:t>
      </w:r>
    </w:p>
    <w:p w:rsidR="00DC52E0" w:rsidRDefault="00A237AB">
      <w:pPr>
        <w:widowControl w:val="0"/>
        <w:jc w:val="left"/>
        <w:rPr>
          <w:rFonts w:cs="Times New Roman"/>
        </w:rPr>
      </w:pPr>
      <w:r>
        <w:rPr>
          <w:rFonts w:cs="Times New Roman"/>
        </w:rPr>
        <w:t>Document Path: l:\council\bills\ggs\22184ab09.docx</w:t>
      </w:r>
    </w:p>
    <w:p w:rsidR="00DC52E0" w:rsidRDefault="00DC52E0">
      <w:pPr>
        <w:widowControl w:val="0"/>
        <w:jc w:val="left"/>
        <w:rPr>
          <w:rFonts w:cs="Times New Roman"/>
        </w:rPr>
      </w:pPr>
    </w:p>
    <w:p w:rsidR="008427BE" w:rsidRDefault="008427BE">
      <w:pPr>
        <w:widowControl w:val="0"/>
        <w:jc w:val="left"/>
        <w:rPr>
          <w:rFonts w:cs="Times New Roman"/>
        </w:rPr>
      </w:pPr>
      <w:r>
        <w:rPr>
          <w:rFonts w:cs="Times New Roman"/>
        </w:rPr>
        <w:t>Introduced in the Senate on January 13, 2009</w:t>
      </w:r>
    </w:p>
    <w:p w:rsidR="008427BE" w:rsidRDefault="008427BE">
      <w:pPr>
        <w:widowControl w:val="0"/>
        <w:jc w:val="left"/>
        <w:rPr>
          <w:rFonts w:cs="Times New Roman"/>
        </w:rPr>
      </w:pPr>
      <w:r>
        <w:rPr>
          <w:rFonts w:cs="Times New Roman"/>
        </w:rPr>
        <w:t>Currently residing in the Senate</w:t>
      </w:r>
    </w:p>
    <w:p w:rsidR="008427BE" w:rsidRDefault="008427BE">
      <w:pPr>
        <w:widowControl w:val="0"/>
        <w:jc w:val="left"/>
        <w:rPr>
          <w:rFonts w:cs="Times New Roman"/>
        </w:rPr>
      </w:pPr>
    </w:p>
    <w:p w:rsidR="00DC52E0" w:rsidRDefault="00A237AB">
      <w:pPr>
        <w:widowControl w:val="0"/>
        <w:jc w:val="left"/>
        <w:rPr>
          <w:rFonts w:cs="Times New Roman"/>
        </w:rPr>
      </w:pPr>
      <w:r>
        <w:rPr>
          <w:rFonts w:cs="Times New Roman"/>
        </w:rPr>
        <w:t>Summary: Tenant ejectment</w:t>
      </w:r>
    </w:p>
    <w:p w:rsidR="00DC52E0" w:rsidRDefault="00DC52E0">
      <w:pPr>
        <w:widowControl w:val="0"/>
        <w:jc w:val="left"/>
        <w:rPr>
          <w:rFonts w:cs="Times New Roman"/>
        </w:rPr>
      </w:pPr>
    </w:p>
    <w:p w:rsidR="00DC52E0" w:rsidRDefault="00DC52E0">
      <w:pPr>
        <w:widowControl w:val="0"/>
        <w:jc w:val="left"/>
        <w:rPr>
          <w:rFonts w:cs="Times New Roman"/>
        </w:rPr>
      </w:pPr>
    </w:p>
    <w:p w:rsidR="00DC52E0" w:rsidRDefault="00A237A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C52E0" w:rsidRDefault="00DC52E0">
      <w:pPr>
        <w:widowControl w:val="0"/>
        <w:tabs>
          <w:tab w:val="center" w:pos="590"/>
          <w:tab w:val="center" w:pos="1440"/>
          <w:tab w:val="left" w:pos="1872"/>
          <w:tab w:val="left" w:pos="9187"/>
        </w:tabs>
        <w:jc w:val="left"/>
        <w:rPr>
          <w:rFonts w:cs="Times New Roman"/>
        </w:rPr>
      </w:pPr>
    </w:p>
    <w:p w:rsidR="00DC52E0" w:rsidRDefault="00A237A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81FA8" w:rsidRDefault="00F81FA8" w:rsidP="00F81FA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16274A">
        <w:rPr>
          <w:rFonts w:cs="Times New Roman"/>
        </w:rPr>
        <w:t xml:space="preserve">Introduced and read first time </w:t>
      </w:r>
      <w:hyperlink r:id="rId6" w:history="1">
        <w:r w:rsidRPr="00B06D6D">
          <w:rPr>
            <w:rStyle w:val="Hyperlink"/>
            <w:rFonts w:cs="Times New Roman"/>
          </w:rPr>
          <w:t>SJ</w:t>
        </w:r>
      </w:hyperlink>
      <w:r>
        <w:rPr>
          <w:rFonts w:cs="Times New Roman"/>
        </w:rPr>
        <w:noBreakHyphen/>
      </w:r>
      <w:r w:rsidRPr="0016274A">
        <w:rPr>
          <w:rFonts w:cs="Times New Roman"/>
        </w:rPr>
        <w:t>194</w:t>
      </w:r>
    </w:p>
    <w:p w:rsidR="00F81FA8" w:rsidRDefault="00F81FA8" w:rsidP="00F81FA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16274A">
        <w:rPr>
          <w:rFonts w:cs="Times New Roman"/>
        </w:rPr>
        <w:t xml:space="preserve">Referred to Committee on </w:t>
      </w:r>
      <w:r w:rsidRPr="0016274A">
        <w:rPr>
          <w:rFonts w:cs="Times New Roman"/>
          <w:b/>
        </w:rPr>
        <w:t>Judiciary</w:t>
      </w:r>
      <w:r w:rsidRPr="0016274A">
        <w:rPr>
          <w:rFonts w:cs="Times New Roman"/>
        </w:rPr>
        <w:t xml:space="preserve"> </w:t>
      </w:r>
      <w:hyperlink r:id="rId7" w:history="1">
        <w:r w:rsidRPr="00B06D6D">
          <w:rPr>
            <w:rStyle w:val="Hyperlink"/>
            <w:rFonts w:cs="Times New Roman"/>
          </w:rPr>
          <w:t>SJ</w:t>
        </w:r>
      </w:hyperlink>
      <w:r>
        <w:rPr>
          <w:rFonts w:cs="Times New Roman"/>
        </w:rPr>
        <w:noBreakHyphen/>
      </w:r>
      <w:r w:rsidRPr="0016274A">
        <w:rPr>
          <w:rFonts w:cs="Times New Roman"/>
        </w:rPr>
        <w:t>194</w:t>
      </w:r>
    </w:p>
    <w:p w:rsidR="00F81FA8" w:rsidRDefault="00F81FA8" w:rsidP="00F81FA8">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r>
      <w:r w:rsidRPr="0016274A">
        <w:rPr>
          <w:rFonts w:cs="Times New Roman"/>
        </w:rPr>
        <w:t>Referred to S</w:t>
      </w:r>
      <w:r>
        <w:rPr>
          <w:rFonts w:cs="Times New Roman"/>
        </w:rPr>
        <w:t xml:space="preserve">ubcommittee: Malloy (ch), Ford, </w:t>
      </w:r>
      <w:r w:rsidRPr="0016274A">
        <w:rPr>
          <w:rFonts w:cs="Times New Roman"/>
        </w:rPr>
        <w:t>Massey, S.Martin, Mulvaney</w:t>
      </w:r>
    </w:p>
    <w:p w:rsidR="00F81FA8" w:rsidRDefault="00F81FA8" w:rsidP="00F81FA8">
      <w:pPr>
        <w:widowControl w:val="0"/>
        <w:tabs>
          <w:tab w:val="right" w:pos="1008"/>
          <w:tab w:val="left" w:pos="1152"/>
          <w:tab w:val="left" w:pos="1872"/>
          <w:tab w:val="left" w:pos="9187"/>
        </w:tabs>
        <w:ind w:left="2088" w:hanging="2088"/>
        <w:jc w:val="left"/>
        <w:rPr>
          <w:rFonts w:cs="Times New Roman"/>
        </w:rPr>
      </w:pPr>
      <w:r>
        <w:rPr>
          <w:rFonts w:cs="Times New Roman"/>
        </w:rPr>
        <w:tab/>
        <w:t>4/21/2010</w:t>
      </w:r>
      <w:r>
        <w:rPr>
          <w:rFonts w:cs="Times New Roman"/>
        </w:rPr>
        <w:tab/>
        <w:t>Senate</w:t>
      </w:r>
      <w:r>
        <w:rPr>
          <w:rFonts w:cs="Times New Roman"/>
        </w:rPr>
        <w:tab/>
      </w:r>
      <w:r w:rsidRPr="0016274A">
        <w:rPr>
          <w:rFonts w:cs="Times New Roman"/>
        </w:rPr>
        <w:t xml:space="preserve">Committee report: Favorable </w:t>
      </w:r>
      <w:r w:rsidRPr="0016274A">
        <w:rPr>
          <w:rFonts w:cs="Times New Roman"/>
          <w:b/>
        </w:rPr>
        <w:t>Judiciary</w:t>
      </w:r>
      <w:r w:rsidRPr="0016274A">
        <w:rPr>
          <w:rFonts w:cs="Times New Roman"/>
        </w:rPr>
        <w:t xml:space="preserve"> </w:t>
      </w:r>
      <w:hyperlink r:id="rId8" w:history="1">
        <w:r w:rsidRPr="00B06D6D">
          <w:rPr>
            <w:rStyle w:val="Hyperlink"/>
            <w:rFonts w:cs="Times New Roman"/>
          </w:rPr>
          <w:t>SJ</w:t>
        </w:r>
      </w:hyperlink>
      <w:r>
        <w:rPr>
          <w:rFonts w:cs="Times New Roman"/>
        </w:rPr>
        <w:noBreakHyphen/>
      </w:r>
      <w:r w:rsidRPr="0016274A">
        <w:rPr>
          <w:rFonts w:cs="Times New Roman"/>
        </w:rPr>
        <w:t>13</w:t>
      </w:r>
    </w:p>
    <w:p w:rsidR="00F81FA8" w:rsidRDefault="00F81FA8" w:rsidP="00F81FA8">
      <w:pPr>
        <w:widowControl w:val="0"/>
        <w:tabs>
          <w:tab w:val="right" w:pos="1008"/>
          <w:tab w:val="left" w:pos="1152"/>
          <w:tab w:val="left" w:pos="1872"/>
          <w:tab w:val="left" w:pos="9187"/>
        </w:tabs>
        <w:ind w:left="2088" w:hanging="2088"/>
        <w:jc w:val="left"/>
        <w:rPr>
          <w:rFonts w:cs="Times New Roman"/>
        </w:rPr>
      </w:pPr>
      <w:r>
        <w:rPr>
          <w:rFonts w:cs="Times New Roman"/>
        </w:rPr>
        <w:tab/>
        <w:t>4/22/2010</w:t>
      </w:r>
      <w:r>
        <w:rPr>
          <w:rFonts w:cs="Times New Roman"/>
        </w:rPr>
        <w:tab/>
      </w:r>
      <w:r>
        <w:rPr>
          <w:rFonts w:cs="Times New Roman"/>
        </w:rPr>
        <w:tab/>
      </w:r>
      <w:r w:rsidRPr="0016274A">
        <w:rPr>
          <w:rFonts w:cs="Times New Roman"/>
        </w:rPr>
        <w:t>Scrivener's error corrected</w:t>
      </w:r>
    </w:p>
    <w:p w:rsidR="00F81FA8" w:rsidRDefault="00F81FA8" w:rsidP="00F81FA8">
      <w:pPr>
        <w:widowControl w:val="0"/>
        <w:tabs>
          <w:tab w:val="right" w:pos="1008"/>
          <w:tab w:val="left" w:pos="1152"/>
          <w:tab w:val="left" w:pos="1872"/>
          <w:tab w:val="left" w:pos="9187"/>
        </w:tabs>
        <w:ind w:left="2088" w:hanging="2088"/>
        <w:jc w:val="left"/>
        <w:rPr>
          <w:rFonts w:cs="Times New Roman"/>
        </w:rPr>
      </w:pPr>
    </w:p>
    <w:p w:rsidR="00DC52E0" w:rsidRDefault="00DC52E0">
      <w:pPr>
        <w:widowControl w:val="0"/>
        <w:tabs>
          <w:tab w:val="right" w:pos="1008"/>
          <w:tab w:val="left" w:pos="1152"/>
          <w:tab w:val="left" w:pos="1872"/>
          <w:tab w:val="left" w:pos="9187"/>
        </w:tabs>
        <w:ind w:left="2088" w:hanging="2088"/>
        <w:jc w:val="left"/>
        <w:rPr>
          <w:rFonts w:cs="Times New Roman"/>
        </w:rPr>
      </w:pPr>
    </w:p>
    <w:p w:rsidR="00DC52E0" w:rsidRDefault="00A237AB">
      <w:pPr>
        <w:widowControl w:val="0"/>
        <w:jc w:val="left"/>
        <w:rPr>
          <w:rFonts w:cs="Times New Roman"/>
        </w:rPr>
      </w:pPr>
      <w:r>
        <w:rPr>
          <w:rFonts w:cs="Times New Roman"/>
          <w:b/>
        </w:rPr>
        <w:t>VERSIONS OF THIS BILL</w:t>
      </w:r>
    </w:p>
    <w:p w:rsidR="00DC52E0" w:rsidRDefault="00DC52E0">
      <w:pPr>
        <w:widowControl w:val="0"/>
        <w:jc w:val="left"/>
        <w:rPr>
          <w:rFonts w:cs="Times New Roman"/>
        </w:rPr>
      </w:pPr>
    </w:p>
    <w:p w:rsidR="00DC52E0" w:rsidRDefault="007137AF">
      <w:pPr>
        <w:widowControl w:val="0"/>
        <w:jc w:val="left"/>
        <w:rPr>
          <w:rFonts w:cs="Times New Roman"/>
        </w:rPr>
      </w:pPr>
      <w:hyperlink r:id="rId9" w:history="1">
        <w:r w:rsidR="00A237AB">
          <w:rPr>
            <w:rStyle w:val="Hyperlink"/>
            <w:rFonts w:cs="Times New Roman"/>
          </w:rPr>
          <w:t>1/13/2009</w:t>
        </w:r>
      </w:hyperlink>
    </w:p>
    <w:p w:rsidR="00A74160" w:rsidRDefault="007137AF">
      <w:hyperlink r:id="rId10" w:history="1">
        <w:r w:rsidR="00A74160" w:rsidRPr="00A74160">
          <w:rPr>
            <w:rStyle w:val="Hyperlink"/>
          </w:rPr>
          <w:t>4/21/2010</w:t>
        </w:r>
      </w:hyperlink>
    </w:p>
    <w:p w:rsidR="003E6C41" w:rsidRDefault="007137AF">
      <w:hyperlink r:id="rId11" w:history="1">
        <w:r w:rsidR="003E6C41" w:rsidRPr="003E6C41">
          <w:rPr>
            <w:rStyle w:val="Hyperlink"/>
          </w:rPr>
          <w:t>4/22/2010</w:t>
        </w:r>
      </w:hyperlink>
    </w:p>
    <w:p w:rsidR="00DC52E0" w:rsidRDefault="00DC52E0"/>
    <w:p w:rsidR="00DC52E0" w:rsidRDefault="00DC52E0">
      <w:pPr>
        <w:sectPr w:rsidR="00DC52E0">
          <w:pgSz w:w="12240" w:h="15840" w:code="1"/>
          <w:pgMar w:top="1080" w:right="1440" w:bottom="1080" w:left="1440" w:header="720" w:footer="720" w:gutter="0"/>
          <w:cols w:space="720"/>
          <w:noEndnote/>
          <w:docGrid w:linePitch="360"/>
        </w:sectPr>
      </w:pP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3E6C41" w:rsidRPr="001A50C8"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21, 2010</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Pr="001A50C8" w:rsidRDefault="003E6C41" w:rsidP="001A50C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243</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 Martin</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rsidP="0010375D">
      <w:pPr>
        <w:tabs>
          <w:tab w:val="right" w:pos="5933"/>
        </w:tabs>
        <w:suppressAutoHyphens/>
        <w:rPr>
          <w:rFonts w:eastAsia="Times New Roman" w:cs="Times New Roman"/>
          <w:szCs w:val="20"/>
        </w:rPr>
      </w:pPr>
      <w:r>
        <w:rPr>
          <w:rFonts w:eastAsia="Times New Roman" w:cs="Times New Roman"/>
          <w:szCs w:val="20"/>
        </w:rPr>
        <w:t>S. Printed 4/21/10--S.</w:t>
      </w:r>
      <w:r>
        <w:rPr>
          <w:rFonts w:eastAsia="Times New Roman" w:cs="Times New Roman"/>
          <w:szCs w:val="20"/>
        </w:rPr>
        <w:tab/>
        <w:t>[SEC 4/22/10 1:57 PM]</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3E6C41" w:rsidRPr="001A50C8"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Pr="001A50C8"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243) </w:t>
      </w:r>
      <w:r w:rsidRPr="001A50C8">
        <w:rPr>
          <w:rFonts w:cs="Times New Roman"/>
          <w:color w:val="000000" w:themeColor="text1"/>
          <w:u w:color="000000" w:themeColor="text1"/>
        </w:rPr>
        <w:t>to amend the Code of Laws of South Carolina, 1976, by adding Section 27</w:t>
      </w:r>
      <w:r w:rsidRPr="001A50C8">
        <w:rPr>
          <w:rFonts w:cs="Times New Roman"/>
          <w:color w:val="000000" w:themeColor="text1"/>
          <w:u w:color="000000" w:themeColor="text1"/>
        </w:rPr>
        <w:noBreakHyphen/>
        <w:t>37</w:t>
      </w:r>
      <w:r w:rsidRPr="001A50C8">
        <w:rPr>
          <w:rFonts w:cs="Times New Roman"/>
          <w:color w:val="000000" w:themeColor="text1"/>
          <w:u w:color="000000" w:themeColor="text1"/>
        </w:rPr>
        <w:noBreakHyphen/>
        <w:t>45 so as to provide certain definitions, and to provide grounds and procedures</w:t>
      </w:r>
      <w:r>
        <w:rPr>
          <w:rFonts w:eastAsia="Times New Roman" w:cs="Times New Roman"/>
          <w:szCs w:val="20"/>
        </w:rPr>
        <w:t>, etc., respectfully</w:t>
      </w:r>
    </w:p>
    <w:p w:rsidR="003E6C41" w:rsidRPr="001A50C8"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SHANE R. MARTIN for Committee.</w:t>
      </w:r>
    </w:p>
    <w:p w:rsidR="003E6C41" w:rsidRPr="001A50C8"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Pr="001A50C8" w:rsidRDefault="003E6C41"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GENERAL FUND EXPENDITURES:</w:t>
      </w:r>
    </w:p>
    <w:p w:rsidR="003E6C41" w:rsidRPr="00EA2EA6" w:rsidRDefault="003E6C41" w:rsidP="001A50C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EA2EA6">
        <w:t>$0 (No additional expenditures or savings are expected)</w:t>
      </w:r>
      <w:bookmarkStart w:id="2" w:name="c"/>
      <w:bookmarkEnd w:id="2"/>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FEDERAL &amp; OTHER FUND EXPENDITURES:</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f"/>
      <w:bookmarkEnd w:id="3"/>
      <w:r w:rsidRPr="00EA2EA6">
        <w:t>A Cost to Federal and/or Other Funds (See Below)</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EXPLANATION OF IMPACT:</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EA2EA6">
        <w:rPr>
          <w:u w:val="single"/>
        </w:rPr>
        <w:t xml:space="preserve">Judicial Department </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Judicial Department indicates this </w:t>
      </w:r>
      <w:r>
        <w:t>b</w:t>
      </w:r>
      <w:r w:rsidRPr="00EA2EA6">
        <w:t xml:space="preserve">ill will have no impact on the General Fund of the State, or on </w:t>
      </w:r>
      <w:r>
        <w:t>f</w:t>
      </w:r>
      <w:r w:rsidRPr="00EA2EA6">
        <w:t xml:space="preserve">ederal and/or </w:t>
      </w:r>
      <w:r>
        <w:t>o</w:t>
      </w:r>
      <w:r w:rsidRPr="00EA2EA6">
        <w:t xml:space="preserve">ther </w:t>
      </w:r>
      <w:r>
        <w:t>f</w:t>
      </w:r>
      <w:r w:rsidRPr="00EA2EA6">
        <w:t>unds.</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EA6">
        <w:rPr>
          <w:u w:val="single"/>
        </w:rPr>
        <w:t xml:space="preserve">State Board for Technical and Comprehensive Education </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State Tech Board indicates enactment would have no impact on </w:t>
      </w:r>
      <w:r>
        <w:t>g</w:t>
      </w:r>
      <w:r w:rsidRPr="00EA2EA6">
        <w:t xml:space="preserve">eneral </w:t>
      </w:r>
      <w:r>
        <w:t>f</w:t>
      </w:r>
      <w:r w:rsidRPr="00EA2EA6">
        <w:t>und expenditures.  In order to provide the continuing education instruction required by the</w:t>
      </w:r>
      <w:r>
        <w:t xml:space="preserve"> b</w:t>
      </w:r>
      <w:r w:rsidRPr="00EA2EA6">
        <w:t xml:space="preserve">ill the technical colleges would asses a fee for enrolled participants.  The per </w:t>
      </w:r>
      <w:r w:rsidRPr="00EA2EA6">
        <w:lastRenderedPageBreak/>
        <w:t xml:space="preserve">student fee, total other finds revenue, and other funds expenditures will depend on demand for this continuing education offering.   </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LOCAL GOVERNMENT IMPACT:</w:t>
      </w:r>
    </w:p>
    <w:p w:rsidR="003E6C41" w:rsidRPr="00EA2EA6" w:rsidRDefault="003E6C41"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fist"/>
      <w:bookmarkEnd w:id="5"/>
      <w:r>
        <w:tab/>
      </w:r>
      <w:r w:rsidRPr="00EA2EA6">
        <w:t xml:space="preserve">Counties in the FIST network were surveyed to determine the impact of this </w:t>
      </w:r>
      <w:r>
        <w:t>b</w:t>
      </w:r>
      <w:r w:rsidRPr="00EA2EA6">
        <w:t xml:space="preserve">ill and two responded.  One county indicated cost of approximately $10,000 annually and the other county indicated no cost with the adoption of this </w:t>
      </w:r>
      <w:r>
        <w:t>b</w:t>
      </w:r>
      <w:r w:rsidRPr="00EA2EA6">
        <w:t>ill.</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rsidP="001A50C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3E6C41" w:rsidRDefault="003E6C41" w:rsidP="001A50C8">
      <w:pPr>
        <w:tabs>
          <w:tab w:val="left" w:pos="3024"/>
        </w:tabs>
        <w:suppressAutoHyphens/>
        <w:rPr>
          <w:rFonts w:eastAsia="Times New Roman" w:cs="Times New Roman"/>
          <w:szCs w:val="20"/>
        </w:rPr>
      </w:pPr>
      <w:r>
        <w:rPr>
          <w:rFonts w:eastAsia="Times New Roman" w:cs="Times New Roman"/>
          <w:szCs w:val="20"/>
        </w:rPr>
        <w:tab/>
        <w:t>Harry Bell</w:t>
      </w:r>
    </w:p>
    <w:p w:rsidR="003E6C41" w:rsidRPr="001A50C8" w:rsidRDefault="003E6C41" w:rsidP="001A50C8">
      <w:pPr>
        <w:tabs>
          <w:tab w:val="left" w:pos="3024"/>
        </w:tabs>
        <w:suppressAutoHyphens/>
        <w:rPr>
          <w:rFonts w:eastAsia="Times New Roman" w:cs="Times New Roman"/>
          <w:szCs w:val="20"/>
        </w:rPr>
      </w:pPr>
      <w:r>
        <w:rPr>
          <w:rFonts w:eastAsia="Times New Roman" w:cs="Times New Roman"/>
          <w:szCs w:val="20"/>
        </w:rPr>
        <w:tab/>
        <w:t>Office of State Budget</w:t>
      </w: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3E6C41" w:rsidSect="001A50C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E6C41" w:rsidRDefault="003E6C4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6" w:name="billhead"/>
      <w:bookmarkEnd w:id="6"/>
      <w:r>
        <w:rPr>
          <w:rFonts w:eastAsia="Times New Roman" w:cs="Times New Roman"/>
          <w:b/>
          <w:sz w:val="30"/>
          <w:szCs w:val="30"/>
        </w:rPr>
        <w:t xml:space="preserve">A </w:t>
      </w:r>
      <w:bookmarkStart w:id="7" w:name="whattype"/>
      <w:bookmarkEnd w:id="7"/>
      <w:r>
        <w:rPr>
          <w:rFonts w:eastAsia="Times New Roman" w:cs="Times New Roman"/>
          <w:b/>
          <w:sz w:val="30"/>
          <w:szCs w:val="30"/>
        </w:rPr>
        <w:t>BILL</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8" w:name="titletop"/>
      <w:bookmarkEnd w:id="8"/>
      <w:r>
        <w:rPr>
          <w:rFonts w:cs="Times New Roman"/>
          <w:color w:val="000000" w:themeColor="text1"/>
          <w:u w:color="000000" w:themeColor="text1"/>
        </w:rPr>
        <w:t>TO AMEND THE CODE OF LAWS OF SOUTH CAROLINA, 1976, BY ADDING SECTION 27</w:t>
      </w:r>
      <w:r>
        <w:rPr>
          <w:rFonts w:cs="Times New Roman"/>
          <w:color w:val="000000" w:themeColor="text1"/>
          <w:u w:color="000000" w:themeColor="text1"/>
        </w:rPr>
        <w:noBreakHyphen/>
        <w:t>37</w:t>
      </w:r>
      <w:r>
        <w:rPr>
          <w:rFonts w:cs="Times New Roman"/>
          <w:color w:val="000000" w:themeColor="text1"/>
          <w:u w:color="000000" w:themeColor="text1"/>
        </w:rPr>
        <w:noBreakHyphen/>
        <w:t>45 SO AS TO PROVIDE CERTAIN DEFINITIONS, AND TO PROVIDE GROUNDS AND PROCEDURES FOR AN EXPEDITED TENANT EJECTMENT; TO AMEND SECTION 8</w:t>
      </w:r>
      <w:r>
        <w:rPr>
          <w:rFonts w:cs="Times New Roman"/>
          <w:color w:val="000000" w:themeColor="text1"/>
          <w:u w:color="000000" w:themeColor="text1"/>
        </w:rPr>
        <w:noBreakHyphen/>
        <w:t>21</w:t>
      </w:r>
      <w:r>
        <w:rPr>
          <w:rFonts w:cs="Times New Roman"/>
          <w:color w:val="000000" w:themeColor="text1"/>
          <w:u w:color="000000" w:themeColor="text1"/>
        </w:rPr>
        <w:noBreakHyphen/>
        <w:t>1010, RELATING TO THE SCHEDULE OF FEES AND COSTS COLLECTED BY MAGISTRATES, SO AS TO PROVIDE A FILING FEE FOR AN ACTION FOR EXPEDITED TENANT EJECTMENT; TO AMEND SECTION 22</w:t>
      </w:r>
      <w:r>
        <w:rPr>
          <w:rFonts w:cs="Times New Roman"/>
          <w:color w:val="000000" w:themeColor="text1"/>
          <w:u w:color="000000" w:themeColor="text1"/>
        </w:rPr>
        <w:noBreakHyphen/>
        <w:t>1</w:t>
      </w:r>
      <w:r>
        <w:rPr>
          <w:rFonts w:cs="Times New Roman"/>
          <w:color w:val="000000" w:themeColor="text1"/>
          <w:u w:color="000000" w:themeColor="text1"/>
        </w:rPr>
        <w:noBreakHyphen/>
        <w:t>17, RELATING TO CONTINUING EDUCATION FOR MAGISTRATES, SO AS TO PROVIDE SOUTH CAROLINA COURT ADMINISTRATION MAY ESTABLISH A CONTINUING EDUCATION PROGRAM CONCERNING LANDLORD AND TENANT RIGHTS THAT MAGISTRATES, LANDLORDS, TENANTS, AND LAW ENFORCEMENT OFFICIALS MAY ATTEND.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9" w:name="titleend"/>
      <w:bookmarkEnd w:id="9"/>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Arial"/>
          <w:szCs w:val="20"/>
        </w:rPr>
        <w:tab/>
        <w:t>“</w:t>
      </w:r>
      <w:r>
        <w:rPr>
          <w:rFonts w:eastAsia="Times New Roman" w:cs="Times New Roman"/>
          <w:szCs w:val="20"/>
        </w:rPr>
        <w:t>Section 27</w:t>
      </w:r>
      <w:r>
        <w:rPr>
          <w:rFonts w:eastAsia="Times New Roman" w:cs="Times New Roman"/>
          <w:szCs w:val="20"/>
        </w:rPr>
        <w:noBreakHyphen/>
        <w:t>37</w:t>
      </w:r>
      <w:r>
        <w:rPr>
          <w:rFonts w:eastAsia="Times New Roman" w:cs="Times New Roman"/>
          <w:szCs w:val="20"/>
        </w:rPr>
        <w:noBreakHyphen/>
        <w:t>45.</w:t>
      </w:r>
      <w:r>
        <w:rPr>
          <w:rFonts w:eastAsia="Times New Roman" w:cs="Times New Roman"/>
          <w:szCs w:val="20"/>
        </w:rPr>
        <w:tab/>
        <w:t>(A)</w:t>
      </w:r>
      <w:r>
        <w:rPr>
          <w:rFonts w:eastAsia="Times New Roman" w:cs="Times New Roman"/>
          <w:szCs w:val="20"/>
        </w:rPr>
        <w:tab/>
        <w:t>For purposes of this section:</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‘Malicious damage to property’ means a violation of Section 27</w:t>
      </w:r>
      <w:r>
        <w:rPr>
          <w:rFonts w:eastAsia="Times New Roman" w:cs="Times New Roman"/>
          <w:szCs w:val="20"/>
        </w:rPr>
        <w:noBreakHyphen/>
        <w:t>40</w:t>
      </w:r>
      <w:r>
        <w:rPr>
          <w:rFonts w:eastAsia="Times New Roman" w:cs="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(2)(a)</w:t>
      </w:r>
      <w:r>
        <w:rPr>
          <w:rFonts w:eastAsia="Times New Roman" w:cs="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homicide or physical assault to inflict serious bodily harm; or</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illegal use of a firearm or other weapon.</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law enforcement, court, or federal agency records or files;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documentation from a domestic violence or sexual assault program; or</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documentation from a religious, medical, or other professional.</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For residential rental agreements, the tenant may be ejected by the procedures in this section upon application of the landlord or his agent when the tenant, a member of his household, or a guest causes: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malicious damage to property; or </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significant threat to human life.</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cs="Times New Roman"/>
          <w:szCs w:val="20"/>
        </w:rPr>
        <w:noBreakHyphen/>
        <w:t>21</w:t>
      </w:r>
      <w:r>
        <w:rPr>
          <w:rFonts w:eastAsia="Times New Roman" w:cs="Times New Roman"/>
          <w:szCs w:val="20"/>
        </w:rPr>
        <w:noBreakHyphen/>
        <w:t>1010(15) and must be collected by the magistrate or his clerk.</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Within twenty</w:t>
      </w:r>
      <w:r>
        <w:rPr>
          <w:rFonts w:eastAsia="Times New Roman" w:cs="Times New Roman"/>
          <w:szCs w:val="20"/>
        </w:rPr>
        <w:noBreakHyphen/>
        <w:t>four hours after the filing of an application to proceed with an action for ejectment pursuant to this section, the magistrate must review the application and affidavit in an ex parte hearing without giving the defendant notice.  If the landlord or his agent shows by a preponderance of the evidence sufficient supporting facts in the application and affidavit to meet the requirements of this section, the magistrate shall authorize the action to proceed with service as provided in subsection (D).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Each of the two attempts to serve the defendant must be separated by a minimum of twenty</w:t>
      </w:r>
      <w:r>
        <w:rPr>
          <w:rFonts w:eastAsia="Times New Roman" w:cs="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cs="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cs="Times New Roman"/>
          <w:szCs w:val="20"/>
        </w:rPr>
        <w:noBreakHyphen/>
        <w:t>21</w:t>
      </w:r>
      <w:r>
        <w:rPr>
          <w:rFonts w:eastAsia="Times New Roman" w:cs="Times New Roman"/>
          <w:szCs w:val="20"/>
        </w:rPr>
        <w:noBreakHyphen/>
        <w:t>1010(14) must be collected by the magistrate or his clerk for the verification and mailing in this item.</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(3)</w:t>
      </w:r>
      <w:r>
        <w:rPr>
          <w:rFonts w:eastAsia="Times New Roman" w:cs="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Nothing in this section shall be construed to proscribe or limit any other rights a landlord or tenant may have under other statutes or by law.”</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 of the 1976 Code, as last amended by Act 226 of 2000, is further amended to read: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w:t>
      </w:r>
      <w:r>
        <w:rPr>
          <w:rFonts w:eastAsia="Times New Roman" w:cs="Times New Roman"/>
          <w:szCs w:val="20"/>
        </w:rPr>
        <w:tab/>
        <w:t>(A)</w:t>
      </w:r>
      <w:r>
        <w:rPr>
          <w:rFonts w:eastAsia="Times New Roman" w:cs="Times New Roman"/>
          <w:szCs w:val="20"/>
        </w:rPr>
        <w:tab/>
        <w:t>Except as otherwise expressly provided, the following fees and costs must be collected by the magistrates and deposited in the general fund of the county:</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for taking civil recognizance, with or without sureties, 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granting an order for civil special bail, with or without sureties, 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for receiving and filing bond in claim and delivery, attachment, five dollars;  if justification of sureties required, an additional 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administering and certifying oaths or documents in writing, two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for issuing any prerogative writ, 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in all civil actions, for issuing a summons and a copy for defendant, and for giving judgment with or without a hearing, forty</w:t>
      </w:r>
      <w:r>
        <w:rPr>
          <w:rFonts w:eastAsia="Times New Roman" w:cs="Times New Roman"/>
          <w:szCs w:val="20"/>
        </w:rPr>
        <w:noBreakHyphen/>
        <w:t>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for issuing execution and renewal thereof, ten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for making up, certifying, and forwarding a transcript of record and judgment in a case for purpose of appeal, ten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for proceedings by a landlord or lessor against a tenant or lessee, including notices to quit, eviction orders, or recovery of rents, twenty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for proceedings on a coroner’s inquest, as prescribed by law, ten dollars, if inquest is demanded by a party other than the State or county or authorized officer of either;</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for proceeding on estrays, including judgment for possession, sale, or damages, ten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for qualifying appraisers to set off homestead or qualifying sureties on a bond posted in a case, including bail bonds, five dollars;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for each tax execution collected, five dollars; </w:t>
      </w:r>
      <w:r>
        <w:rPr>
          <w:rFonts w:eastAsia="Times New Roman" w:cs="Times New Roman"/>
          <w:strike/>
          <w:szCs w:val="20"/>
        </w:rPr>
        <w:t>and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(14)</w:t>
      </w:r>
      <w:r>
        <w:rPr>
          <w:rFonts w:eastAsia="Times New Roman" w:cs="Times New Roman"/>
          <w:szCs w:val="20"/>
        </w:rPr>
        <w:tab/>
        <w:t>for filing or issuing any other paper not provided for in this section, five dollars</w:t>
      </w:r>
      <w:r>
        <w:rPr>
          <w:rFonts w:eastAsia="Times New Roman" w:cs="Times New Roman"/>
          <w:szCs w:val="20"/>
          <w:u w:val="single"/>
        </w:rPr>
        <w:t>; and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for filing an application for an expedited ejectment as provided in Section 27</w:t>
      </w:r>
      <w:r>
        <w:rPr>
          <w:rFonts w:eastAsia="Times New Roman" w:cs="Times New Roman"/>
          <w:szCs w:val="20"/>
          <w:u w:val="single"/>
        </w:rPr>
        <w:noBreakHyphen/>
        <w:t>37</w:t>
      </w:r>
      <w:r>
        <w:rPr>
          <w:rFonts w:eastAsia="Times New Roman" w:cs="Times New Roman"/>
          <w:szCs w:val="20"/>
          <w:u w:val="single"/>
        </w:rPr>
        <w:noBreakHyphen/>
        <w:t>45(C)(1), fifty dollars</w:t>
      </w:r>
      <w:r>
        <w:rPr>
          <w:rFonts w:eastAsia="Times New Roman" w:cs="Times New Roman"/>
          <w:szCs w:val="20"/>
        </w:rPr>
        <w:t>.</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Fees or costs may not be assessed against a party for summoning jurors or expense of jury service in a criminal case in which a trial by jury is had.”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 of the 1976 Code is amended to read: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w:t>
      </w:r>
      <w:r>
        <w:rPr>
          <w:rFonts w:eastAsia="Times New Roman" w:cs="Times New Roman"/>
          <w:szCs w:val="20"/>
        </w:rPr>
        <w:tab/>
        <w:t>(A)</w:t>
      </w:r>
      <w:r>
        <w:rPr>
          <w:rFonts w:eastAsia="Times New Roman" w:cs="Times New Roman"/>
          <w:szCs w:val="20"/>
          <w:u w:val="single"/>
        </w:rPr>
        <w:t>(1)</w:t>
      </w:r>
      <w:r>
        <w:rPr>
          <w:rFonts w:eastAsia="Times New Roman" w:cs="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The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funding for </w:t>
      </w:r>
      <w:r>
        <w:rPr>
          <w:rFonts w:eastAsia="Times New Roman" w:cs="Times New Roman"/>
          <w:strike/>
          <w:szCs w:val="20"/>
        </w:rPr>
        <w:t>this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provided from fees and costs collected by magistrates or magistrates</w:t>
      </w:r>
      <w:r w:rsidRPr="0010375D">
        <w:rPr>
          <w:rFonts w:eastAsia="Times New Roman" w:cs="Times New Roman"/>
          <w:strike/>
          <w:szCs w:val="20"/>
        </w:rPr>
        <w:t>’</w:t>
      </w:r>
      <w:r>
        <w:rPr>
          <w:rFonts w:eastAsia="Times New Roman" w:cs="Times New Roman"/>
          <w:szCs w:val="20"/>
        </w:rPr>
        <w:t xml:space="preserve"> courts and deposited in the general fund of the county </w:t>
      </w:r>
      <w:r>
        <w:rPr>
          <w:rFonts w:eastAsia="Times New Roman" w:cs="Times New Roman"/>
          <w:szCs w:val="20"/>
          <w:u w:val="single"/>
        </w:rPr>
        <w:t>and from fees assessed by the technical college system in order to pay for the program’s expenses</w:t>
      </w:r>
      <w:r>
        <w:rPr>
          <w:rFonts w:eastAsia="Times New Roman" w:cs="Times New Roman"/>
          <w:szCs w:val="20"/>
        </w:rPr>
        <w:t>.</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cs="Times New Roman"/>
          <w:szCs w:val="20"/>
        </w:rPr>
        <w:t>”</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3E6C41" w:rsidRDefault="003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DC52E0" w:rsidRDefault="00DC52E0" w:rsidP="003E6C41">
      <w:pPr>
        <w:tabs>
          <w:tab w:val="left" w:pos="216"/>
          <w:tab w:val="left" w:pos="432"/>
          <w:tab w:val="left" w:pos="648"/>
          <w:tab w:val="left" w:pos="864"/>
          <w:tab w:val="left" w:pos="1080"/>
          <w:tab w:val="left" w:pos="1296"/>
          <w:tab w:val="right" w:leader="dot" w:pos="5904"/>
        </w:tabs>
        <w:suppressAutoHyphens/>
      </w:pPr>
    </w:p>
    <w:sectPr w:rsidR="00DC52E0" w:rsidSect="001A50C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2E0" w:rsidRDefault="00A237AB">
      <w:r>
        <w:separator/>
      </w:r>
    </w:p>
  </w:endnote>
  <w:endnote w:type="continuationSeparator" w:id="0">
    <w:p w:rsidR="00DC52E0" w:rsidRDefault="00A2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CBAA29-4779-42AC-9AB1-1B9A5565270F}"/>
    <w:embedBold r:id="rId2" w:fontKey="{F39E6DFE-828E-484C-B8A1-B485C6A41779}"/>
    <w:embedItalic r:id="rId3" w:fontKey="{9FCDE382-5574-4C75-A433-BC908FDA13D9}"/>
  </w:font>
  <w:font w:name="Calibri">
    <w:panose1 w:val="020F0502020204030204"/>
    <w:charset w:val="00"/>
    <w:family w:val="swiss"/>
    <w:pitch w:val="variable"/>
    <w:sig w:usb0="E10002FF" w:usb1="4000ACFF" w:usb2="00000009" w:usb3="00000000" w:csb0="0000019F" w:csb1="00000000"/>
    <w:embedRegular r:id="rId4" w:fontKey="{C8D1848D-519C-4FFC-851E-B1D35EDB40CA}"/>
    <w:embedBold r:id="rId5" w:fontKey="{D3FABE43-B982-42F1-9F49-3875BAD6BB73}"/>
  </w:font>
  <w:font w:name="Tahoma">
    <w:panose1 w:val="020B0604030504040204"/>
    <w:charset w:val="00"/>
    <w:family w:val="swiss"/>
    <w:pitch w:val="variable"/>
    <w:sig w:usb0="21002A87" w:usb1="80000000" w:usb2="00000008" w:usb3="00000000" w:csb0="000101FF" w:csb1="00000000"/>
    <w:embedRegular r:id="rId6" w:fontKey="{3AA8A3E9-371D-4604-A13E-1E34A7579D9C}"/>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7" w:fontKey="{8AD791A3-6C1C-4A36-8CD1-C6D4AE2F7446}"/>
  </w:font>
  <w:font w:name="Cambria">
    <w:panose1 w:val="02040503050406030204"/>
    <w:charset w:val="00"/>
    <w:family w:val="roman"/>
    <w:pitch w:val="variable"/>
    <w:sig w:usb0="E00002FF" w:usb1="400004FF" w:usb2="00000000" w:usb3="00000000" w:csb0="0000019F" w:csb1="00000000"/>
    <w:embedRegular r:id="rId8" w:fontKey="{9B58B2B7-E3AB-43BB-9826-F50778E70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C41" w:rsidRDefault="003E6C41">
    <w:pPr>
      <w:pStyle w:val="Footer"/>
      <w:tabs>
        <w:tab w:val="clear" w:pos="4680"/>
        <w:tab w:val="clear" w:pos="9360"/>
        <w:tab w:val="center" w:pos="2995"/>
      </w:tabs>
      <w:spacing w:before="120"/>
    </w:pPr>
    <w:r>
      <w:t>[243-</w:t>
    </w:r>
    <w:r w:rsidR="007137AF">
      <w:fldChar w:fldCharType="begin"/>
    </w:r>
    <w:r w:rsidR="007137AF">
      <w:instrText xml:space="preserve"> PAGE  \* MERGEFORMAT </w:instrText>
    </w:r>
    <w:r w:rsidR="007137AF">
      <w:fldChar w:fldCharType="separate"/>
    </w:r>
    <w:r w:rsidR="007137AF">
      <w:rPr>
        <w:noProof/>
      </w:rPr>
      <w:t>1</w:t>
    </w:r>
    <w:r w:rsidR="007137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0C8" w:rsidRDefault="003E6C41">
    <w:pPr>
      <w:pStyle w:val="Footer"/>
      <w:tabs>
        <w:tab w:val="clear" w:pos="4680"/>
        <w:tab w:val="clear" w:pos="9360"/>
        <w:tab w:val="center" w:pos="2995"/>
      </w:tabs>
      <w:spacing w:before="120"/>
    </w:pPr>
    <w:r>
      <w:t>[243]</w:t>
    </w:r>
    <w:r>
      <w:tab/>
    </w:r>
    <w:r w:rsidR="00401EE8">
      <w:fldChar w:fldCharType="begin"/>
    </w:r>
    <w:r>
      <w:instrText xml:space="preserve"> PAGE  \* MERGEFORMAT </w:instrText>
    </w:r>
    <w:r w:rsidR="00401EE8">
      <w:fldChar w:fldCharType="separate"/>
    </w:r>
    <w:r>
      <w:rPr>
        <w:noProof/>
      </w:rPr>
      <w:t>6</w:t>
    </w:r>
    <w:r w:rsidR="00401E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2E0" w:rsidRDefault="00A237AB">
      <w:r>
        <w:separator/>
      </w:r>
    </w:p>
  </w:footnote>
  <w:footnote w:type="continuationSeparator" w:id="0">
    <w:p w:rsidR="00DC52E0" w:rsidRDefault="00A237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C52E0"/>
    <w:rsid w:val="001671E2"/>
    <w:rsid w:val="003E6C41"/>
    <w:rsid w:val="00401EE8"/>
    <w:rsid w:val="00482A5B"/>
    <w:rsid w:val="005718C6"/>
    <w:rsid w:val="007137AF"/>
    <w:rsid w:val="008427BE"/>
    <w:rsid w:val="0084741A"/>
    <w:rsid w:val="00A237AB"/>
    <w:rsid w:val="00A74160"/>
    <w:rsid w:val="00B06D6D"/>
    <w:rsid w:val="00B26D13"/>
    <w:rsid w:val="00D034B4"/>
    <w:rsid w:val="00DC52E0"/>
    <w:rsid w:val="00F11D58"/>
    <w:rsid w:val="00F64382"/>
    <w:rsid w:val="00F81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3EAA9A-E34E-4C7F-AFA7-CC901ADF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C52E0"/>
    <w:rPr>
      <w:szCs w:val="21"/>
    </w:rPr>
  </w:style>
  <w:style w:type="character" w:customStyle="1" w:styleId="PlainTextChar">
    <w:name w:val="Plain Text Char"/>
    <w:basedOn w:val="DefaultParagraphFont"/>
    <w:link w:val="PlainText"/>
    <w:uiPriority w:val="99"/>
    <w:rsid w:val="00DC52E0"/>
    <w:rPr>
      <w:szCs w:val="21"/>
    </w:rPr>
  </w:style>
  <w:style w:type="paragraph" w:styleId="BodyText">
    <w:name w:val="Body Text"/>
    <w:basedOn w:val="Normal"/>
    <w:link w:val="BodyTextChar"/>
    <w:uiPriority w:val="99"/>
    <w:locked/>
    <w:rsid w:val="00DC52E0"/>
  </w:style>
  <w:style w:type="character" w:customStyle="1" w:styleId="BodyTextChar">
    <w:name w:val="Body Text Char"/>
    <w:basedOn w:val="DefaultParagraphFont"/>
    <w:link w:val="BodyText"/>
    <w:uiPriority w:val="99"/>
    <w:rsid w:val="00DC52E0"/>
  </w:style>
  <w:style w:type="paragraph" w:styleId="BalloonText">
    <w:name w:val="Balloon Text"/>
    <w:next w:val="Normal"/>
    <w:link w:val="BalloonTextChar"/>
    <w:uiPriority w:val="99"/>
    <w:unhideWhenUsed/>
    <w:rsid w:val="00DC52E0"/>
    <w:rPr>
      <w:rFonts w:cs="Tahoma"/>
      <w:szCs w:val="16"/>
    </w:rPr>
  </w:style>
  <w:style w:type="character" w:customStyle="1" w:styleId="BalloonTextChar">
    <w:name w:val="Balloon Text Char"/>
    <w:basedOn w:val="DefaultParagraphFont"/>
    <w:link w:val="BalloonText"/>
    <w:uiPriority w:val="99"/>
    <w:rsid w:val="00DC52E0"/>
    <w:rPr>
      <w:rFonts w:cs="Tahoma"/>
      <w:szCs w:val="16"/>
    </w:rPr>
  </w:style>
  <w:style w:type="paragraph" w:styleId="NormalWeb">
    <w:name w:val="Normal (Web)"/>
    <w:basedOn w:val="Normal"/>
    <w:next w:val="Normal"/>
    <w:semiHidden/>
    <w:locked/>
    <w:rsid w:val="00DC52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C52E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C52E0"/>
    <w:rPr>
      <w:rFonts w:eastAsia="Times New Roman" w:cs="Times New Roman"/>
      <w:szCs w:val="20"/>
    </w:rPr>
  </w:style>
  <w:style w:type="paragraph" w:styleId="Header">
    <w:name w:val="header"/>
    <w:basedOn w:val="Normal"/>
    <w:link w:val="HeaderChar"/>
    <w:unhideWhenUsed/>
    <w:locked/>
    <w:rsid w:val="00DC52E0"/>
    <w:pPr>
      <w:tabs>
        <w:tab w:val="center" w:pos="4680"/>
        <w:tab w:val="right" w:pos="9360"/>
      </w:tabs>
    </w:pPr>
  </w:style>
  <w:style w:type="character" w:customStyle="1" w:styleId="HeaderChar">
    <w:name w:val="Header Char"/>
    <w:basedOn w:val="DefaultParagraphFont"/>
    <w:link w:val="Header"/>
    <w:rsid w:val="00DC52E0"/>
  </w:style>
  <w:style w:type="character" w:styleId="LineNumber">
    <w:name w:val="line number"/>
    <w:basedOn w:val="DefaultParagraphFont"/>
    <w:uiPriority w:val="99"/>
    <w:semiHidden/>
    <w:unhideWhenUsed/>
    <w:locked/>
    <w:rsid w:val="00DC52E0"/>
  </w:style>
  <w:style w:type="character" w:styleId="Hyperlink">
    <w:name w:val="Hyperlink"/>
    <w:basedOn w:val="DefaultParagraphFont"/>
    <w:uiPriority w:val="99"/>
    <w:unhideWhenUsed/>
    <w:locked/>
    <w:rsid w:val="00DC5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1-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p:\pprever\2009-10\243_20100422.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243_20100421.docx" TargetMode="External"/><Relationship Id="rId4" Type="http://schemas.openxmlformats.org/officeDocument/2006/relationships/footnotes" Target="footnotes.xml"/><Relationship Id="rId9" Type="http://schemas.openxmlformats.org/officeDocument/2006/relationships/hyperlink" Target="file:///p:\pprever\2009-10\243_200901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2315</Words>
  <Characters>11751</Characters>
  <Application>Microsoft Office Word</Application>
  <DocSecurity>0</DocSecurity>
  <Lines>318</Lines>
  <Paragraphs>102</Paragraphs>
  <ScaleCrop>false</ScaleCrop>
  <Company>Project Management</Company>
  <LinksUpToDate>false</LinksUpToDate>
  <CharactersWithSpaces>14125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243: Tenant ejectment - South Carolina Legislature Online</dc:title>
  <dc:subject/>
  <dc:creator>NSC</dc:creator>
  <cp:keywords/>
  <dc:description/>
  <cp:lastModifiedBy>N Cumfer</cp:lastModifiedBy>
  <cp:revision>6</cp:revision>
  <dcterms:created xsi:type="dcterms:W3CDTF">2010-04-22T17:57:00Z</dcterms:created>
  <dcterms:modified xsi:type="dcterms:W3CDTF">2014-11-24T14:56:00Z</dcterms:modified>
</cp:coreProperties>
</file>