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A57" w:rsidRDefault="00A06E05">
      <w:pPr>
        <w:widowControl w:val="0"/>
        <w:jc w:val="center"/>
        <w:rPr>
          <w:rFonts w:cs="Times New Roman"/>
        </w:rPr>
      </w:pPr>
      <w:bookmarkStart w:id="0" w:name="_GoBack"/>
      <w:bookmarkEnd w:id="0"/>
      <w:r>
        <w:rPr>
          <w:rFonts w:cs="Times New Roman"/>
          <w:b/>
        </w:rPr>
        <w:t>South Carolina General Assembly</w:t>
      </w:r>
    </w:p>
    <w:p w:rsidR="00FB1A57" w:rsidRDefault="00A06E05">
      <w:pPr>
        <w:widowControl w:val="0"/>
        <w:jc w:val="center"/>
        <w:rPr>
          <w:rFonts w:cs="Times New Roman"/>
        </w:rPr>
      </w:pPr>
      <w:r>
        <w:rPr>
          <w:rFonts w:cs="Times New Roman"/>
        </w:rPr>
        <w:t>118th Session, 2009-2010</w:t>
      </w:r>
    </w:p>
    <w:p w:rsidR="00FB1A57" w:rsidRDefault="00FB1A57">
      <w:pPr>
        <w:widowControl w:val="0"/>
        <w:jc w:val="left"/>
        <w:rPr>
          <w:rFonts w:cs="Times New Roman"/>
        </w:rPr>
      </w:pPr>
    </w:p>
    <w:p w:rsidR="00FB1A57" w:rsidRDefault="00A06E05">
      <w:pPr>
        <w:widowControl w:val="0"/>
        <w:jc w:val="left"/>
        <w:rPr>
          <w:rFonts w:cs="Times New Roman"/>
          <w:b/>
        </w:rPr>
      </w:pPr>
      <w:r>
        <w:rPr>
          <w:rFonts w:cs="Times New Roman"/>
          <w:b/>
        </w:rPr>
        <w:t>S. 271</w:t>
      </w:r>
    </w:p>
    <w:p w:rsidR="00FB1A57" w:rsidRDefault="00FB1A57">
      <w:pPr>
        <w:widowControl w:val="0"/>
        <w:jc w:val="left"/>
        <w:rPr>
          <w:rFonts w:cs="Times New Roman"/>
          <w:b/>
        </w:rPr>
      </w:pPr>
    </w:p>
    <w:p w:rsidR="00FB1A57" w:rsidRDefault="00A06E05">
      <w:pPr>
        <w:widowControl w:val="0"/>
        <w:jc w:val="left"/>
        <w:rPr>
          <w:rFonts w:cs="Times New Roman"/>
        </w:rPr>
      </w:pPr>
      <w:r>
        <w:rPr>
          <w:rFonts w:cs="Times New Roman"/>
          <w:b/>
        </w:rPr>
        <w:t>STATUS INFORMATION</w:t>
      </w:r>
    </w:p>
    <w:p w:rsidR="00FB1A57" w:rsidRDefault="00FB1A57">
      <w:pPr>
        <w:widowControl w:val="0"/>
        <w:jc w:val="left"/>
        <w:rPr>
          <w:rFonts w:cs="Times New Roman"/>
        </w:rPr>
      </w:pPr>
    </w:p>
    <w:p w:rsidR="00FB1A57" w:rsidRDefault="00A06E05">
      <w:pPr>
        <w:widowControl w:val="0"/>
        <w:jc w:val="left"/>
        <w:rPr>
          <w:rFonts w:cs="Times New Roman"/>
        </w:rPr>
      </w:pPr>
      <w:r>
        <w:rPr>
          <w:rFonts w:cs="Times New Roman"/>
        </w:rPr>
        <w:t>General Bill</w:t>
      </w:r>
    </w:p>
    <w:p w:rsidR="00FB1A57" w:rsidRDefault="00A06E05">
      <w:pPr>
        <w:widowControl w:val="0"/>
        <w:jc w:val="left"/>
        <w:rPr>
          <w:rFonts w:cs="Times New Roman"/>
        </w:rPr>
      </w:pPr>
      <w:r>
        <w:rPr>
          <w:rFonts w:cs="Times New Roman"/>
        </w:rPr>
        <w:t>Sponsors: Senators Leventis, Courson, Rose, Bryant, Davis, Thomas, Verdin, Cromer and Campsen</w:t>
      </w:r>
    </w:p>
    <w:p w:rsidR="00FB1A57" w:rsidRDefault="00A06E05">
      <w:pPr>
        <w:widowControl w:val="0"/>
        <w:jc w:val="left"/>
        <w:rPr>
          <w:rFonts w:cs="Times New Roman"/>
        </w:rPr>
      </w:pPr>
      <w:r>
        <w:rPr>
          <w:rFonts w:cs="Times New Roman"/>
        </w:rPr>
        <w:t>Document Path: l:\s-resmin\drafting\pl\002test.tcm.pl.docx</w:t>
      </w:r>
    </w:p>
    <w:p w:rsidR="00FB1A57" w:rsidRDefault="00FB1A57">
      <w:pPr>
        <w:widowControl w:val="0"/>
        <w:jc w:val="left"/>
        <w:rPr>
          <w:rFonts w:cs="Times New Roman"/>
        </w:rPr>
      </w:pPr>
    </w:p>
    <w:p w:rsidR="00FB1A57" w:rsidRDefault="00A06E05">
      <w:pPr>
        <w:widowControl w:val="0"/>
        <w:jc w:val="left"/>
        <w:rPr>
          <w:rFonts w:cs="Times New Roman"/>
        </w:rPr>
      </w:pPr>
      <w:r>
        <w:rPr>
          <w:rFonts w:cs="Times New Roman"/>
        </w:rPr>
        <w:t>Introduced in the Senate on January 14, 2009</w:t>
      </w:r>
    </w:p>
    <w:p w:rsidR="00FB1A57" w:rsidRDefault="00A06E05">
      <w:pPr>
        <w:widowControl w:val="0"/>
        <w:jc w:val="left"/>
        <w:rPr>
          <w:rFonts w:cs="Times New Roman"/>
        </w:rPr>
      </w:pPr>
      <w:r>
        <w:rPr>
          <w:rFonts w:cs="Times New Roman"/>
        </w:rPr>
        <w:t xml:space="preserve">Currently residing in the Senate Committee on </w:t>
      </w:r>
      <w:r>
        <w:rPr>
          <w:rFonts w:cs="Times New Roman"/>
          <w:b/>
        </w:rPr>
        <w:t>Judiciary</w:t>
      </w:r>
    </w:p>
    <w:p w:rsidR="00FB1A57" w:rsidRDefault="00FB1A57">
      <w:pPr>
        <w:widowControl w:val="0"/>
        <w:jc w:val="left"/>
        <w:rPr>
          <w:rFonts w:cs="Times New Roman"/>
        </w:rPr>
      </w:pPr>
    </w:p>
    <w:p w:rsidR="00FB1A57" w:rsidRDefault="00A06E05">
      <w:pPr>
        <w:widowControl w:val="0"/>
        <w:jc w:val="left"/>
        <w:rPr>
          <w:rFonts w:cs="Times New Roman"/>
        </w:rPr>
      </w:pPr>
      <w:r>
        <w:rPr>
          <w:rFonts w:cs="Times New Roman"/>
        </w:rPr>
        <w:t>Summary: Perjury</w:t>
      </w:r>
    </w:p>
    <w:p w:rsidR="00FB1A57" w:rsidRDefault="00FB1A57">
      <w:pPr>
        <w:widowControl w:val="0"/>
        <w:jc w:val="left"/>
        <w:rPr>
          <w:rFonts w:cs="Times New Roman"/>
        </w:rPr>
      </w:pPr>
    </w:p>
    <w:p w:rsidR="00FB1A57" w:rsidRDefault="00FB1A57">
      <w:pPr>
        <w:widowControl w:val="0"/>
        <w:jc w:val="left"/>
        <w:rPr>
          <w:rFonts w:cs="Times New Roman"/>
        </w:rPr>
      </w:pPr>
    </w:p>
    <w:p w:rsidR="00FB1A57" w:rsidRDefault="00A06E0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B1A57" w:rsidRDefault="00FB1A57">
      <w:pPr>
        <w:widowControl w:val="0"/>
        <w:tabs>
          <w:tab w:val="center" w:pos="590"/>
          <w:tab w:val="center" w:pos="1440"/>
          <w:tab w:val="left" w:pos="1872"/>
          <w:tab w:val="left" w:pos="9187"/>
        </w:tabs>
        <w:jc w:val="left"/>
        <w:rPr>
          <w:rFonts w:cs="Times New Roman"/>
        </w:rPr>
      </w:pPr>
    </w:p>
    <w:p w:rsidR="00FB1A57" w:rsidRDefault="00A06E0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B1A57" w:rsidRDefault="00A06E05">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Introduced and read first time </w:t>
      </w:r>
      <w:hyperlink r:id="rId6" w:history="1">
        <w:r w:rsidRPr="0034497D">
          <w:rPr>
            <w:rStyle w:val="Hyperlink"/>
            <w:rFonts w:cs="Times New Roman"/>
          </w:rPr>
          <w:t>SJ</w:t>
        </w:r>
      </w:hyperlink>
      <w:r>
        <w:rPr>
          <w:rFonts w:cs="Times New Roman"/>
        </w:rPr>
        <w:noBreakHyphen/>
        <w:t>6</w:t>
      </w:r>
    </w:p>
    <w:p w:rsidR="00FB1A57" w:rsidRDefault="00A06E05">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34497D">
          <w:rPr>
            <w:rStyle w:val="Hyperlink"/>
            <w:rFonts w:cs="Times New Roman"/>
          </w:rPr>
          <w:t>SJ</w:t>
        </w:r>
      </w:hyperlink>
      <w:r>
        <w:rPr>
          <w:rFonts w:cs="Times New Roman"/>
        </w:rPr>
        <w:noBreakHyphen/>
        <w:t>6</w:t>
      </w:r>
    </w:p>
    <w:p w:rsidR="00FB1A57" w:rsidRDefault="00A06E05">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L.Martin (ch), Rankin, Knotts, Sheheen, Lourie</w:t>
      </w:r>
    </w:p>
    <w:p w:rsidR="00FB1A57" w:rsidRDefault="00FB1A57">
      <w:pPr>
        <w:widowControl w:val="0"/>
        <w:tabs>
          <w:tab w:val="right" w:pos="1008"/>
          <w:tab w:val="left" w:pos="1152"/>
          <w:tab w:val="left" w:pos="1872"/>
          <w:tab w:val="left" w:pos="9187"/>
        </w:tabs>
        <w:ind w:left="2088" w:hanging="2088"/>
        <w:jc w:val="left"/>
        <w:rPr>
          <w:rFonts w:cs="Times New Roman"/>
        </w:rPr>
      </w:pPr>
    </w:p>
    <w:p w:rsidR="00FB1A57" w:rsidRDefault="00FB1A57">
      <w:pPr>
        <w:widowControl w:val="0"/>
        <w:tabs>
          <w:tab w:val="right" w:pos="1008"/>
          <w:tab w:val="left" w:pos="1152"/>
          <w:tab w:val="left" w:pos="1872"/>
          <w:tab w:val="left" w:pos="9187"/>
        </w:tabs>
        <w:ind w:left="2088" w:hanging="2088"/>
        <w:jc w:val="left"/>
        <w:rPr>
          <w:rFonts w:cs="Times New Roman"/>
        </w:rPr>
      </w:pPr>
    </w:p>
    <w:p w:rsidR="00FB1A57" w:rsidRDefault="00A06E05">
      <w:pPr>
        <w:widowControl w:val="0"/>
        <w:jc w:val="left"/>
        <w:rPr>
          <w:rFonts w:cs="Times New Roman"/>
        </w:rPr>
      </w:pPr>
      <w:r>
        <w:rPr>
          <w:rFonts w:cs="Times New Roman"/>
          <w:b/>
        </w:rPr>
        <w:t>VERSIONS OF THIS BILL</w:t>
      </w:r>
    </w:p>
    <w:p w:rsidR="00FB1A57" w:rsidRDefault="00FB1A57">
      <w:pPr>
        <w:widowControl w:val="0"/>
        <w:jc w:val="left"/>
        <w:rPr>
          <w:rFonts w:cs="Times New Roman"/>
        </w:rPr>
      </w:pPr>
    </w:p>
    <w:p w:rsidR="00FB1A57" w:rsidRDefault="00E0513F">
      <w:pPr>
        <w:widowControl w:val="0"/>
        <w:jc w:val="left"/>
        <w:rPr>
          <w:rFonts w:cs="Times New Roman"/>
        </w:rPr>
      </w:pPr>
      <w:hyperlink r:id="rId8" w:history="1">
        <w:r w:rsidR="00A06E05">
          <w:rPr>
            <w:rStyle w:val="Hyperlink"/>
            <w:rFonts w:cs="Times New Roman"/>
          </w:rPr>
          <w:t>1/14/2009</w:t>
        </w:r>
      </w:hyperlink>
    </w:p>
    <w:p w:rsidR="00FB1A57" w:rsidRDefault="00FB1A57"/>
    <w:p w:rsidR="00FB1A57" w:rsidRDefault="00FB1A57">
      <w:pPr>
        <w:sectPr w:rsidR="00FB1A57">
          <w:pgSz w:w="12240" w:h="15840" w:code="1"/>
          <w:pgMar w:top="1080" w:right="1440" w:bottom="1080" w:left="1440" w:header="720" w:footer="720" w:gutter="0"/>
          <w:cols w:space="720"/>
          <w:noEndnote/>
          <w:docGrid w:linePitch="360"/>
        </w:sectPr>
      </w:pP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69, TITLE 2 OF THE 1976 CODE, BY ADDING SECTION 2-9-35, RELATING TO REQUIREMENTS TO TESTIFY BEFORE COMMITTEES OF THE SENATE OR HOUSE OF REPRESENTATIVES, TO REQUIRE THAT ALL PEOPLE WHO GIVE TESTIMONY TO ANY COMMITTEE OR SUBCOMMITTEE OF THE SENATE OR HOUSE OF REPRESENTATIVES MUST FIRST BE PLACED UNDER OATH AND TO DIRECT THAT WILFULL PRESENTMENT OF FALSE, MISLEADING, OR INCOMPLETE TESTIMONY UNDER OATH IN A PROCEEDING IN THE SENATE OR HOUSE OF REPRESENTATIVES BE TREATED AS PERJURY; AND TO AMEND SECTION 16-9-10, RELATING TO PERJURY, TO EXPRESSLY INCLUDE WILFUL PRESENTMENT OF FALSE, MISLEADING, OR INCOMPLETE TESTIMONY UNDER OATH IN A PROCEEDING IN THE SENATE OR HOUSE OF REPRESENTATIVES.</w:t>
      </w: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69, Title 2 of the 1976 Code is amended by adding:</w:t>
      </w: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“Section </w:t>
      </w:r>
      <w:r>
        <w:rPr>
          <w:rFonts w:cs="Times New Roman"/>
        </w:rPr>
        <w:t>2-69-35.</w:t>
      </w:r>
      <w:r>
        <w:rPr>
          <w:rFonts w:eastAsia="Times New Roman" w:cs="Times New Roman"/>
        </w:rPr>
        <w:tab/>
        <w:t>(A)</w:t>
      </w:r>
      <w:r>
        <w:rPr>
          <w:rFonts w:eastAsia="Times New Roman" w:cs="Times New Roman"/>
        </w:rPr>
        <w:tab/>
        <w:t>No person may testify to any committee or subcommittee of the Senate or House of Representatives unless the testimony is given under oath.</w:t>
      </w: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ab/>
        <w:t>(B)</w:t>
      </w:r>
      <w:r>
        <w:rPr>
          <w:rFonts w:eastAsia="Times New Roman" w:cs="Times New Roman"/>
        </w:rPr>
        <w:tab/>
        <w:t xml:space="preserve">Any person who </w:t>
      </w:r>
      <w:r>
        <w:rPr>
          <w:rFonts w:cs="Times New Roman"/>
        </w:rPr>
        <w:t xml:space="preserve">wilfully gives false, misleading, or incomplete testimony under oath in any proceeding in the Senate or </w:t>
      </w:r>
      <w:r>
        <w:rPr>
          <w:rFonts w:eastAsia="Times New Roman" w:cs="Times New Roman"/>
        </w:rPr>
        <w:t>House of Representatives</w:t>
      </w:r>
      <w:r>
        <w:rPr>
          <w:rFonts w:cs="Times New Roman"/>
        </w:rPr>
        <w:t xml:space="preserve"> is guilty of a felony and, upon conviction, must be punished in accordance with Section 16-9-10.”</w:t>
      </w: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SECTION</w:t>
      </w:r>
      <w:r>
        <w:rPr>
          <w:rFonts w:eastAsia="Times New Roman" w:cs="Times New Roman"/>
        </w:rPr>
        <w:tab/>
        <w:t>2.</w:t>
      </w:r>
      <w:r>
        <w:rPr>
          <w:rFonts w:eastAsia="Times New Roman" w:cs="Times New Roman"/>
        </w:rPr>
        <w:tab/>
        <w:t>Section 16-9-10 of the 1976 Code is amended to read:</w:t>
      </w: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16-9-10.</w:t>
      </w:r>
      <w:r>
        <w:rPr>
          <w:rFonts w:eastAsia="Times New Roman" w:cs="Times New Roman"/>
          <w:szCs w:val="24"/>
        </w:rPr>
        <w:tab/>
        <w:t>(A)(1)</w:t>
      </w:r>
      <w:r>
        <w:rPr>
          <w:rFonts w:eastAsia="Times New Roman" w:cs="Times New Roman"/>
          <w:szCs w:val="24"/>
        </w:rPr>
        <w:tab/>
        <w:t>It is unlawful for a person to wilfully give false, misleading, or incomplete testimony under oath in any court of record</w:t>
      </w:r>
      <w:r>
        <w:rPr>
          <w:rFonts w:eastAsia="Times New Roman" w:cs="Times New Roman"/>
          <w:strike/>
          <w:szCs w:val="24"/>
        </w:rPr>
        <w:t>,</w:t>
      </w:r>
      <w:r>
        <w:rPr>
          <w:rFonts w:eastAsia="Times New Roman" w:cs="Times New Roman"/>
          <w:szCs w:val="24"/>
          <w:u w:val="single"/>
        </w:rPr>
        <w:t>;</w:t>
      </w:r>
      <w:r>
        <w:rPr>
          <w:rFonts w:eastAsia="Times New Roman" w:cs="Times New Roman"/>
          <w:szCs w:val="24"/>
        </w:rPr>
        <w:t xml:space="preserve"> judicial, administrative, or regulatory proceeding in this State</w:t>
      </w:r>
      <w:r>
        <w:rPr>
          <w:rFonts w:eastAsia="Times New Roman" w:cs="Times New Roman"/>
          <w:szCs w:val="24"/>
          <w:u w:val="single"/>
        </w:rPr>
        <w:t xml:space="preserve">; or proceeding in the State Senate </w:t>
      </w:r>
      <w:r>
        <w:rPr>
          <w:rFonts w:cs="Times New Roman"/>
          <w:u w:val="single"/>
        </w:rPr>
        <w:t xml:space="preserve">or </w:t>
      </w:r>
      <w:r>
        <w:rPr>
          <w:rFonts w:eastAsia="Times New Roman" w:cs="Times New Roman"/>
          <w:u w:val="single"/>
        </w:rPr>
        <w:t>House of Representatives</w:t>
      </w:r>
      <w:r>
        <w:rPr>
          <w:rFonts w:eastAsia="Times New Roman" w:cs="Times New Roman"/>
          <w:szCs w:val="24"/>
        </w:rPr>
        <w:t>.</w:t>
      </w: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It is unlawful for a person to wilfully give false, misleading, or incomplete information on a document, record, report, or form required by the laws of this State. </w:t>
      </w: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(B)(1)</w:t>
      </w:r>
      <w:r>
        <w:rPr>
          <w:rFonts w:eastAsia="Times New Roman" w:cs="Times New Roman"/>
          <w:szCs w:val="24"/>
        </w:rPr>
        <w:tab/>
        <w:t xml:space="preserve">A person who violates the provisions of subsection (A)(1) is guilty of a felony and, upon conviction, must be fined in the discretion of the court or imprisoned not more than five years, or both. </w:t>
      </w: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 person who violates the provisions of subsection (A)(2) is guilty of a misdemeanor and, upon conviction, must be imprisoned not more than six months or fined not less than one hundred dollars, or both. </w:t>
      </w: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(C)</w:t>
      </w:r>
      <w:r>
        <w:rPr>
          <w:rFonts w:eastAsia="Times New Roman" w:cs="Times New Roman"/>
          <w:szCs w:val="24"/>
        </w:rPr>
        <w:tab/>
        <w:t>A person may be convicted under this section if he induces, procures, or persuades another person to commit perjury or if he commits perjury by his own act, consent, or agreement.”</w:t>
      </w:r>
    </w:p>
    <w:p w:rsidR="00FB1A57" w:rsidRDefault="00F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FB1A57" w:rsidRDefault="00A0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B1A57" w:rsidSect="00FB1A5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A57" w:rsidRDefault="00A06E05">
      <w:r>
        <w:separator/>
      </w:r>
    </w:p>
  </w:endnote>
  <w:endnote w:type="continuationSeparator" w:id="0">
    <w:p w:rsidR="00FB1A57" w:rsidRDefault="00A06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FC6E72-BE91-4FF2-8B7D-07DB67BFA70A}"/>
    <w:embedBold r:id="rId2" w:fontKey="{F913FA70-2F8B-4E71-AF54-DB86B0798494}"/>
  </w:font>
  <w:font w:name="Calibri">
    <w:panose1 w:val="020F0502020204030204"/>
    <w:charset w:val="00"/>
    <w:family w:val="swiss"/>
    <w:pitch w:val="variable"/>
    <w:sig w:usb0="E10002FF" w:usb1="4000ACFF" w:usb2="00000009" w:usb3="00000000" w:csb0="0000019F" w:csb1="00000000"/>
    <w:embedRegular r:id="rId3" w:fontKey="{3D9F4CB6-24C7-4F09-B0D2-5B40878B5FEC}"/>
    <w:embedBold r:id="rId4" w:fontKey="{28EF6EDD-7CC3-4AC0-A450-D2567800F6F5}"/>
  </w:font>
  <w:font w:name="Tahoma">
    <w:panose1 w:val="020B0604030504040204"/>
    <w:charset w:val="00"/>
    <w:family w:val="swiss"/>
    <w:pitch w:val="variable"/>
    <w:sig w:usb0="21002A87" w:usb1="80000000" w:usb2="00000008" w:usb3="00000000" w:csb0="000101FF" w:csb1="00000000"/>
    <w:embedRegular r:id="rId5" w:fontKey="{E9B8F207-31AC-4402-A2F2-0D936684C3A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D7902C9-83CC-458C-82A8-147AF8C130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A57" w:rsidRDefault="00A06E05">
    <w:pPr>
      <w:pStyle w:val="Footer"/>
      <w:tabs>
        <w:tab w:val="clear" w:pos="4680"/>
        <w:tab w:val="clear" w:pos="9360"/>
        <w:tab w:val="center" w:pos="2995"/>
      </w:tabs>
      <w:spacing w:before="120"/>
    </w:pPr>
    <w:r>
      <w:t>[271]</w:t>
    </w:r>
    <w:r>
      <w:tab/>
    </w:r>
    <w:r w:rsidR="00E0513F">
      <w:fldChar w:fldCharType="begin"/>
    </w:r>
    <w:r w:rsidR="00E0513F">
      <w:instrText xml:space="preserve"> PAGE  \* MERGEFORMAT </w:instrText>
    </w:r>
    <w:r w:rsidR="00E0513F">
      <w:fldChar w:fldCharType="separate"/>
    </w:r>
    <w:r w:rsidR="00E0513F">
      <w:rPr>
        <w:noProof/>
      </w:rPr>
      <w:t>1</w:t>
    </w:r>
    <w:r w:rsidR="00E051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A57" w:rsidRDefault="00A06E05">
      <w:r>
        <w:separator/>
      </w:r>
    </w:p>
  </w:footnote>
  <w:footnote w:type="continuationSeparator" w:id="0">
    <w:p w:rsidR="00FB1A57" w:rsidRDefault="00A06E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B1A57"/>
    <w:rsid w:val="0034497D"/>
    <w:rsid w:val="00A06E05"/>
    <w:rsid w:val="00BD40B9"/>
    <w:rsid w:val="00D04E20"/>
    <w:rsid w:val="00E0513F"/>
    <w:rsid w:val="00E6044F"/>
    <w:rsid w:val="00FB1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E39895-8842-4FBB-BECF-3CFA3B0DA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A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B1A57"/>
    <w:rPr>
      <w:szCs w:val="21"/>
    </w:rPr>
  </w:style>
  <w:style w:type="character" w:customStyle="1" w:styleId="PlainTextChar">
    <w:name w:val="Plain Text Char"/>
    <w:basedOn w:val="DefaultParagraphFont"/>
    <w:link w:val="PlainText"/>
    <w:uiPriority w:val="99"/>
    <w:rsid w:val="00FB1A57"/>
    <w:rPr>
      <w:szCs w:val="21"/>
    </w:rPr>
  </w:style>
  <w:style w:type="paragraph" w:styleId="BodyText">
    <w:name w:val="Body Text"/>
    <w:basedOn w:val="Normal"/>
    <w:link w:val="BodyTextChar"/>
    <w:uiPriority w:val="99"/>
    <w:locked/>
    <w:rsid w:val="00FB1A57"/>
  </w:style>
  <w:style w:type="character" w:customStyle="1" w:styleId="BodyTextChar">
    <w:name w:val="Body Text Char"/>
    <w:basedOn w:val="DefaultParagraphFont"/>
    <w:link w:val="BodyText"/>
    <w:uiPriority w:val="99"/>
    <w:rsid w:val="00FB1A57"/>
  </w:style>
  <w:style w:type="paragraph" w:styleId="BalloonText">
    <w:name w:val="Balloon Text"/>
    <w:next w:val="Normal"/>
    <w:link w:val="BalloonTextChar"/>
    <w:uiPriority w:val="99"/>
    <w:unhideWhenUsed/>
    <w:rsid w:val="00FB1A57"/>
    <w:rPr>
      <w:rFonts w:cs="Tahoma"/>
      <w:szCs w:val="16"/>
    </w:rPr>
  </w:style>
  <w:style w:type="character" w:customStyle="1" w:styleId="BalloonTextChar">
    <w:name w:val="Balloon Text Char"/>
    <w:basedOn w:val="DefaultParagraphFont"/>
    <w:link w:val="BalloonText"/>
    <w:uiPriority w:val="99"/>
    <w:rsid w:val="00FB1A57"/>
    <w:rPr>
      <w:rFonts w:cs="Tahoma"/>
      <w:szCs w:val="16"/>
    </w:rPr>
  </w:style>
  <w:style w:type="paragraph" w:styleId="NormalWeb">
    <w:name w:val="Normal (Web)"/>
    <w:basedOn w:val="Normal"/>
    <w:next w:val="Normal"/>
    <w:semiHidden/>
    <w:locked/>
    <w:rsid w:val="00FB1A5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B1A5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B1A57"/>
    <w:rPr>
      <w:rFonts w:cs="Times New Roman"/>
    </w:rPr>
  </w:style>
  <w:style w:type="paragraph" w:styleId="Header">
    <w:name w:val="header"/>
    <w:basedOn w:val="Normal"/>
    <w:link w:val="HeaderChar"/>
    <w:uiPriority w:val="99"/>
    <w:semiHidden/>
    <w:unhideWhenUsed/>
    <w:locked/>
    <w:rsid w:val="00FB1A57"/>
    <w:pPr>
      <w:tabs>
        <w:tab w:val="center" w:pos="4680"/>
        <w:tab w:val="right" w:pos="9360"/>
      </w:tabs>
    </w:pPr>
  </w:style>
  <w:style w:type="character" w:customStyle="1" w:styleId="HeaderChar">
    <w:name w:val="Header Char"/>
    <w:basedOn w:val="DefaultParagraphFont"/>
    <w:link w:val="Header"/>
    <w:uiPriority w:val="99"/>
    <w:semiHidden/>
    <w:rsid w:val="00FB1A57"/>
  </w:style>
  <w:style w:type="character" w:styleId="LineNumber">
    <w:name w:val="line number"/>
    <w:basedOn w:val="DefaultParagraphFont"/>
    <w:uiPriority w:val="99"/>
    <w:semiHidden/>
    <w:unhideWhenUsed/>
    <w:locked/>
    <w:rsid w:val="00FB1A57"/>
  </w:style>
  <w:style w:type="character" w:styleId="Hyperlink">
    <w:name w:val="Hyperlink"/>
    <w:basedOn w:val="DefaultParagraphFont"/>
    <w:uiPriority w:val="99"/>
    <w:unhideWhenUsed/>
    <w:locked/>
    <w:rsid w:val="00FB1A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71_20090114.docx" TargetMode="External"/><Relationship Id="rId3" Type="http://schemas.openxmlformats.org/officeDocument/2006/relationships/webSettings" Target="webSettings.xml"/><Relationship Id="rId7" Type="http://schemas.openxmlformats.org/officeDocument/2006/relationships/hyperlink" Target="file:///h:\SJ%20Archive\2009\01-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497</Words>
  <Characters>2631</Characters>
  <Application>Microsoft Office Word</Application>
  <DocSecurity>0</DocSecurity>
  <Lines>97</Lines>
  <Paragraphs>31</Paragraphs>
  <ScaleCrop>false</ScaleCrop>
  <Company>Project Management</Company>
  <LinksUpToDate>false</LinksUpToDate>
  <CharactersWithSpaces>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271: Perjury - South Carolina Legislature Online</dc:title>
  <dc:subject/>
  <dc:creator>NSC</dc:creator>
  <cp:keywords/>
  <dc:description/>
  <cp:lastModifiedBy>N Cumfer</cp:lastModifiedBy>
  <cp:revision>10</cp:revision>
  <dcterms:created xsi:type="dcterms:W3CDTF">2009-01-14T20:08:00Z</dcterms:created>
  <dcterms:modified xsi:type="dcterms:W3CDTF">2014-11-24T14:56:00Z</dcterms:modified>
</cp:coreProperties>
</file>