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032" w:rsidRDefault="00CA0753">
      <w:pPr>
        <w:widowControl w:val="0"/>
        <w:jc w:val="center"/>
        <w:rPr>
          <w:rFonts w:cs="Times New Roman"/>
        </w:rPr>
      </w:pPr>
      <w:bookmarkStart w:id="0" w:name="_GoBack"/>
      <w:bookmarkEnd w:id="0"/>
      <w:r>
        <w:rPr>
          <w:rFonts w:cs="Times New Roman"/>
          <w:b/>
        </w:rPr>
        <w:t>South Carolina General Assembly</w:t>
      </w:r>
    </w:p>
    <w:p w:rsidR="00A96032" w:rsidRDefault="00CA0753">
      <w:pPr>
        <w:widowControl w:val="0"/>
        <w:jc w:val="center"/>
        <w:rPr>
          <w:rFonts w:cs="Times New Roman"/>
        </w:rPr>
      </w:pPr>
      <w:r>
        <w:rPr>
          <w:rFonts w:cs="Times New Roman"/>
        </w:rPr>
        <w:t>118th Session, 2009-2010</w:t>
      </w:r>
    </w:p>
    <w:p w:rsidR="00A96032" w:rsidRDefault="00A96032">
      <w:pPr>
        <w:widowControl w:val="0"/>
        <w:jc w:val="left"/>
        <w:rPr>
          <w:rFonts w:cs="Times New Roman"/>
        </w:rPr>
      </w:pPr>
    </w:p>
    <w:p w:rsidR="00A96032" w:rsidRDefault="00CA0753">
      <w:pPr>
        <w:widowControl w:val="0"/>
        <w:jc w:val="left"/>
        <w:rPr>
          <w:rFonts w:cs="Times New Roman"/>
          <w:b/>
        </w:rPr>
      </w:pPr>
      <w:r>
        <w:rPr>
          <w:rFonts w:cs="Times New Roman"/>
          <w:b/>
        </w:rPr>
        <w:t>S. 293</w:t>
      </w:r>
    </w:p>
    <w:p w:rsidR="00A96032" w:rsidRDefault="00A96032">
      <w:pPr>
        <w:widowControl w:val="0"/>
        <w:jc w:val="left"/>
        <w:rPr>
          <w:rFonts w:cs="Times New Roman"/>
          <w:b/>
        </w:rPr>
      </w:pPr>
    </w:p>
    <w:p w:rsidR="00A96032" w:rsidRDefault="00CA0753">
      <w:pPr>
        <w:widowControl w:val="0"/>
        <w:jc w:val="left"/>
        <w:rPr>
          <w:rFonts w:cs="Times New Roman"/>
        </w:rPr>
      </w:pPr>
      <w:r>
        <w:rPr>
          <w:rFonts w:cs="Times New Roman"/>
          <w:b/>
        </w:rPr>
        <w:t>STATUS INFORMATION</w:t>
      </w:r>
    </w:p>
    <w:p w:rsidR="00A96032" w:rsidRDefault="00A96032">
      <w:pPr>
        <w:widowControl w:val="0"/>
        <w:jc w:val="left"/>
        <w:rPr>
          <w:rFonts w:cs="Times New Roman"/>
        </w:rPr>
      </w:pPr>
    </w:p>
    <w:p w:rsidR="00A96032" w:rsidRDefault="00CA0753">
      <w:pPr>
        <w:widowControl w:val="0"/>
        <w:jc w:val="left"/>
        <w:rPr>
          <w:rFonts w:cs="Times New Roman"/>
        </w:rPr>
      </w:pPr>
      <w:r>
        <w:rPr>
          <w:rFonts w:cs="Times New Roman"/>
        </w:rPr>
        <w:t>General Bill</w:t>
      </w:r>
    </w:p>
    <w:p w:rsidR="00A96032" w:rsidRDefault="00CA0753">
      <w:pPr>
        <w:widowControl w:val="0"/>
        <w:jc w:val="left"/>
        <w:rPr>
          <w:rFonts w:cs="Times New Roman"/>
        </w:rPr>
      </w:pPr>
      <w:r>
        <w:rPr>
          <w:rFonts w:cs="Times New Roman"/>
        </w:rPr>
        <w:t>Sponsors: Senator Elliott</w:t>
      </w:r>
    </w:p>
    <w:p w:rsidR="00A96032" w:rsidRDefault="00CA0753">
      <w:pPr>
        <w:widowControl w:val="0"/>
        <w:jc w:val="left"/>
        <w:rPr>
          <w:rFonts w:cs="Times New Roman"/>
        </w:rPr>
      </w:pPr>
      <w:r>
        <w:rPr>
          <w:rFonts w:cs="Times New Roman"/>
        </w:rPr>
        <w:t>Document Path: l:\council\bills\ggs\22192ab09.docx</w:t>
      </w:r>
    </w:p>
    <w:p w:rsidR="00A96032" w:rsidRDefault="00A96032">
      <w:pPr>
        <w:widowControl w:val="0"/>
        <w:jc w:val="left"/>
        <w:rPr>
          <w:rFonts w:cs="Times New Roman"/>
        </w:rPr>
      </w:pPr>
    </w:p>
    <w:p w:rsidR="00A96032" w:rsidRDefault="00CA0753">
      <w:pPr>
        <w:widowControl w:val="0"/>
        <w:jc w:val="left"/>
        <w:rPr>
          <w:rFonts w:cs="Times New Roman"/>
        </w:rPr>
      </w:pPr>
      <w:r>
        <w:rPr>
          <w:rFonts w:cs="Times New Roman"/>
        </w:rPr>
        <w:t>Introduced in the Senate on January 15, 2009</w:t>
      </w:r>
    </w:p>
    <w:p w:rsidR="00A96032" w:rsidRDefault="00CA0753">
      <w:pPr>
        <w:widowControl w:val="0"/>
        <w:jc w:val="left"/>
        <w:rPr>
          <w:rFonts w:cs="Times New Roman"/>
        </w:rPr>
      </w:pPr>
      <w:r>
        <w:rPr>
          <w:rFonts w:cs="Times New Roman"/>
        </w:rPr>
        <w:t xml:space="preserve">Currently residing in the Senate Committee on </w:t>
      </w:r>
      <w:r>
        <w:rPr>
          <w:rFonts w:cs="Times New Roman"/>
          <w:b/>
        </w:rPr>
        <w:t>Agriculture and Natural Resources</w:t>
      </w:r>
    </w:p>
    <w:p w:rsidR="00A96032" w:rsidRDefault="00A96032">
      <w:pPr>
        <w:widowControl w:val="0"/>
        <w:jc w:val="left"/>
        <w:rPr>
          <w:rFonts w:cs="Times New Roman"/>
        </w:rPr>
      </w:pPr>
    </w:p>
    <w:p w:rsidR="00A96032" w:rsidRDefault="00CA0753">
      <w:pPr>
        <w:widowControl w:val="0"/>
        <w:jc w:val="left"/>
        <w:rPr>
          <w:rFonts w:cs="Times New Roman"/>
        </w:rPr>
      </w:pPr>
      <w:r>
        <w:rPr>
          <w:rFonts w:cs="Times New Roman"/>
        </w:rPr>
        <w:t>Summary: Offshore drilling</w:t>
      </w:r>
    </w:p>
    <w:p w:rsidR="00A96032" w:rsidRDefault="00A96032">
      <w:pPr>
        <w:widowControl w:val="0"/>
        <w:jc w:val="left"/>
        <w:rPr>
          <w:rFonts w:cs="Times New Roman"/>
        </w:rPr>
      </w:pPr>
    </w:p>
    <w:p w:rsidR="00A96032" w:rsidRDefault="00A96032">
      <w:pPr>
        <w:widowControl w:val="0"/>
        <w:jc w:val="left"/>
        <w:rPr>
          <w:rFonts w:cs="Times New Roman"/>
        </w:rPr>
      </w:pPr>
    </w:p>
    <w:p w:rsidR="00A96032" w:rsidRDefault="00CA075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96032" w:rsidRDefault="00A96032">
      <w:pPr>
        <w:widowControl w:val="0"/>
        <w:tabs>
          <w:tab w:val="center" w:pos="590"/>
          <w:tab w:val="center" w:pos="1440"/>
          <w:tab w:val="left" w:pos="1872"/>
          <w:tab w:val="left" w:pos="9187"/>
        </w:tabs>
        <w:jc w:val="left"/>
        <w:rPr>
          <w:rFonts w:cs="Times New Roman"/>
        </w:rPr>
      </w:pPr>
    </w:p>
    <w:p w:rsidR="00A96032" w:rsidRDefault="00CA075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96032" w:rsidRDefault="00CA0753">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133B02">
          <w:rPr>
            <w:rStyle w:val="Hyperlink"/>
            <w:rFonts w:cs="Times New Roman"/>
          </w:rPr>
          <w:t>SJ</w:t>
        </w:r>
      </w:hyperlink>
      <w:r>
        <w:rPr>
          <w:rFonts w:cs="Times New Roman"/>
        </w:rPr>
        <w:noBreakHyphen/>
        <w:t>13</w:t>
      </w:r>
    </w:p>
    <w:p w:rsidR="00A96032" w:rsidRDefault="00CA0753">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Agriculture and Natural Resources</w:t>
      </w:r>
      <w:r>
        <w:rPr>
          <w:rFonts w:cs="Times New Roman"/>
        </w:rPr>
        <w:t xml:space="preserve"> </w:t>
      </w:r>
      <w:hyperlink r:id="rId7" w:history="1">
        <w:r w:rsidRPr="00133B02">
          <w:rPr>
            <w:rStyle w:val="Hyperlink"/>
            <w:rFonts w:cs="Times New Roman"/>
          </w:rPr>
          <w:t>SJ</w:t>
        </w:r>
      </w:hyperlink>
      <w:r>
        <w:rPr>
          <w:rFonts w:cs="Times New Roman"/>
        </w:rPr>
        <w:noBreakHyphen/>
        <w:t>13</w:t>
      </w:r>
    </w:p>
    <w:p w:rsidR="00A96032" w:rsidRDefault="00A96032">
      <w:pPr>
        <w:widowControl w:val="0"/>
        <w:tabs>
          <w:tab w:val="right" w:pos="1008"/>
          <w:tab w:val="left" w:pos="1152"/>
          <w:tab w:val="left" w:pos="1872"/>
          <w:tab w:val="left" w:pos="9187"/>
        </w:tabs>
        <w:ind w:left="2088" w:hanging="2088"/>
        <w:jc w:val="left"/>
        <w:rPr>
          <w:rFonts w:cs="Times New Roman"/>
        </w:rPr>
      </w:pPr>
    </w:p>
    <w:p w:rsidR="00A96032" w:rsidRDefault="00A96032">
      <w:pPr>
        <w:widowControl w:val="0"/>
        <w:tabs>
          <w:tab w:val="right" w:pos="1008"/>
          <w:tab w:val="left" w:pos="1152"/>
          <w:tab w:val="left" w:pos="1872"/>
          <w:tab w:val="left" w:pos="9187"/>
        </w:tabs>
        <w:ind w:left="2088" w:hanging="2088"/>
        <w:jc w:val="left"/>
        <w:rPr>
          <w:rFonts w:cs="Times New Roman"/>
        </w:rPr>
      </w:pPr>
    </w:p>
    <w:p w:rsidR="00A96032" w:rsidRDefault="00CA0753">
      <w:pPr>
        <w:widowControl w:val="0"/>
        <w:jc w:val="left"/>
        <w:rPr>
          <w:rFonts w:cs="Times New Roman"/>
        </w:rPr>
      </w:pPr>
      <w:r>
        <w:rPr>
          <w:rFonts w:cs="Times New Roman"/>
          <w:b/>
        </w:rPr>
        <w:t>VERSIONS OF THIS BILL</w:t>
      </w:r>
    </w:p>
    <w:p w:rsidR="00A96032" w:rsidRDefault="00A96032">
      <w:pPr>
        <w:widowControl w:val="0"/>
        <w:jc w:val="left"/>
        <w:rPr>
          <w:rFonts w:cs="Times New Roman"/>
        </w:rPr>
      </w:pPr>
    </w:p>
    <w:p w:rsidR="00A96032" w:rsidRDefault="00BC6619">
      <w:pPr>
        <w:widowControl w:val="0"/>
        <w:jc w:val="left"/>
        <w:rPr>
          <w:rFonts w:cs="Times New Roman"/>
        </w:rPr>
      </w:pPr>
      <w:hyperlink r:id="rId8" w:history="1">
        <w:r w:rsidR="00CA0753">
          <w:rPr>
            <w:rStyle w:val="Hyperlink"/>
            <w:rFonts w:cs="Times New Roman"/>
          </w:rPr>
          <w:t>1/15/2009</w:t>
        </w:r>
      </w:hyperlink>
    </w:p>
    <w:p w:rsidR="00A96032" w:rsidRDefault="00A96032"/>
    <w:p w:rsidR="00A96032" w:rsidRDefault="00A96032">
      <w:pPr>
        <w:sectPr w:rsidR="00A96032">
          <w:pgSz w:w="12240" w:h="15840" w:code="1"/>
          <w:pgMar w:top="1080" w:right="1440" w:bottom="1080" w:left="1440" w:header="720" w:footer="720" w:gutter="0"/>
          <w:cols w:space="720"/>
          <w:noEndnote/>
          <w:docGrid w:linePitch="360"/>
        </w:sectPr>
      </w:pPr>
    </w:p>
    <w:p w:rsidR="00A96032" w:rsidRDefault="00A96032">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cs="Times New Roman"/>
          <w:color w:val="000000" w:themeColor="text1"/>
          <w:u w:color="000000" w:themeColor="text1"/>
        </w:rPr>
        <w:t>TO AMEND THE CODE OF LAWS OF SOUTH CAROLINA, 1976, BY ADDING SECTION 48</w:t>
      </w:r>
      <w:r>
        <w:rPr>
          <w:rFonts w:cs="Times New Roman"/>
          <w:color w:val="000000" w:themeColor="text1"/>
          <w:u w:color="000000" w:themeColor="text1"/>
        </w:rPr>
        <w:noBreakHyphen/>
        <w:t>43</w:t>
      </w:r>
      <w:r>
        <w:rPr>
          <w:rFonts w:cs="Times New Roman"/>
          <w:color w:val="000000" w:themeColor="text1"/>
          <w:u w:color="000000" w:themeColor="text1"/>
        </w:rPr>
        <w:noBreakHyphen/>
        <w:t>375 SO AS TO PROVIDE THAT A PERSON LICENSED TO DRILL FOR OIL OR GAS IN THE STATE’S TERRITORIAL WATERS OF THE ATLANTIC OCEAN AGGRESSIVELY SHALL USE ADVANCED TECHNOLOGY AND EQUIPMENT TO MINIMIZE THE POTENTIAL FOR LEAKS OR SPILLS, TO REQUIRE A LICENSEE PAY THE FULL COST OF CLEANING A SPILL OR LEAK FROM ITS DRILLING OPERATION, AND TO PROVIDE A PENALTY FOR A SPILL OR LEAK FROM A DRILLING FACILITY; TO AMEND SECTION 48</w:t>
      </w:r>
      <w:r>
        <w:rPr>
          <w:rFonts w:cs="Times New Roman"/>
          <w:color w:val="000000" w:themeColor="text1"/>
          <w:u w:color="000000" w:themeColor="text1"/>
        </w:rPr>
        <w:noBreakHyphen/>
        <w:t>43</w:t>
      </w:r>
      <w:r>
        <w:rPr>
          <w:rFonts w:cs="Times New Roman"/>
          <w:color w:val="000000" w:themeColor="text1"/>
          <w:u w:color="000000" w:themeColor="text1"/>
        </w:rPr>
        <w:noBreakHyphen/>
        <w:t>370, RELATING TO A PERMIT REQUIRED FOR DRILLING AN OIL OR GAS WELL, SO AS TO PROVIDE THE DEPARTMENT OF HEALTH AND ENVIRONMENTAL CONTROL EXPEDITIOUSLY AND CONSCIENTIOUSLY SHALL REVIEW AN APPLICATION FOR AN OIL OR GAS WELL IN THE STATE’S TERRITORIAL WATERS OF THE ATLANTIC OCEAN, AND THAT AN APPLICATION FOR A PERMIT IS CONSIDERED GRANTED IF THE DEPARTMENT FAILS TO DENY THE PERMIT WITH A SHOWING OF GOOD CAUSE WITHIN NINETY DAYS OF THE APPLICATION BEING MADE.</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cs="Times New Roman"/>
          <w:color w:val="000000" w:themeColor="text1"/>
          <w:u w:color="000000" w:themeColor="text1"/>
        </w:rPr>
        <w:t>Article 2, Chapter 43, Title 48 of the 1976 Code is amended by adding:</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375.</w:t>
      </w:r>
      <w:r>
        <w:rPr>
          <w:rFonts w:cs="Times New Roman"/>
          <w:color w:val="000000" w:themeColor="text1"/>
          <w:u w:color="000000" w:themeColor="text1"/>
        </w:rPr>
        <w:tab/>
        <w:t>A person licensed under this chapter to drill for oil or gas in the state’s territorial waters of the Atlantic Ocean:</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lastRenderedPageBreak/>
        <w:tab/>
        <w:t>(1)</w:t>
      </w:r>
      <w:r>
        <w:rPr>
          <w:rFonts w:cs="Times New Roman"/>
          <w:color w:val="000000" w:themeColor="text1"/>
          <w:u w:color="000000" w:themeColor="text1"/>
        </w:rPr>
        <w:tab/>
        <w:t>aggressively shall use the most advanced technology and equipment available to promote safety and minimize the potential for leaks or spills from its drilling operation;</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(2)</w:t>
      </w:r>
      <w:r>
        <w:rPr>
          <w:rFonts w:cs="Times New Roman"/>
          <w:color w:val="000000" w:themeColor="text1"/>
          <w:u w:color="000000" w:themeColor="text1"/>
        </w:rPr>
        <w:tab/>
        <w:t>is liable for full payment of all expenses related to the clean up from an oil or gas spill from its drilling operation; and</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(3)</w:t>
      </w:r>
      <w:r>
        <w:rPr>
          <w:rFonts w:cs="Times New Roman"/>
          <w:color w:val="000000" w:themeColor="text1"/>
          <w:u w:color="000000" w:themeColor="text1"/>
        </w:rPr>
        <w:tab/>
        <w:t>is subject to a penalty of between one thousand and ten thousand dollars and an order suspending its drilling operation imposed by the department for an oil or gas leak from its drilling operation.”</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2.</w:t>
      </w: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370 of the 1976 Code is amended to read:</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“Section 48</w:t>
      </w:r>
      <w:r>
        <w:rPr>
          <w:rFonts w:cs="Times New Roman"/>
          <w:color w:val="000000" w:themeColor="text1"/>
          <w:u w:color="000000" w:themeColor="text1"/>
        </w:rPr>
        <w:noBreakHyphen/>
        <w:t>43</w:t>
      </w:r>
      <w:r>
        <w:rPr>
          <w:rFonts w:cs="Times New Roman"/>
          <w:color w:val="000000" w:themeColor="text1"/>
          <w:u w:color="000000" w:themeColor="text1"/>
        </w:rPr>
        <w:noBreakHyphen/>
        <w:t>370.</w:t>
      </w:r>
      <w:r>
        <w:rPr>
          <w:rFonts w:cs="Times New Roman"/>
          <w:color w:val="000000" w:themeColor="text1"/>
          <w:u w:color="000000" w:themeColor="text1"/>
        </w:rPr>
        <w:tab/>
        <w:t>(A)</w:t>
      </w:r>
      <w:r>
        <w:rPr>
          <w:rFonts w:cs="Times New Roman"/>
          <w:color w:val="000000" w:themeColor="text1"/>
          <w:u w:color="000000" w:themeColor="text1"/>
        </w:rPr>
        <w:tab/>
      </w:r>
      <w:r>
        <w:rPr>
          <w:rFonts w:cs="Times New Roman"/>
          <w:strike/>
          <w:color w:val="000000" w:themeColor="text1"/>
          <w:u w:color="000000" w:themeColor="text1"/>
        </w:rPr>
        <w:t>The department shall require that all persons</w:t>
      </w:r>
      <w:r>
        <w:rPr>
          <w:rFonts w:cs="Times New Roman"/>
          <w:color w:val="000000" w:themeColor="text1"/>
          <w:u w:color="000000" w:themeColor="text1"/>
        </w:rPr>
        <w:t xml:space="preserve"> </w:t>
      </w:r>
      <w:r>
        <w:rPr>
          <w:rFonts w:cs="Times New Roman"/>
          <w:color w:val="000000" w:themeColor="text1"/>
          <w:u w:val="single" w:color="000000" w:themeColor="text1"/>
        </w:rPr>
        <w:t>A person</w:t>
      </w:r>
      <w:r>
        <w:rPr>
          <w:rFonts w:cs="Times New Roman"/>
          <w:color w:val="000000" w:themeColor="text1"/>
          <w:u w:color="000000" w:themeColor="text1"/>
        </w:rPr>
        <w:t xml:space="preserve"> who </w:t>
      </w:r>
      <w:r>
        <w:rPr>
          <w:rFonts w:cs="Times New Roman"/>
          <w:strike/>
          <w:color w:val="000000" w:themeColor="text1"/>
          <w:u w:color="000000" w:themeColor="text1"/>
        </w:rPr>
        <w:t>desire</w:t>
      </w:r>
      <w:r>
        <w:rPr>
          <w:rFonts w:cs="Times New Roman"/>
          <w:color w:val="000000" w:themeColor="text1"/>
          <w:u w:color="000000" w:themeColor="text1"/>
        </w:rPr>
        <w:t xml:space="preserve"> </w:t>
      </w:r>
      <w:r>
        <w:rPr>
          <w:rFonts w:cs="Times New Roman"/>
          <w:color w:val="000000" w:themeColor="text1"/>
          <w:u w:val="single" w:color="000000" w:themeColor="text1"/>
        </w:rPr>
        <w:t>desires</w:t>
      </w:r>
      <w:r>
        <w:rPr>
          <w:rFonts w:cs="Times New Roman"/>
          <w:color w:val="000000" w:themeColor="text1"/>
          <w:u w:color="000000" w:themeColor="text1"/>
        </w:rPr>
        <w:t xml:space="preserve"> to drill </w:t>
      </w:r>
      <w:r>
        <w:rPr>
          <w:rFonts w:cs="Times New Roman"/>
          <w:color w:val="000000" w:themeColor="text1"/>
          <w:u w:val="single" w:color="000000" w:themeColor="text1"/>
        </w:rPr>
        <w:t>an</w:t>
      </w:r>
      <w:r>
        <w:rPr>
          <w:rFonts w:cs="Times New Roman"/>
          <w:color w:val="000000" w:themeColor="text1"/>
          <w:u w:color="000000" w:themeColor="text1"/>
        </w:rPr>
        <w:t xml:space="preserve"> oil or gas </w:t>
      </w:r>
      <w:r>
        <w:rPr>
          <w:rFonts w:cs="Times New Roman"/>
          <w:strike/>
          <w:color w:val="000000" w:themeColor="text1"/>
          <w:u w:color="000000" w:themeColor="text1"/>
        </w:rPr>
        <w:t>wells</w:t>
      </w:r>
      <w:r>
        <w:rPr>
          <w:rFonts w:cs="Times New Roman"/>
          <w:color w:val="000000" w:themeColor="text1"/>
          <w:u w:color="000000" w:themeColor="text1"/>
        </w:rPr>
        <w:t xml:space="preserve"> </w:t>
      </w:r>
      <w:r>
        <w:rPr>
          <w:rFonts w:cs="Times New Roman"/>
          <w:color w:val="000000" w:themeColor="text1"/>
          <w:u w:val="single" w:color="000000" w:themeColor="text1"/>
        </w:rPr>
        <w:t>well shall</w:t>
      </w:r>
      <w:r>
        <w:rPr>
          <w:rFonts w:cs="Times New Roman"/>
          <w:color w:val="000000" w:themeColor="text1"/>
          <w:u w:color="000000" w:themeColor="text1"/>
        </w:rPr>
        <w:t xml:space="preserve"> obtain </w:t>
      </w:r>
      <w:r>
        <w:rPr>
          <w:rFonts w:cs="Times New Roman"/>
          <w:color w:val="000000" w:themeColor="text1"/>
          <w:u w:val="single" w:color="000000" w:themeColor="text1"/>
        </w:rPr>
        <w:t>from the department</w:t>
      </w:r>
      <w:r>
        <w:rPr>
          <w:rFonts w:cs="Times New Roman"/>
          <w:color w:val="000000" w:themeColor="text1"/>
          <w:u w:color="000000" w:themeColor="text1"/>
        </w:rPr>
        <w:t xml:space="preserve"> a permit for each </w:t>
      </w:r>
      <w:r>
        <w:rPr>
          <w:rFonts w:cs="Times New Roman"/>
          <w:strike/>
          <w:color w:val="000000" w:themeColor="text1"/>
          <w:u w:color="000000" w:themeColor="text1"/>
        </w:rPr>
        <w:t>well proposed to be drilled prior to the commencement of any drilling operations</w:t>
      </w:r>
      <w:r>
        <w:rPr>
          <w:rFonts w:cs="Times New Roman"/>
          <w:color w:val="000000" w:themeColor="text1"/>
          <w:u w:color="000000" w:themeColor="text1"/>
        </w:rPr>
        <w:t xml:space="preserve"> </w:t>
      </w:r>
      <w:r>
        <w:rPr>
          <w:rFonts w:cs="Times New Roman"/>
          <w:color w:val="000000" w:themeColor="text1"/>
          <w:u w:val="single" w:color="000000" w:themeColor="text1"/>
        </w:rPr>
        <w:t>proposed well</w:t>
      </w:r>
      <w:r>
        <w:rPr>
          <w:rFonts w:cs="Times New Roman"/>
          <w:color w:val="000000" w:themeColor="text1"/>
          <w:u w:color="000000" w:themeColor="text1"/>
        </w:rPr>
        <w:t xml:space="preserve">.  </w:t>
      </w:r>
      <w:r>
        <w:rPr>
          <w:rFonts w:cs="Times New Roman"/>
          <w:strike/>
          <w:color w:val="000000" w:themeColor="text1"/>
          <w:u w:color="000000" w:themeColor="text1"/>
        </w:rPr>
        <w:t>The</w:t>
      </w:r>
      <w:r>
        <w:rPr>
          <w:rFonts w:cs="Times New Roman"/>
          <w:color w:val="000000" w:themeColor="text1"/>
          <w:u w:color="000000" w:themeColor="text1"/>
        </w:rPr>
        <w:t xml:space="preserve"> Drilling </w:t>
      </w:r>
      <w:r>
        <w:rPr>
          <w:rFonts w:cs="Times New Roman"/>
          <w:strike/>
          <w:color w:val="000000" w:themeColor="text1"/>
          <w:u w:color="000000" w:themeColor="text1"/>
        </w:rPr>
        <w:t>of 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well is </w:t>
      </w:r>
      <w:r>
        <w:rPr>
          <w:rFonts w:cs="Times New Roman"/>
          <w:strike/>
          <w:color w:val="000000" w:themeColor="text1"/>
          <w:u w:color="000000" w:themeColor="text1"/>
        </w:rPr>
        <w:t>hereby</w:t>
      </w:r>
      <w:r>
        <w:rPr>
          <w:rFonts w:cs="Times New Roman"/>
          <w:color w:val="000000" w:themeColor="text1"/>
          <w:u w:color="000000" w:themeColor="text1"/>
        </w:rPr>
        <w:t xml:space="preserve"> prohibited until </w:t>
      </w:r>
      <w:r>
        <w:rPr>
          <w:rFonts w:cs="Times New Roman"/>
          <w:strike/>
          <w:color w:val="000000" w:themeColor="text1"/>
          <w:u w:color="000000" w:themeColor="text1"/>
        </w:rPr>
        <w:t>a permit is granted by</w:t>
      </w:r>
      <w:r>
        <w:rPr>
          <w:rFonts w:cs="Times New Roman"/>
          <w:color w:val="000000" w:themeColor="text1"/>
          <w:u w:color="000000" w:themeColor="text1"/>
        </w:rPr>
        <w:t xml:space="preserve"> the department </w:t>
      </w:r>
      <w:r>
        <w:rPr>
          <w:rFonts w:cs="Times New Roman"/>
          <w:color w:val="000000" w:themeColor="text1"/>
          <w:u w:val="single" w:color="000000" w:themeColor="text1"/>
        </w:rPr>
        <w:t>grants a permit</w:t>
      </w:r>
      <w:r>
        <w:rPr>
          <w:rFonts w:cs="Times New Roman"/>
          <w:color w:val="000000" w:themeColor="text1"/>
          <w:u w:color="000000" w:themeColor="text1"/>
        </w:rPr>
        <w:t xml:space="preserve">. </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t>(B)</w:t>
      </w:r>
      <w:r>
        <w:rPr>
          <w:rFonts w:cs="Times New Roman"/>
          <w:color w:val="000000" w:themeColor="text1"/>
          <w:u w:color="000000" w:themeColor="text1"/>
        </w:rPr>
        <w:tab/>
      </w:r>
      <w:r>
        <w:rPr>
          <w:rFonts w:cs="Times New Roman"/>
          <w:strike/>
          <w:color w:val="000000" w:themeColor="text1"/>
          <w:u w:color="000000" w:themeColor="text1"/>
        </w:rPr>
        <w:t>No permit to drill a gas or oil well shall be granted</w:t>
      </w:r>
      <w:r>
        <w:rPr>
          <w:rFonts w:cs="Times New Roman"/>
          <w:color w:val="000000" w:themeColor="text1"/>
          <w:u w:color="000000" w:themeColor="text1"/>
        </w:rPr>
        <w:t xml:space="preserve">  </w:t>
      </w:r>
      <w:r>
        <w:rPr>
          <w:rFonts w:cs="Times New Roman"/>
          <w:color w:val="000000" w:themeColor="text1"/>
          <w:u w:val="single" w:color="000000" w:themeColor="text1"/>
        </w:rPr>
        <w:t>The department may not grant a permit to drill an oil or gas well:</w:t>
      </w:r>
      <w:r>
        <w:rPr>
          <w:rFonts w:cs="Times New Roman"/>
          <w:color w:val="000000" w:themeColor="text1"/>
          <w:u w:color="000000" w:themeColor="text1"/>
        </w:rPr>
        <w:t xml:space="preserve"> </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(1)</w:t>
      </w:r>
      <w:r>
        <w:rPr>
          <w:rFonts w:cs="Times New Roman"/>
          <w:color w:val="000000" w:themeColor="text1"/>
          <w:u w:color="000000" w:themeColor="text1"/>
        </w:rPr>
        <w:tab/>
        <w:t xml:space="preserve">within the corporate limits of </w:t>
      </w:r>
      <w:r>
        <w:rPr>
          <w:rFonts w:cs="Times New Roman"/>
          <w:strike/>
          <w:color w:val="000000" w:themeColor="text1"/>
          <w:u w:color="000000" w:themeColor="text1"/>
        </w:rPr>
        <w:t>any municipality,</w:t>
      </w:r>
      <w:r>
        <w:rPr>
          <w:rFonts w:cs="Times New Roman"/>
          <w:color w:val="000000" w:themeColor="text1"/>
          <w:u w:color="000000" w:themeColor="text1"/>
        </w:rPr>
        <w:t xml:space="preserve"> </w:t>
      </w:r>
      <w:r>
        <w:rPr>
          <w:rFonts w:cs="Times New Roman"/>
          <w:color w:val="000000" w:themeColor="text1"/>
          <w:u w:val="single" w:color="000000" w:themeColor="text1"/>
        </w:rPr>
        <w:t>a municipality</w:t>
      </w:r>
      <w:r>
        <w:rPr>
          <w:rFonts w:cs="Times New Roman"/>
          <w:color w:val="000000" w:themeColor="text1"/>
          <w:u w:color="000000" w:themeColor="text1"/>
        </w:rPr>
        <w:t xml:space="preserve"> unless the governing authority of the municipality </w:t>
      </w:r>
      <w:r>
        <w:rPr>
          <w:rFonts w:cs="Times New Roman"/>
          <w:strike/>
          <w:color w:val="000000" w:themeColor="text1"/>
          <w:u w:color="000000" w:themeColor="text1"/>
        </w:rPr>
        <w:t>shall have first duly approved</w:t>
      </w:r>
      <w:r>
        <w:rPr>
          <w:rFonts w:cs="Times New Roman"/>
          <w:color w:val="000000" w:themeColor="text1"/>
          <w:u w:color="000000" w:themeColor="text1"/>
        </w:rPr>
        <w:t xml:space="preserve"> </w:t>
      </w:r>
      <w:r>
        <w:rPr>
          <w:rFonts w:cs="Times New Roman"/>
          <w:color w:val="000000" w:themeColor="text1"/>
          <w:u w:val="single" w:color="000000" w:themeColor="text1"/>
        </w:rPr>
        <w:t>approves</w:t>
      </w:r>
      <w:r>
        <w:rPr>
          <w:rFonts w:cs="Times New Roman"/>
          <w:color w:val="000000" w:themeColor="text1"/>
          <w:u w:color="000000" w:themeColor="text1"/>
        </w:rPr>
        <w:t xml:space="preserve"> the issuance of </w:t>
      </w:r>
      <w:r>
        <w:rPr>
          <w:rFonts w:cs="Times New Roman"/>
          <w:strike/>
          <w:color w:val="000000" w:themeColor="text1"/>
          <w:u w:color="000000" w:themeColor="text1"/>
        </w:rPr>
        <w:t>such</w:t>
      </w:r>
      <w:r>
        <w:rPr>
          <w:rFonts w:cs="Times New Roman"/>
          <w:color w:val="000000" w:themeColor="text1"/>
          <w:u w:color="000000" w:themeColor="text1"/>
        </w:rPr>
        <w:t xml:space="preserve"> </w:t>
      </w:r>
      <w:r>
        <w:rPr>
          <w:rFonts w:cs="Times New Roman"/>
          <w:color w:val="000000" w:themeColor="text1"/>
          <w:u w:val="single" w:color="000000" w:themeColor="text1"/>
        </w:rPr>
        <w:t>the</w:t>
      </w:r>
      <w:r>
        <w:rPr>
          <w:rFonts w:cs="Times New Roman"/>
          <w:color w:val="000000" w:themeColor="text1"/>
          <w:u w:color="000000" w:themeColor="text1"/>
        </w:rPr>
        <w:t xml:space="preserve"> permit by resolution</w:t>
      </w:r>
      <w:r>
        <w:rPr>
          <w:rFonts w:cs="Times New Roman"/>
          <w:color w:val="000000" w:themeColor="text1"/>
          <w:u w:val="single" w:color="000000" w:themeColor="text1"/>
        </w:rPr>
        <w:t>; or</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color="000000" w:themeColor="text1"/>
        </w:rPr>
        <w:tab/>
      </w:r>
      <w:r>
        <w:rPr>
          <w:rFonts w:cs="Times New Roman"/>
          <w:color w:val="000000" w:themeColor="text1"/>
          <w:u w:val="single" w:color="000000" w:themeColor="text1"/>
        </w:rPr>
        <w:t>(2)</w:t>
      </w:r>
      <w:r>
        <w:rPr>
          <w:rFonts w:cs="Times New Roman"/>
          <w:color w:val="000000" w:themeColor="text1"/>
          <w:u w:color="000000" w:themeColor="text1"/>
        </w:rPr>
        <w:tab/>
      </w:r>
      <w:r>
        <w:rPr>
          <w:rFonts w:cs="Times New Roman"/>
          <w:strike/>
          <w:color w:val="000000" w:themeColor="text1"/>
          <w:u w:color="000000" w:themeColor="text1"/>
        </w:rPr>
        <w:t>(C) No permit to drill a gas or oil well</w:t>
      </w:r>
      <w:r>
        <w:rPr>
          <w:rFonts w:cs="Times New Roman"/>
          <w:color w:val="000000" w:themeColor="text1"/>
          <w:u w:color="000000" w:themeColor="text1"/>
        </w:rPr>
        <w:t xml:space="preserve"> on </w:t>
      </w:r>
      <w:r>
        <w:rPr>
          <w:rFonts w:cs="Times New Roman"/>
          <w:strike/>
          <w:color w:val="000000" w:themeColor="text1"/>
          <w:u w:color="000000" w:themeColor="text1"/>
        </w:rPr>
        <w:t>any</w:t>
      </w:r>
      <w:r>
        <w:rPr>
          <w:rFonts w:cs="Times New Roman"/>
          <w:color w:val="000000" w:themeColor="text1"/>
          <w:u w:color="000000" w:themeColor="text1"/>
        </w:rPr>
        <w:t xml:space="preserve"> </w:t>
      </w:r>
      <w:r>
        <w:rPr>
          <w:rFonts w:cs="Times New Roman"/>
          <w:color w:val="000000" w:themeColor="text1"/>
          <w:u w:val="single" w:color="000000" w:themeColor="text1"/>
        </w:rPr>
        <w:t>a</w:t>
      </w:r>
      <w:r>
        <w:rPr>
          <w:rFonts w:cs="Times New Roman"/>
          <w:color w:val="000000" w:themeColor="text1"/>
          <w:u w:color="000000" w:themeColor="text1"/>
        </w:rPr>
        <w:t xml:space="preserve"> beach </w:t>
      </w:r>
      <w:r>
        <w:rPr>
          <w:rFonts w:cs="Times New Roman"/>
          <w:strike/>
          <w:color w:val="000000" w:themeColor="text1"/>
          <w:u w:color="000000" w:themeColor="text1"/>
        </w:rPr>
        <w:t>shall be granted by the department</w:t>
      </w:r>
      <w:r>
        <w:rPr>
          <w:rFonts w:cs="Times New Roman"/>
          <w:color w:val="000000" w:themeColor="text1"/>
          <w:u w:color="000000" w:themeColor="text1"/>
        </w:rPr>
        <w:t xml:space="preserve">. </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r>
      <w:r>
        <w:rPr>
          <w:rFonts w:cs="Times New Roman"/>
          <w:color w:val="000000" w:themeColor="text1"/>
          <w:u w:val="single" w:color="000000" w:themeColor="text1"/>
        </w:rPr>
        <w:t>The department conscientiously and expeditiously shall review an application for drilling an oil or gas well in this state’s territorial waters of the Atlantic Ocean.  An application for a permit is considered granted within ninety days of the application being made if the department does not deny the application with a showing of good cause.</w:t>
      </w:r>
      <w:r>
        <w:rPr>
          <w:rFonts w:cs="Times New Roman"/>
          <w:color w:val="000000" w:themeColor="text1"/>
          <w:u w:color="000000" w:themeColor="text1"/>
        </w:rPr>
        <w:t>”</w:t>
      </w:r>
    </w:p>
    <w:p w:rsidR="00A96032" w:rsidRDefault="00A9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color w:val="000000" w:themeColor="text1"/>
          <w:u w:color="000000" w:themeColor="text1"/>
        </w:rPr>
      </w:pP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SECTION</w:t>
      </w:r>
      <w:r>
        <w:rPr>
          <w:rFonts w:cs="Times New Roman"/>
          <w:color w:val="000000" w:themeColor="text1"/>
          <w:u w:color="000000" w:themeColor="text1"/>
        </w:rPr>
        <w:tab/>
        <w:t>3.</w:t>
      </w:r>
      <w:r>
        <w:rPr>
          <w:rFonts w:cs="Times New Roman"/>
          <w:color w:val="000000" w:themeColor="text1"/>
          <w:u w:color="000000" w:themeColor="text1"/>
        </w:rPr>
        <w:tab/>
        <w:t>This act takes effect upon approval by the Governor.</w:t>
      </w:r>
    </w:p>
    <w:p w:rsidR="00A96032" w:rsidRDefault="00CA0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A96032" w:rsidSect="00A960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032" w:rsidRDefault="00CA0753">
      <w:r>
        <w:separator/>
      </w:r>
    </w:p>
  </w:endnote>
  <w:endnote w:type="continuationSeparator" w:id="0">
    <w:p w:rsidR="00A96032" w:rsidRDefault="00CA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C0AA73-22B0-415F-BFE0-7C498BF981FE}"/>
    <w:embedBold r:id="rId2" w:fontKey="{7B411737-7BF0-408B-9521-F6A064E571D7}"/>
  </w:font>
  <w:font w:name="Calibri">
    <w:panose1 w:val="020F0502020204030204"/>
    <w:charset w:val="00"/>
    <w:family w:val="swiss"/>
    <w:pitch w:val="variable"/>
    <w:sig w:usb0="E10002FF" w:usb1="4000ACFF" w:usb2="00000009" w:usb3="00000000" w:csb0="0000019F" w:csb1="00000000"/>
    <w:embedRegular r:id="rId3" w:fontKey="{6CEBE315-C48C-4006-8508-0D0CDF8AF8FD}"/>
    <w:embedBold r:id="rId4" w:fontKey="{969EA419-AE28-4619-A43F-98B258AF9361}"/>
  </w:font>
  <w:font w:name="Tahoma">
    <w:panose1 w:val="020B0604030504040204"/>
    <w:charset w:val="00"/>
    <w:family w:val="swiss"/>
    <w:pitch w:val="variable"/>
    <w:sig w:usb0="21002A87" w:usb1="80000000" w:usb2="00000008" w:usb3="00000000" w:csb0="000101FF" w:csb1="00000000"/>
    <w:embedRegular r:id="rId5" w:fontKey="{A8A93923-632A-4C76-90B0-B3DAB932CBD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6B3BB110-BDCB-4B3F-914C-168685B2B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032" w:rsidRDefault="00CA0753">
    <w:pPr>
      <w:pStyle w:val="Footer"/>
      <w:tabs>
        <w:tab w:val="clear" w:pos="4680"/>
        <w:tab w:val="clear" w:pos="9360"/>
        <w:tab w:val="center" w:pos="2995"/>
      </w:tabs>
      <w:spacing w:before="120"/>
    </w:pPr>
    <w:r>
      <w:t>[293]</w:t>
    </w:r>
    <w:r>
      <w:tab/>
    </w:r>
    <w:r w:rsidR="00BC6619">
      <w:fldChar w:fldCharType="begin"/>
    </w:r>
    <w:r w:rsidR="00BC6619">
      <w:instrText xml:space="preserve"> PAGE  \* MERGEFORMAT </w:instrText>
    </w:r>
    <w:r w:rsidR="00BC6619">
      <w:fldChar w:fldCharType="separate"/>
    </w:r>
    <w:r w:rsidR="00BC6619">
      <w:rPr>
        <w:noProof/>
      </w:rPr>
      <w:t>1</w:t>
    </w:r>
    <w:r w:rsidR="00BC661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032" w:rsidRDefault="00CA0753">
      <w:r>
        <w:separator/>
      </w:r>
    </w:p>
  </w:footnote>
  <w:footnote w:type="continuationSeparator" w:id="0">
    <w:p w:rsidR="00A96032" w:rsidRDefault="00CA07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96032"/>
    <w:rsid w:val="00133B02"/>
    <w:rsid w:val="00383DB6"/>
    <w:rsid w:val="003A52BB"/>
    <w:rsid w:val="00475A85"/>
    <w:rsid w:val="00A96032"/>
    <w:rsid w:val="00BC6619"/>
    <w:rsid w:val="00CA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FE5483-D508-4C5F-95CB-7B77CBA4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0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96032"/>
    <w:rPr>
      <w:szCs w:val="21"/>
    </w:rPr>
  </w:style>
  <w:style w:type="character" w:customStyle="1" w:styleId="PlainTextChar">
    <w:name w:val="Plain Text Char"/>
    <w:basedOn w:val="DefaultParagraphFont"/>
    <w:link w:val="PlainText"/>
    <w:uiPriority w:val="99"/>
    <w:rsid w:val="00A96032"/>
    <w:rPr>
      <w:szCs w:val="21"/>
    </w:rPr>
  </w:style>
  <w:style w:type="paragraph" w:styleId="BodyText">
    <w:name w:val="Body Text"/>
    <w:basedOn w:val="Normal"/>
    <w:link w:val="BodyTextChar"/>
    <w:uiPriority w:val="99"/>
    <w:locked/>
    <w:rsid w:val="00A96032"/>
  </w:style>
  <w:style w:type="character" w:customStyle="1" w:styleId="BodyTextChar">
    <w:name w:val="Body Text Char"/>
    <w:basedOn w:val="DefaultParagraphFont"/>
    <w:link w:val="BodyText"/>
    <w:uiPriority w:val="99"/>
    <w:rsid w:val="00A96032"/>
  </w:style>
  <w:style w:type="paragraph" w:styleId="BalloonText">
    <w:name w:val="Balloon Text"/>
    <w:next w:val="Normal"/>
    <w:link w:val="BalloonTextChar"/>
    <w:uiPriority w:val="99"/>
    <w:unhideWhenUsed/>
    <w:rsid w:val="00A96032"/>
    <w:rPr>
      <w:rFonts w:cs="Tahoma"/>
      <w:szCs w:val="16"/>
    </w:rPr>
  </w:style>
  <w:style w:type="character" w:customStyle="1" w:styleId="BalloonTextChar">
    <w:name w:val="Balloon Text Char"/>
    <w:basedOn w:val="DefaultParagraphFont"/>
    <w:link w:val="BalloonText"/>
    <w:uiPriority w:val="99"/>
    <w:rsid w:val="00A96032"/>
    <w:rPr>
      <w:rFonts w:cs="Tahoma"/>
      <w:szCs w:val="16"/>
    </w:rPr>
  </w:style>
  <w:style w:type="paragraph" w:styleId="NormalWeb">
    <w:name w:val="Normal (Web)"/>
    <w:basedOn w:val="Normal"/>
    <w:next w:val="Normal"/>
    <w:semiHidden/>
    <w:locked/>
    <w:rsid w:val="00A9603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A96032"/>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A96032"/>
    <w:rPr>
      <w:rFonts w:eastAsia="Times New Roman" w:cs="Times New Roman"/>
      <w:szCs w:val="20"/>
    </w:rPr>
  </w:style>
  <w:style w:type="paragraph" w:styleId="Header">
    <w:name w:val="header"/>
    <w:basedOn w:val="Normal"/>
    <w:link w:val="HeaderChar"/>
    <w:uiPriority w:val="99"/>
    <w:semiHidden/>
    <w:unhideWhenUsed/>
    <w:locked/>
    <w:rsid w:val="00A96032"/>
    <w:pPr>
      <w:tabs>
        <w:tab w:val="center" w:pos="4680"/>
        <w:tab w:val="right" w:pos="9360"/>
      </w:tabs>
    </w:pPr>
  </w:style>
  <w:style w:type="character" w:customStyle="1" w:styleId="HeaderChar">
    <w:name w:val="Header Char"/>
    <w:basedOn w:val="DefaultParagraphFont"/>
    <w:link w:val="Header"/>
    <w:uiPriority w:val="99"/>
    <w:semiHidden/>
    <w:rsid w:val="00A96032"/>
  </w:style>
  <w:style w:type="character" w:styleId="LineNumber">
    <w:name w:val="line number"/>
    <w:basedOn w:val="DefaultParagraphFont"/>
    <w:uiPriority w:val="99"/>
    <w:semiHidden/>
    <w:unhideWhenUsed/>
    <w:locked/>
    <w:rsid w:val="00A96032"/>
  </w:style>
  <w:style w:type="character" w:styleId="Hyperlink">
    <w:name w:val="Hyperlink"/>
    <w:basedOn w:val="DefaultParagraphFont"/>
    <w:uiPriority w:val="99"/>
    <w:unhideWhenUsed/>
    <w:locked/>
    <w:rsid w:val="00A960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3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610</Words>
  <Characters>3033</Characters>
  <Application>Microsoft Office Word</Application>
  <DocSecurity>0</DocSecurity>
  <Lines>108</Lines>
  <Paragraphs>32</Paragraphs>
  <ScaleCrop>false</ScaleCrop>
  <Company>Project Management</Company>
  <LinksUpToDate>false</LinksUpToDate>
  <CharactersWithSpaces>3630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293: Offshore drilling - South Carolina Legislature Online</dc:title>
  <dc:subject/>
  <dc:creator>NSC</dc:creator>
  <cp:keywords/>
  <dc:description/>
  <cp:lastModifiedBy>N Cumfer</cp:lastModifiedBy>
  <cp:revision>9</cp:revision>
  <dcterms:created xsi:type="dcterms:W3CDTF">2009-01-15T18:04:00Z</dcterms:created>
  <dcterms:modified xsi:type="dcterms:W3CDTF">2014-11-24T14:57:00Z</dcterms:modified>
</cp:coreProperties>
</file>