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B73" w:rsidRDefault="00443E0C">
      <w:pPr>
        <w:widowControl w:val="0"/>
        <w:jc w:val="center"/>
      </w:pPr>
      <w:bookmarkStart w:id="0" w:name="_GoBack"/>
      <w:bookmarkEnd w:id="0"/>
      <w:r>
        <w:rPr>
          <w:b/>
        </w:rPr>
        <w:t>South Carolina General Assembly</w:t>
      </w:r>
    </w:p>
    <w:p w:rsidR="00DB7B73" w:rsidRDefault="00443E0C">
      <w:pPr>
        <w:widowControl w:val="0"/>
        <w:jc w:val="center"/>
      </w:pPr>
      <w:r>
        <w:t>118th Session, 2009-2010</w:t>
      </w:r>
    </w:p>
    <w:p w:rsidR="00DB7B73" w:rsidRDefault="00DB7B73">
      <w:pPr>
        <w:widowControl w:val="0"/>
        <w:jc w:val="left"/>
      </w:pPr>
    </w:p>
    <w:p w:rsidR="00DB7B73" w:rsidRDefault="00443E0C">
      <w:pPr>
        <w:widowControl w:val="0"/>
        <w:jc w:val="left"/>
        <w:rPr>
          <w:b/>
        </w:rPr>
      </w:pPr>
      <w:r>
        <w:rPr>
          <w:b/>
        </w:rPr>
        <w:t>H. 3006</w:t>
      </w:r>
    </w:p>
    <w:p w:rsidR="00DB7B73" w:rsidRDefault="00DB7B73">
      <w:pPr>
        <w:widowControl w:val="0"/>
        <w:jc w:val="left"/>
        <w:rPr>
          <w:b/>
        </w:rPr>
      </w:pPr>
    </w:p>
    <w:p w:rsidR="00DB7B73" w:rsidRDefault="00443E0C">
      <w:pPr>
        <w:widowControl w:val="0"/>
        <w:jc w:val="left"/>
      </w:pPr>
      <w:r>
        <w:rPr>
          <w:b/>
        </w:rPr>
        <w:t>STATUS INFORMATION</w:t>
      </w:r>
    </w:p>
    <w:p w:rsidR="00DB7B73" w:rsidRDefault="00DB7B73">
      <w:pPr>
        <w:widowControl w:val="0"/>
        <w:jc w:val="left"/>
      </w:pPr>
    </w:p>
    <w:p w:rsidR="00DB7B73" w:rsidRDefault="00443E0C">
      <w:pPr>
        <w:widowControl w:val="0"/>
        <w:jc w:val="left"/>
      </w:pPr>
      <w:r>
        <w:t>Joint Resolution</w:t>
      </w:r>
    </w:p>
    <w:p w:rsidR="00DB7B73" w:rsidRDefault="00443E0C">
      <w:pPr>
        <w:widowControl w:val="0"/>
        <w:jc w:val="left"/>
      </w:pPr>
      <w:r>
        <w:t>Sponsors: Reps. Harrison, Kirsh, Daning and Brady</w:t>
      </w:r>
    </w:p>
    <w:p w:rsidR="00DB7B73" w:rsidRDefault="00443E0C">
      <w:pPr>
        <w:widowControl w:val="0"/>
        <w:jc w:val="left"/>
      </w:pPr>
      <w:r>
        <w:t>Document Path: l:\council\bills\agm\19296dw09.docx</w:t>
      </w:r>
    </w:p>
    <w:p w:rsidR="00DB7B73" w:rsidRDefault="00DB7B73">
      <w:pPr>
        <w:widowControl w:val="0"/>
        <w:jc w:val="left"/>
      </w:pPr>
    </w:p>
    <w:p w:rsidR="00DB7B73" w:rsidRDefault="00443E0C">
      <w:pPr>
        <w:widowControl w:val="0"/>
        <w:jc w:val="left"/>
      </w:pPr>
      <w:r>
        <w:t>Introduced in the House on January 13, 2009</w:t>
      </w:r>
    </w:p>
    <w:p w:rsidR="00DB7B73" w:rsidRDefault="00443E0C">
      <w:pPr>
        <w:widowControl w:val="0"/>
        <w:jc w:val="left"/>
      </w:pPr>
      <w:r>
        <w:t xml:space="preserve">Currently residing in the House Committee on </w:t>
      </w:r>
      <w:r>
        <w:rPr>
          <w:b/>
        </w:rPr>
        <w:t>Judiciary</w:t>
      </w:r>
    </w:p>
    <w:p w:rsidR="00DB7B73" w:rsidRDefault="00DB7B73">
      <w:pPr>
        <w:widowControl w:val="0"/>
        <w:jc w:val="left"/>
      </w:pPr>
    </w:p>
    <w:p w:rsidR="00DB7B73" w:rsidRDefault="00443E0C">
      <w:pPr>
        <w:widowControl w:val="0"/>
        <w:jc w:val="left"/>
      </w:pPr>
      <w:r>
        <w:t>Summary: Special purpose districts</w:t>
      </w:r>
    </w:p>
    <w:p w:rsidR="00DB7B73" w:rsidRDefault="00DB7B73">
      <w:pPr>
        <w:widowControl w:val="0"/>
        <w:jc w:val="left"/>
      </w:pPr>
    </w:p>
    <w:p w:rsidR="00DB7B73" w:rsidRDefault="00DB7B73">
      <w:pPr>
        <w:widowControl w:val="0"/>
        <w:jc w:val="left"/>
      </w:pPr>
    </w:p>
    <w:p w:rsidR="00DB7B73" w:rsidRDefault="00443E0C">
      <w:pPr>
        <w:widowControl w:val="0"/>
        <w:tabs>
          <w:tab w:val="center" w:pos="590"/>
          <w:tab w:val="center" w:pos="1440"/>
          <w:tab w:val="left" w:pos="1872"/>
          <w:tab w:val="left" w:pos="9187"/>
        </w:tabs>
        <w:jc w:val="left"/>
      </w:pPr>
      <w:r>
        <w:rPr>
          <w:b/>
        </w:rPr>
        <w:t>HISTORY OF LEGISLATIVE ACTIONS</w:t>
      </w:r>
    </w:p>
    <w:p w:rsidR="00DB7B73" w:rsidRDefault="00DB7B73">
      <w:pPr>
        <w:widowControl w:val="0"/>
        <w:tabs>
          <w:tab w:val="center" w:pos="590"/>
          <w:tab w:val="center" w:pos="1440"/>
          <w:tab w:val="left" w:pos="1872"/>
          <w:tab w:val="left" w:pos="9187"/>
        </w:tabs>
        <w:jc w:val="left"/>
      </w:pPr>
    </w:p>
    <w:p w:rsidR="00DB7B73" w:rsidRDefault="00443E0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B7B73" w:rsidRDefault="00443E0C">
      <w:pPr>
        <w:widowControl w:val="0"/>
        <w:tabs>
          <w:tab w:val="right" w:pos="1008"/>
          <w:tab w:val="left" w:pos="1152"/>
          <w:tab w:val="left" w:pos="1872"/>
          <w:tab w:val="left" w:pos="9187"/>
        </w:tabs>
        <w:ind w:left="2088" w:hanging="2088"/>
        <w:jc w:val="left"/>
      </w:pPr>
      <w:r>
        <w:tab/>
        <w:t>12/9/2008</w:t>
      </w:r>
      <w:r>
        <w:tab/>
        <w:t>House</w:t>
      </w:r>
      <w:r>
        <w:tab/>
        <w:t>Prefiled</w:t>
      </w:r>
    </w:p>
    <w:p w:rsidR="00DB7B73" w:rsidRDefault="00443E0C">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DB7B73" w:rsidRDefault="00443E0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A62A6B">
          <w:rPr>
            <w:rStyle w:val="Hyperlink"/>
          </w:rPr>
          <w:t>HJ</w:t>
        </w:r>
      </w:hyperlink>
      <w:r>
        <w:noBreakHyphen/>
        <w:t>19</w:t>
      </w:r>
    </w:p>
    <w:p w:rsidR="00DB7B73" w:rsidRDefault="00443E0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A62A6B">
          <w:rPr>
            <w:rStyle w:val="Hyperlink"/>
          </w:rPr>
          <w:t>HJ</w:t>
        </w:r>
      </w:hyperlink>
      <w:r>
        <w:noBreakHyphen/>
        <w:t>19</w:t>
      </w:r>
    </w:p>
    <w:p w:rsidR="00DB7B73" w:rsidRDefault="00443E0C">
      <w:pPr>
        <w:widowControl w:val="0"/>
        <w:tabs>
          <w:tab w:val="right" w:pos="1008"/>
          <w:tab w:val="left" w:pos="1152"/>
          <w:tab w:val="left" w:pos="1872"/>
          <w:tab w:val="left" w:pos="9187"/>
        </w:tabs>
        <w:ind w:left="2088" w:hanging="2088"/>
        <w:jc w:val="left"/>
      </w:pPr>
      <w:r>
        <w:tab/>
        <w:t>1/27/2009</w:t>
      </w:r>
      <w:r>
        <w:tab/>
        <w:t>House</w:t>
      </w:r>
      <w:r>
        <w:tab/>
        <w:t>Member(s) request name added as sponsor: Brady</w:t>
      </w:r>
    </w:p>
    <w:p w:rsidR="00DB7B73" w:rsidRDefault="00DB7B73">
      <w:pPr>
        <w:widowControl w:val="0"/>
        <w:tabs>
          <w:tab w:val="right" w:pos="1008"/>
          <w:tab w:val="left" w:pos="1152"/>
          <w:tab w:val="left" w:pos="1872"/>
          <w:tab w:val="left" w:pos="9187"/>
        </w:tabs>
        <w:ind w:left="2088" w:hanging="2088"/>
        <w:jc w:val="left"/>
      </w:pPr>
    </w:p>
    <w:p w:rsidR="00DB7B73" w:rsidRDefault="00DB7B73">
      <w:pPr>
        <w:widowControl w:val="0"/>
        <w:tabs>
          <w:tab w:val="right" w:pos="1008"/>
          <w:tab w:val="left" w:pos="1152"/>
          <w:tab w:val="left" w:pos="1872"/>
          <w:tab w:val="left" w:pos="9187"/>
        </w:tabs>
        <w:ind w:left="2088" w:hanging="2088"/>
        <w:jc w:val="left"/>
      </w:pPr>
    </w:p>
    <w:p w:rsidR="00DB7B73" w:rsidRDefault="00443E0C">
      <w:pPr>
        <w:widowControl w:val="0"/>
        <w:jc w:val="left"/>
      </w:pPr>
      <w:r>
        <w:rPr>
          <w:b/>
        </w:rPr>
        <w:t>VERSIONS OF THIS BILL</w:t>
      </w:r>
    </w:p>
    <w:p w:rsidR="00DB7B73" w:rsidRDefault="00DB7B73">
      <w:pPr>
        <w:widowControl w:val="0"/>
        <w:jc w:val="left"/>
      </w:pPr>
    </w:p>
    <w:p w:rsidR="00DB7B73" w:rsidRDefault="00412192">
      <w:pPr>
        <w:widowControl w:val="0"/>
        <w:jc w:val="left"/>
      </w:pPr>
      <w:hyperlink r:id="rId9" w:history="1">
        <w:r w:rsidR="00443E0C">
          <w:rPr>
            <w:rStyle w:val="Hyperlink"/>
          </w:rPr>
          <w:t>12/9/2008</w:t>
        </w:r>
      </w:hyperlink>
    </w:p>
    <w:p w:rsidR="00DB7B73" w:rsidRDefault="00DB7B73"/>
    <w:p w:rsidR="00DB7B73" w:rsidRDefault="00DB7B73">
      <w:pPr>
        <w:sectPr w:rsidR="00DB7B73">
          <w:pgSz w:w="12240" w:h="15840" w:code="1"/>
          <w:pgMar w:top="1080" w:right="1440" w:bottom="1080" w:left="1440" w:header="720" w:footer="720" w:gutter="0"/>
          <w:cols w:space="720"/>
          <w:noEndnote/>
          <w:docGrid w:linePitch="360"/>
        </w:sectPr>
      </w:pPr>
    </w:p>
    <w:p w:rsidR="00DB7B73" w:rsidRDefault="00DB7B73">
      <w:pPr>
        <w:pStyle w:val="BillDots"/>
      </w:pPr>
    </w:p>
    <w:p w:rsidR="00DB7B73" w:rsidRDefault="00DB7B73">
      <w:pPr>
        <w:pStyle w:val="Numbersforbills"/>
      </w:pP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VIII OF THE CONSTITUTION OF SOUTH CAROLINA, 1895, BY ADDING SECTION 19 SO AS TO AUTHORIZE THE GENERAL ASSEMBLY, BY SPECIAL OR LOCAL LAW, TO ABOLISH A SPECIAL OR PUBLIC SERVICE DISTRICT AND TRANSFER ITS ASSETS AND LIABILITIES TO AN ASSUMING SERVICE PROVIDER.</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VIII of the Constitution of this State be amended by adding:</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19.</w:t>
      </w:r>
      <w:r>
        <w:tab/>
        <w:t>(A)</w:t>
      </w:r>
      <w:r>
        <w:tab/>
        <w:t>For purposes of this section, ‘special or public service district’ and ‘assuming service provider’ are as defined by the General Assembly by general law.</w:t>
      </w: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this Constitution, the General Assembly, by special or local law, may abolish a special or public service district created by the General Assembly, by local or special law, and transfer its assets and liabilities to an assuming service provider.”</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VIII of the Constitution of this State be amended by adding Section 19 so as to authorize the General Assembly, by local or special law, to abolish a special or public service district </w:t>
      </w:r>
      <w:r>
        <w:lastRenderedPageBreak/>
        <w:t>and transfer its assets and liabilities to an assuming service provider?</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B7B73" w:rsidRDefault="00DB7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B7B73" w:rsidRDefault="0044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7B73" w:rsidRDefault="00DB7B73">
      <w:pPr>
        <w:suppressAutoHyphens/>
      </w:pPr>
    </w:p>
    <w:sectPr w:rsidR="00DB7B73" w:rsidSect="00DB7B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B73" w:rsidRDefault="00443E0C">
      <w:r>
        <w:separator/>
      </w:r>
    </w:p>
  </w:endnote>
  <w:endnote w:type="continuationSeparator" w:id="0">
    <w:p w:rsidR="00DB7B73" w:rsidRDefault="0044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6C13AD-1B51-4E29-A698-9C8290DD731F}"/>
    <w:embedBold r:id="rId2" w:fontKey="{CDE927C3-483B-43FE-8639-998CCE5AFFBC}"/>
  </w:font>
  <w:font w:name="Calibri">
    <w:panose1 w:val="020F0502020204030204"/>
    <w:charset w:val="00"/>
    <w:family w:val="swiss"/>
    <w:pitch w:val="variable"/>
    <w:sig w:usb0="E10002FF" w:usb1="4000ACFF" w:usb2="00000009" w:usb3="00000000" w:csb0="0000019F" w:csb1="00000000"/>
    <w:embedRegular r:id="rId3" w:fontKey="{39D3D377-2080-47CA-815C-717F6B857DAE}"/>
  </w:font>
  <w:font w:name="Wingdings">
    <w:panose1 w:val="05000000000000000000"/>
    <w:charset w:val="02"/>
    <w:family w:val="auto"/>
    <w:pitch w:val="variable"/>
    <w:sig w:usb0="00000000" w:usb1="10000000" w:usb2="00000000" w:usb3="00000000" w:csb0="80000000" w:csb1="00000000"/>
    <w:embedRegular r:id="rId4" w:fontKey="{F895E951-F65D-4A39-903A-99A0059C76FA}"/>
  </w:font>
  <w:font w:name="Cambria">
    <w:panose1 w:val="02040503050406030204"/>
    <w:charset w:val="00"/>
    <w:family w:val="roman"/>
    <w:pitch w:val="variable"/>
    <w:sig w:usb0="E00002FF" w:usb1="400004FF" w:usb2="00000000" w:usb3="00000000" w:csb0="0000019F" w:csb1="00000000"/>
    <w:embedRegular r:id="rId5" w:fontKey="{31C35BFB-6651-4CC8-98B5-DB4F25DF5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B73" w:rsidRDefault="00443E0C">
    <w:pPr>
      <w:pStyle w:val="Footer"/>
      <w:tabs>
        <w:tab w:val="clear" w:pos="4680"/>
        <w:tab w:val="clear" w:pos="9360"/>
        <w:tab w:val="center" w:pos="2995"/>
      </w:tabs>
      <w:spacing w:before="120"/>
    </w:pPr>
    <w:r>
      <w:t>[3006]</w:t>
    </w:r>
    <w:r>
      <w:tab/>
    </w:r>
    <w:r w:rsidR="00412192">
      <w:fldChar w:fldCharType="begin"/>
    </w:r>
    <w:r w:rsidR="00412192">
      <w:instrText xml:space="preserve"> PAGE  \* MERGEFORMAT </w:instrText>
    </w:r>
    <w:r w:rsidR="00412192">
      <w:fldChar w:fldCharType="separate"/>
    </w:r>
    <w:r w:rsidR="00412192">
      <w:rPr>
        <w:noProof/>
      </w:rPr>
      <w:t>1</w:t>
    </w:r>
    <w:r w:rsidR="004121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B73" w:rsidRDefault="00443E0C">
      <w:r>
        <w:separator/>
      </w:r>
    </w:p>
  </w:footnote>
  <w:footnote w:type="continuationSeparator" w:id="0">
    <w:p w:rsidR="00DB7B73" w:rsidRDefault="00443E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96DW09"/>
    <w:docVar w:name="CoverBillType" w:val="j"/>
    <w:docVar w:name="docpath" w:val="L:\Council\bills\AGM\19296DW09.DOCX"/>
    <w:docVar w:name="dvBillNumber" w:val="3006"/>
    <w:docVar w:name="dvBillNumberPrefix" w:val="H. "/>
    <w:docVar w:name="dvOriginalBody" w:val="House"/>
    <w:docVar w:name="dvSteno" w:val="AGM"/>
    <w:docVar w:name="NameofBody" w:val="h"/>
    <w:docVar w:name="vgroup2" w:val="Council"/>
  </w:docVars>
  <w:rsids>
    <w:rsidRoot w:val="00DB7B73"/>
    <w:rsid w:val="00125B46"/>
    <w:rsid w:val="00412192"/>
    <w:rsid w:val="00443E0C"/>
    <w:rsid w:val="00A62A6B"/>
    <w:rsid w:val="00BF3DD7"/>
    <w:rsid w:val="00DB7B73"/>
    <w:rsid w:val="00EA6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F16B27-4491-4FAA-A13B-79A07249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B7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7B7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B73"/>
    <w:rPr>
      <w:rFonts w:eastAsia="Times New Roman" w:cs="Times New Roman"/>
      <w:b/>
      <w:sz w:val="30"/>
      <w:szCs w:val="20"/>
    </w:rPr>
  </w:style>
  <w:style w:type="paragraph" w:styleId="Header">
    <w:name w:val="header"/>
    <w:basedOn w:val="Normal"/>
    <w:link w:val="HeaderChar"/>
    <w:uiPriority w:val="99"/>
    <w:semiHidden/>
    <w:unhideWhenUsed/>
    <w:rsid w:val="00DB7B73"/>
    <w:pPr>
      <w:tabs>
        <w:tab w:val="center" w:pos="4320"/>
        <w:tab w:val="right" w:pos="8640"/>
      </w:tabs>
    </w:pPr>
  </w:style>
  <w:style w:type="character" w:customStyle="1" w:styleId="HeaderChar">
    <w:name w:val="Header Char"/>
    <w:basedOn w:val="DefaultParagraphFont"/>
    <w:link w:val="Header"/>
    <w:uiPriority w:val="99"/>
    <w:semiHidden/>
    <w:rsid w:val="00DB7B73"/>
    <w:rPr>
      <w:rFonts w:eastAsia="Times New Roman" w:cs="Times New Roman"/>
      <w:szCs w:val="20"/>
    </w:rPr>
  </w:style>
  <w:style w:type="paragraph" w:styleId="Footer">
    <w:name w:val="footer"/>
    <w:basedOn w:val="Normal"/>
    <w:link w:val="FooterChar"/>
    <w:uiPriority w:val="99"/>
    <w:unhideWhenUsed/>
    <w:rsid w:val="00DB7B73"/>
    <w:pPr>
      <w:tabs>
        <w:tab w:val="center" w:pos="4680"/>
        <w:tab w:val="right" w:pos="9360"/>
      </w:tabs>
    </w:pPr>
  </w:style>
  <w:style w:type="character" w:customStyle="1" w:styleId="FooterChar">
    <w:name w:val="Footer Char"/>
    <w:basedOn w:val="DefaultParagraphFont"/>
    <w:link w:val="Footer"/>
    <w:uiPriority w:val="99"/>
    <w:rsid w:val="00DB7B73"/>
    <w:rPr>
      <w:rFonts w:eastAsia="Times New Roman" w:cs="Times New Roman"/>
      <w:szCs w:val="20"/>
    </w:rPr>
  </w:style>
  <w:style w:type="character" w:styleId="PageNumber">
    <w:name w:val="page number"/>
    <w:basedOn w:val="DefaultParagraphFont"/>
    <w:uiPriority w:val="99"/>
    <w:semiHidden/>
    <w:unhideWhenUsed/>
    <w:rsid w:val="00DB7B73"/>
  </w:style>
  <w:style w:type="character" w:styleId="LineNumber">
    <w:name w:val="line number"/>
    <w:basedOn w:val="DefaultParagraphFont"/>
    <w:uiPriority w:val="99"/>
    <w:semiHidden/>
    <w:unhideWhenUsed/>
    <w:rsid w:val="00DB7B73"/>
  </w:style>
  <w:style w:type="paragraph" w:customStyle="1" w:styleId="BillDots">
    <w:name w:val="Bill Dots"/>
    <w:basedOn w:val="Normal"/>
    <w:qFormat/>
    <w:rsid w:val="00DB7B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7B73"/>
    <w:pPr>
      <w:tabs>
        <w:tab w:val="right" w:pos="5904"/>
      </w:tabs>
    </w:pPr>
  </w:style>
  <w:style w:type="character" w:styleId="Hyperlink">
    <w:name w:val="Hyperlink"/>
    <w:basedOn w:val="DefaultParagraphFont"/>
    <w:uiPriority w:val="99"/>
    <w:unhideWhenUsed/>
    <w:rsid w:val="00DB7B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0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10802-B9F3-41FB-BC35-E50B82C89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385</Words>
  <Characters>2044</Characters>
  <Application>Microsoft Office Word</Application>
  <DocSecurity>0</DocSecurity>
  <Lines>85</Lines>
  <Paragraphs>31</Paragraphs>
  <ScaleCrop>false</ScaleCrop>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3006: Special purpose districts - South Carolina Legislature Online</dc:title>
  <dc:subject/>
  <dc:creator>ANGIE MORGAN</dc:creator>
  <cp:keywords/>
  <dc:description/>
  <cp:lastModifiedBy>N Cumfer</cp:lastModifiedBy>
  <cp:revision>15</cp:revision>
  <cp:lastPrinted>2008-11-20T19:11:00Z</cp:lastPrinted>
  <dcterms:created xsi:type="dcterms:W3CDTF">2008-12-09T21:35:00Z</dcterms:created>
  <dcterms:modified xsi:type="dcterms:W3CDTF">2014-11-24T15:19:00Z</dcterms:modified>
</cp:coreProperties>
</file>