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9B3" w:rsidRDefault="00EF5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F019B3" w:rsidRDefault="00EF5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F019B3" w:rsidRDefault="00F019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19B3" w:rsidRDefault="00EF5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A36, R89, H3022</w:t>
      </w:r>
    </w:p>
    <w:p w:rsidR="00F019B3" w:rsidRDefault="00F019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019B3" w:rsidRDefault="00EF5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F019B3" w:rsidRDefault="00F019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19B3" w:rsidRDefault="00EF5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F019B3" w:rsidRDefault="00EF5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Kirsh, Wylie, G.M. Smith, Weeks and Mitchell</w:t>
      </w:r>
    </w:p>
    <w:p w:rsidR="00F019B3" w:rsidRDefault="00EF5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l:\council\bills\ms\7025ahb09.docx</w:t>
      </w:r>
    </w:p>
    <w:p w:rsidR="00F019B3" w:rsidRDefault="00EF5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310, 411</w:t>
      </w:r>
    </w:p>
    <w:p w:rsidR="00F019B3" w:rsidRDefault="00F019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19B3" w:rsidRDefault="00EF5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2009</w:t>
      </w:r>
    </w:p>
    <w:p w:rsidR="00F019B3" w:rsidRDefault="00EF5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 2009</w:t>
      </w:r>
    </w:p>
    <w:p w:rsidR="00F019B3" w:rsidRDefault="00EF5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20, 2009</w:t>
      </w:r>
    </w:p>
    <w:p w:rsidR="00F019B3" w:rsidRDefault="00EF5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20, 2009</w:t>
      </w:r>
    </w:p>
    <w:p w:rsidR="00F019B3" w:rsidRDefault="00EF5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2009, Signed</w:t>
      </w:r>
    </w:p>
    <w:p w:rsidR="00F019B3" w:rsidRDefault="00F019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19B3" w:rsidRDefault="00EF5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Criminal records</w:t>
      </w:r>
    </w:p>
    <w:p w:rsidR="00F019B3" w:rsidRDefault="00F019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19B3" w:rsidRDefault="00F019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19B3" w:rsidRDefault="00EF501F">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F019B3" w:rsidRDefault="00F019B3">
      <w:pPr>
        <w:widowControl w:val="0"/>
        <w:tabs>
          <w:tab w:val="center" w:pos="590"/>
          <w:tab w:val="center" w:pos="1440"/>
          <w:tab w:val="left" w:pos="1872"/>
          <w:tab w:val="left" w:pos="9187"/>
        </w:tabs>
        <w:rPr>
          <w:rFonts w:eastAsia="Times New Roman" w:cs="Times New Roman"/>
          <w:szCs w:val="20"/>
        </w:rPr>
      </w:pPr>
    </w:p>
    <w:p w:rsidR="00F019B3" w:rsidRDefault="00EF501F">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F019B3" w:rsidRDefault="00EF501F">
      <w:pPr>
        <w:widowControl w:val="0"/>
        <w:tabs>
          <w:tab w:val="right" w:pos="1008"/>
          <w:tab w:val="left" w:pos="1152"/>
          <w:tab w:val="left" w:pos="1872"/>
          <w:tab w:val="left" w:pos="9187"/>
        </w:tabs>
        <w:ind w:left="2088" w:hanging="2088"/>
        <w:rPr>
          <w:rFonts w:cs="Times New Roman"/>
        </w:rPr>
      </w:pPr>
      <w:r>
        <w:rPr>
          <w:rFonts w:cs="Times New Roman"/>
        </w:rPr>
        <w:tab/>
        <w:t>12/9/2008</w:t>
      </w:r>
      <w:r>
        <w:rPr>
          <w:rFonts w:cs="Times New Roman"/>
        </w:rPr>
        <w:tab/>
        <w:t>House</w:t>
      </w:r>
      <w:r>
        <w:rPr>
          <w:rFonts w:cs="Times New Roman"/>
        </w:rPr>
        <w:tab/>
        <w:t>Prefiled</w:t>
      </w:r>
    </w:p>
    <w:p w:rsidR="00F019B3" w:rsidRDefault="00EF501F">
      <w:pPr>
        <w:widowControl w:val="0"/>
        <w:tabs>
          <w:tab w:val="right" w:pos="1008"/>
          <w:tab w:val="left" w:pos="1152"/>
          <w:tab w:val="left" w:pos="1872"/>
          <w:tab w:val="left" w:pos="9187"/>
        </w:tabs>
        <w:ind w:left="2088" w:hanging="2088"/>
        <w:rPr>
          <w:rFonts w:cs="Times New Roman"/>
        </w:rPr>
      </w:pPr>
      <w:r>
        <w:rPr>
          <w:rFonts w:cs="Times New Roman"/>
        </w:rPr>
        <w:tab/>
        <w:t>12/9/2008</w:t>
      </w:r>
      <w:r>
        <w:rPr>
          <w:rFonts w:cs="Times New Roman"/>
        </w:rPr>
        <w:tab/>
        <w:t>House</w:t>
      </w:r>
      <w:r>
        <w:rPr>
          <w:rFonts w:cs="Times New Roman"/>
        </w:rPr>
        <w:tab/>
        <w:t xml:space="preserve">Referred to Committee on </w:t>
      </w:r>
      <w:r>
        <w:rPr>
          <w:rFonts w:cs="Times New Roman"/>
          <w:b/>
        </w:rPr>
        <w:t>Judiciary</w:t>
      </w:r>
    </w:p>
    <w:p w:rsidR="00F019B3" w:rsidRDefault="00EF501F">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t xml:space="preserve">Introduced and read first time </w:t>
      </w:r>
      <w:hyperlink r:id="rId6" w:history="1">
        <w:r w:rsidRPr="00DE3F6B">
          <w:rPr>
            <w:rStyle w:val="Hyperlink"/>
            <w:rFonts w:cs="Times New Roman"/>
          </w:rPr>
          <w:t>HJ</w:t>
        </w:r>
      </w:hyperlink>
      <w:r>
        <w:rPr>
          <w:rFonts w:cs="Times New Roman"/>
        </w:rPr>
        <w:noBreakHyphen/>
        <w:t>25</w:t>
      </w:r>
    </w:p>
    <w:p w:rsidR="00F019B3" w:rsidRDefault="00EF501F">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t xml:space="preserve">Referred to Committee on </w:t>
      </w:r>
      <w:r>
        <w:rPr>
          <w:rFonts w:cs="Times New Roman"/>
          <w:b/>
        </w:rPr>
        <w:t>Judiciary</w:t>
      </w:r>
      <w:r>
        <w:rPr>
          <w:rFonts w:cs="Times New Roman"/>
        </w:rPr>
        <w:t xml:space="preserve"> </w:t>
      </w:r>
      <w:hyperlink r:id="rId7" w:history="1">
        <w:r w:rsidRPr="00DE3F6B">
          <w:rPr>
            <w:rStyle w:val="Hyperlink"/>
            <w:rFonts w:cs="Times New Roman"/>
          </w:rPr>
          <w:t>HJ</w:t>
        </w:r>
      </w:hyperlink>
      <w:r>
        <w:rPr>
          <w:rFonts w:cs="Times New Roman"/>
        </w:rPr>
        <w:noBreakHyphen/>
        <w:t>25</w:t>
      </w:r>
    </w:p>
    <w:p w:rsidR="00F019B3" w:rsidRDefault="00EF501F">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House</w:t>
      </w:r>
      <w:r>
        <w:rPr>
          <w:rFonts w:cs="Times New Roman"/>
        </w:rPr>
        <w:tab/>
        <w:t>Member(s) request name added as sponsor: Weeks</w:t>
      </w:r>
    </w:p>
    <w:p w:rsidR="00F019B3" w:rsidRDefault="00EF501F">
      <w:pPr>
        <w:widowControl w:val="0"/>
        <w:tabs>
          <w:tab w:val="right" w:pos="1008"/>
          <w:tab w:val="left" w:pos="1152"/>
          <w:tab w:val="left" w:pos="1872"/>
          <w:tab w:val="left" w:pos="9187"/>
        </w:tabs>
        <w:ind w:left="2088" w:hanging="2088"/>
        <w:rPr>
          <w:rFonts w:cs="Times New Roman"/>
        </w:rPr>
      </w:pPr>
      <w:r>
        <w:rPr>
          <w:rFonts w:cs="Times New Roman"/>
        </w:rPr>
        <w:tab/>
        <w:t>3/5/2009</w:t>
      </w:r>
      <w:r>
        <w:rPr>
          <w:rFonts w:cs="Times New Roman"/>
        </w:rPr>
        <w:tab/>
        <w:t>House</w:t>
      </w:r>
      <w:r>
        <w:rPr>
          <w:rFonts w:cs="Times New Roman"/>
        </w:rPr>
        <w:tab/>
        <w:t xml:space="preserve">Committee report: Favorable with amendment </w:t>
      </w:r>
      <w:r>
        <w:rPr>
          <w:rFonts w:cs="Times New Roman"/>
          <w:b/>
        </w:rPr>
        <w:t>Judiciary</w:t>
      </w:r>
      <w:r>
        <w:rPr>
          <w:rFonts w:cs="Times New Roman"/>
        </w:rPr>
        <w:t xml:space="preserve"> </w:t>
      </w:r>
      <w:hyperlink r:id="rId8" w:history="1">
        <w:r w:rsidRPr="00DE3F6B">
          <w:rPr>
            <w:rStyle w:val="Hyperlink"/>
            <w:rFonts w:cs="Times New Roman"/>
          </w:rPr>
          <w:t>HJ</w:t>
        </w:r>
      </w:hyperlink>
      <w:r>
        <w:rPr>
          <w:rFonts w:cs="Times New Roman"/>
        </w:rPr>
        <w:noBreakHyphen/>
        <w:t>2</w:t>
      </w:r>
    </w:p>
    <w:p w:rsidR="00F019B3" w:rsidRDefault="00EF501F">
      <w:pPr>
        <w:widowControl w:val="0"/>
        <w:tabs>
          <w:tab w:val="right" w:pos="1008"/>
          <w:tab w:val="left" w:pos="1152"/>
          <w:tab w:val="left" w:pos="1872"/>
          <w:tab w:val="left" w:pos="9187"/>
        </w:tabs>
        <w:ind w:left="2088" w:hanging="2088"/>
        <w:rPr>
          <w:rFonts w:cs="Times New Roman"/>
        </w:rPr>
      </w:pPr>
      <w:r>
        <w:rPr>
          <w:rFonts w:cs="Times New Roman"/>
        </w:rPr>
        <w:tab/>
        <w:t>3/6/2009</w:t>
      </w:r>
      <w:r>
        <w:rPr>
          <w:rFonts w:cs="Times New Roman"/>
        </w:rPr>
        <w:tab/>
      </w:r>
      <w:r>
        <w:rPr>
          <w:rFonts w:cs="Times New Roman"/>
        </w:rPr>
        <w:tab/>
        <w:t>Scrivener's error corrected</w:t>
      </w:r>
    </w:p>
    <w:p w:rsidR="00F019B3" w:rsidRDefault="00EF501F">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t xml:space="preserve">Amended </w:t>
      </w:r>
      <w:hyperlink r:id="rId9" w:history="1">
        <w:r w:rsidRPr="00DE3F6B">
          <w:rPr>
            <w:rStyle w:val="Hyperlink"/>
            <w:rFonts w:cs="Times New Roman"/>
          </w:rPr>
          <w:t>HJ</w:t>
        </w:r>
      </w:hyperlink>
      <w:r>
        <w:rPr>
          <w:rFonts w:cs="Times New Roman"/>
        </w:rPr>
        <w:noBreakHyphen/>
        <w:t>32</w:t>
      </w:r>
    </w:p>
    <w:p w:rsidR="00F019B3" w:rsidRDefault="00EF501F">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t xml:space="preserve">Read second time </w:t>
      </w:r>
      <w:hyperlink r:id="rId10" w:history="1">
        <w:r w:rsidRPr="00DE3F6B">
          <w:rPr>
            <w:rStyle w:val="Hyperlink"/>
            <w:rFonts w:cs="Times New Roman"/>
          </w:rPr>
          <w:t>HJ</w:t>
        </w:r>
      </w:hyperlink>
      <w:r>
        <w:rPr>
          <w:rFonts w:cs="Times New Roman"/>
        </w:rPr>
        <w:noBreakHyphen/>
        <w:t>40</w:t>
      </w:r>
    </w:p>
    <w:p w:rsidR="00F019B3" w:rsidRDefault="00EF501F">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t xml:space="preserve">Reconsider vote whereby read second time </w:t>
      </w:r>
      <w:hyperlink r:id="rId11" w:history="1">
        <w:r w:rsidRPr="00DE3F6B">
          <w:rPr>
            <w:rStyle w:val="Hyperlink"/>
            <w:rFonts w:cs="Times New Roman"/>
          </w:rPr>
          <w:t>HJ</w:t>
        </w:r>
      </w:hyperlink>
      <w:r>
        <w:rPr>
          <w:rFonts w:cs="Times New Roman"/>
        </w:rPr>
        <w:noBreakHyphen/>
        <w:t>20</w:t>
      </w:r>
    </w:p>
    <w:p w:rsidR="00F019B3" w:rsidRDefault="00EF501F">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t xml:space="preserve">Debate adjourned until Tuesday, March 31, 2009 </w:t>
      </w:r>
      <w:hyperlink r:id="rId12" w:history="1">
        <w:r w:rsidRPr="00DE3F6B">
          <w:rPr>
            <w:rStyle w:val="Hyperlink"/>
            <w:rFonts w:cs="Times New Roman"/>
          </w:rPr>
          <w:t>HJ</w:t>
        </w:r>
      </w:hyperlink>
      <w:r>
        <w:rPr>
          <w:rFonts w:cs="Times New Roman"/>
        </w:rPr>
        <w:noBreakHyphen/>
        <w:t>21</w:t>
      </w:r>
    </w:p>
    <w:p w:rsidR="00F019B3" w:rsidRDefault="00EF501F">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t>Member(s) request name added as sponsor: Mitchell</w:t>
      </w:r>
    </w:p>
    <w:p w:rsidR="00F019B3" w:rsidRDefault="00EF501F">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t xml:space="preserve">Amended </w:t>
      </w:r>
      <w:hyperlink r:id="rId13" w:history="1">
        <w:r w:rsidRPr="00DE3F6B">
          <w:rPr>
            <w:rStyle w:val="Hyperlink"/>
            <w:rFonts w:cs="Times New Roman"/>
          </w:rPr>
          <w:t>HJ</w:t>
        </w:r>
      </w:hyperlink>
      <w:r>
        <w:rPr>
          <w:rFonts w:cs="Times New Roman"/>
        </w:rPr>
        <w:noBreakHyphen/>
        <w:t>38</w:t>
      </w:r>
    </w:p>
    <w:p w:rsidR="00F019B3" w:rsidRDefault="00EF501F">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t xml:space="preserve">Read second time </w:t>
      </w:r>
      <w:hyperlink r:id="rId14" w:history="1">
        <w:r w:rsidRPr="00DE3F6B">
          <w:rPr>
            <w:rStyle w:val="Hyperlink"/>
            <w:rFonts w:cs="Times New Roman"/>
          </w:rPr>
          <w:t>HJ</w:t>
        </w:r>
      </w:hyperlink>
      <w:r>
        <w:rPr>
          <w:rFonts w:cs="Times New Roman"/>
        </w:rPr>
        <w:noBreakHyphen/>
        <w:t>45</w:t>
      </w:r>
    </w:p>
    <w:p w:rsidR="00F019B3" w:rsidRDefault="00EF501F">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t xml:space="preserve">Read third time and sent to Senate </w:t>
      </w:r>
      <w:hyperlink r:id="rId15" w:history="1">
        <w:r w:rsidRPr="00DE3F6B">
          <w:rPr>
            <w:rStyle w:val="Hyperlink"/>
            <w:rFonts w:cs="Times New Roman"/>
          </w:rPr>
          <w:t>HJ</w:t>
        </w:r>
      </w:hyperlink>
      <w:r>
        <w:rPr>
          <w:rFonts w:cs="Times New Roman"/>
        </w:rPr>
        <w:noBreakHyphen/>
        <w:t>30</w:t>
      </w:r>
    </w:p>
    <w:p w:rsidR="00F019B3" w:rsidRDefault="00EF501F">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Senate</w:t>
      </w:r>
      <w:r>
        <w:rPr>
          <w:rFonts w:cs="Times New Roman"/>
        </w:rPr>
        <w:tab/>
        <w:t xml:space="preserve">Introduced and read first time </w:t>
      </w:r>
      <w:hyperlink r:id="rId16" w:history="1">
        <w:r w:rsidRPr="00DE3F6B">
          <w:rPr>
            <w:rStyle w:val="Hyperlink"/>
            <w:rFonts w:cs="Times New Roman"/>
          </w:rPr>
          <w:t>SJ</w:t>
        </w:r>
      </w:hyperlink>
      <w:r>
        <w:rPr>
          <w:rFonts w:cs="Times New Roman"/>
        </w:rPr>
        <w:noBreakHyphen/>
        <w:t>12</w:t>
      </w:r>
    </w:p>
    <w:p w:rsidR="00F019B3" w:rsidRDefault="00EF501F">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Senate</w:t>
      </w:r>
      <w:r>
        <w:rPr>
          <w:rFonts w:cs="Times New Roman"/>
        </w:rPr>
        <w:tab/>
        <w:t xml:space="preserve">Referred to Committee on </w:t>
      </w:r>
      <w:r>
        <w:rPr>
          <w:rFonts w:cs="Times New Roman"/>
          <w:b/>
        </w:rPr>
        <w:t>Judiciary</w:t>
      </w:r>
      <w:r>
        <w:rPr>
          <w:rFonts w:cs="Times New Roman"/>
        </w:rPr>
        <w:t xml:space="preserve"> </w:t>
      </w:r>
      <w:hyperlink r:id="rId17" w:history="1">
        <w:r w:rsidRPr="00DE3F6B">
          <w:rPr>
            <w:rStyle w:val="Hyperlink"/>
            <w:rFonts w:cs="Times New Roman"/>
          </w:rPr>
          <w:t>SJ</w:t>
        </w:r>
      </w:hyperlink>
      <w:r>
        <w:rPr>
          <w:rFonts w:cs="Times New Roman"/>
        </w:rPr>
        <w:noBreakHyphen/>
        <w:t>12</w:t>
      </w:r>
    </w:p>
    <w:p w:rsidR="00F019B3" w:rsidRDefault="00EF501F">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t>Referred to Subcommittee: Hutto (ch), Rose, Shoopman</w:t>
      </w:r>
    </w:p>
    <w:p w:rsidR="00F019B3" w:rsidRDefault="00EF501F">
      <w:pPr>
        <w:widowControl w:val="0"/>
        <w:tabs>
          <w:tab w:val="right" w:pos="1008"/>
          <w:tab w:val="left" w:pos="1152"/>
          <w:tab w:val="left" w:pos="1872"/>
          <w:tab w:val="left" w:pos="9187"/>
        </w:tabs>
        <w:ind w:left="2088" w:hanging="2088"/>
        <w:rPr>
          <w:rFonts w:cs="Times New Roman"/>
        </w:rPr>
      </w:pPr>
      <w:r>
        <w:rPr>
          <w:rFonts w:cs="Times New Roman"/>
        </w:rPr>
        <w:tab/>
        <w:t>5/6/2009</w:t>
      </w:r>
      <w:r>
        <w:rPr>
          <w:rFonts w:cs="Times New Roman"/>
        </w:rPr>
        <w:tab/>
        <w:t>Senate</w:t>
      </w:r>
      <w:r>
        <w:rPr>
          <w:rFonts w:cs="Times New Roman"/>
        </w:rPr>
        <w:tab/>
        <w:t xml:space="preserve">Committee report: Favorable with amendment </w:t>
      </w:r>
      <w:r>
        <w:rPr>
          <w:rFonts w:cs="Times New Roman"/>
          <w:b/>
        </w:rPr>
        <w:t>Judiciary</w:t>
      </w:r>
      <w:r>
        <w:rPr>
          <w:rFonts w:cs="Times New Roman"/>
        </w:rPr>
        <w:t xml:space="preserve"> </w:t>
      </w:r>
      <w:hyperlink r:id="rId18" w:history="1">
        <w:r w:rsidRPr="00DE3F6B">
          <w:rPr>
            <w:rStyle w:val="Hyperlink"/>
            <w:rFonts w:cs="Times New Roman"/>
          </w:rPr>
          <w:t>SJ</w:t>
        </w:r>
      </w:hyperlink>
      <w:r>
        <w:rPr>
          <w:rFonts w:cs="Times New Roman"/>
        </w:rPr>
        <w:noBreakHyphen/>
        <w:t>12</w:t>
      </w:r>
    </w:p>
    <w:p w:rsidR="00F019B3" w:rsidRDefault="00EF501F">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r>
      <w:r>
        <w:rPr>
          <w:rFonts w:cs="Times New Roman"/>
        </w:rPr>
        <w:tab/>
        <w:t>Scrivener's error corrected</w:t>
      </w:r>
    </w:p>
    <w:p w:rsidR="00F019B3" w:rsidRDefault="00EF501F">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Senate</w:t>
      </w:r>
      <w:r>
        <w:rPr>
          <w:rFonts w:cs="Times New Roman"/>
        </w:rPr>
        <w:tab/>
        <w:t xml:space="preserve">Committee Amendment Adopted </w:t>
      </w:r>
      <w:hyperlink r:id="rId19" w:history="1">
        <w:r w:rsidRPr="00DE3F6B">
          <w:rPr>
            <w:rStyle w:val="Hyperlink"/>
            <w:rFonts w:cs="Times New Roman"/>
          </w:rPr>
          <w:t>SJ</w:t>
        </w:r>
      </w:hyperlink>
      <w:r>
        <w:rPr>
          <w:rFonts w:cs="Times New Roman"/>
        </w:rPr>
        <w:noBreakHyphen/>
        <w:t>24</w:t>
      </w:r>
    </w:p>
    <w:p w:rsidR="00F019B3" w:rsidRDefault="00EF501F">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Senate</w:t>
      </w:r>
      <w:r>
        <w:rPr>
          <w:rFonts w:cs="Times New Roman"/>
        </w:rPr>
        <w:tab/>
        <w:t xml:space="preserve">Read second time </w:t>
      </w:r>
      <w:hyperlink r:id="rId20" w:history="1">
        <w:r w:rsidRPr="00DE3F6B">
          <w:rPr>
            <w:rStyle w:val="Hyperlink"/>
            <w:rFonts w:cs="Times New Roman"/>
          </w:rPr>
          <w:t>SJ</w:t>
        </w:r>
      </w:hyperlink>
      <w:r>
        <w:rPr>
          <w:rFonts w:cs="Times New Roman"/>
        </w:rPr>
        <w:noBreakHyphen/>
        <w:t>24</w:t>
      </w:r>
    </w:p>
    <w:p w:rsidR="00F019B3" w:rsidRDefault="00EF501F">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r>
      <w:r>
        <w:rPr>
          <w:rFonts w:cs="Times New Roman"/>
        </w:rPr>
        <w:tab/>
        <w:t>Scrivener's error corrected</w:t>
      </w:r>
    </w:p>
    <w:p w:rsidR="00F019B3" w:rsidRDefault="00EF501F">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Senate</w:t>
      </w:r>
      <w:r>
        <w:rPr>
          <w:rFonts w:cs="Times New Roman"/>
        </w:rPr>
        <w:tab/>
        <w:t xml:space="preserve">Read third time and returned to House with amendments </w:t>
      </w:r>
      <w:hyperlink r:id="rId21" w:history="1">
        <w:r w:rsidRPr="00DE3F6B">
          <w:rPr>
            <w:rStyle w:val="Hyperlink"/>
            <w:rFonts w:cs="Times New Roman"/>
          </w:rPr>
          <w:t>SJ</w:t>
        </w:r>
      </w:hyperlink>
      <w:r>
        <w:rPr>
          <w:rFonts w:cs="Times New Roman"/>
        </w:rPr>
        <w:noBreakHyphen/>
        <w:t>17</w:t>
      </w:r>
    </w:p>
    <w:p w:rsidR="00F019B3" w:rsidRDefault="00EF501F">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t xml:space="preserve">Senate amendment amended </w:t>
      </w:r>
      <w:hyperlink r:id="rId22" w:history="1">
        <w:r w:rsidRPr="00DE3F6B">
          <w:rPr>
            <w:rStyle w:val="Hyperlink"/>
            <w:rFonts w:cs="Times New Roman"/>
          </w:rPr>
          <w:t>HJ</w:t>
        </w:r>
      </w:hyperlink>
      <w:r>
        <w:rPr>
          <w:rFonts w:cs="Times New Roman"/>
        </w:rPr>
        <w:noBreakHyphen/>
        <w:t>36</w:t>
      </w:r>
    </w:p>
    <w:p w:rsidR="00F019B3" w:rsidRDefault="00EF501F">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t xml:space="preserve">Returned to Senate with amendments </w:t>
      </w:r>
      <w:hyperlink r:id="rId23" w:history="1">
        <w:r w:rsidRPr="00DE3F6B">
          <w:rPr>
            <w:rStyle w:val="Hyperlink"/>
            <w:rFonts w:cs="Times New Roman"/>
          </w:rPr>
          <w:t>HJ</w:t>
        </w:r>
      </w:hyperlink>
      <w:r>
        <w:rPr>
          <w:rFonts w:cs="Times New Roman"/>
        </w:rPr>
        <w:noBreakHyphen/>
        <w:t>36</w:t>
      </w:r>
    </w:p>
    <w:p w:rsidR="00F019B3" w:rsidRDefault="00EF501F">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Senate</w:t>
      </w:r>
      <w:r>
        <w:rPr>
          <w:rFonts w:cs="Times New Roman"/>
        </w:rPr>
        <w:tab/>
        <w:t xml:space="preserve">Concurred in House amendment and enrolled </w:t>
      </w:r>
      <w:hyperlink r:id="rId24" w:history="1">
        <w:r w:rsidRPr="00DE3F6B">
          <w:rPr>
            <w:rStyle w:val="Hyperlink"/>
            <w:rFonts w:cs="Times New Roman"/>
          </w:rPr>
          <w:t>SJ</w:t>
        </w:r>
      </w:hyperlink>
      <w:r>
        <w:rPr>
          <w:rFonts w:cs="Times New Roman"/>
        </w:rPr>
        <w:noBreakHyphen/>
        <w:t>48</w:t>
      </w:r>
    </w:p>
    <w:p w:rsidR="00F019B3" w:rsidRDefault="00EF501F">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89</w:t>
      </w:r>
    </w:p>
    <w:p w:rsidR="00F019B3" w:rsidRDefault="00EF501F">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t>Signed By Governor</w:t>
      </w:r>
    </w:p>
    <w:p w:rsidR="00F019B3" w:rsidRDefault="00EF501F">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06/02/09</w:t>
      </w:r>
    </w:p>
    <w:p w:rsidR="00F019B3" w:rsidRDefault="00EF501F">
      <w:pPr>
        <w:widowControl w:val="0"/>
        <w:tabs>
          <w:tab w:val="right" w:pos="1008"/>
          <w:tab w:val="left" w:pos="1152"/>
          <w:tab w:val="left" w:pos="1872"/>
          <w:tab w:val="left" w:pos="9187"/>
        </w:tabs>
        <w:ind w:left="2088" w:hanging="2088"/>
        <w:rPr>
          <w:rFonts w:cs="Times New Roman"/>
        </w:rPr>
      </w:pPr>
      <w:r>
        <w:rPr>
          <w:rFonts w:cs="Times New Roman"/>
        </w:rPr>
        <w:lastRenderedPageBreak/>
        <w:tab/>
        <w:t>6/12/2009</w:t>
      </w:r>
      <w:r>
        <w:rPr>
          <w:rFonts w:cs="Times New Roman"/>
        </w:rPr>
        <w:tab/>
      </w:r>
      <w:r>
        <w:rPr>
          <w:rFonts w:cs="Times New Roman"/>
        </w:rPr>
        <w:tab/>
        <w:t>Act No. 36</w:t>
      </w:r>
    </w:p>
    <w:p w:rsidR="00F019B3" w:rsidRDefault="00F019B3">
      <w:pPr>
        <w:widowControl w:val="0"/>
        <w:tabs>
          <w:tab w:val="right" w:pos="1008"/>
          <w:tab w:val="left" w:pos="1152"/>
          <w:tab w:val="left" w:pos="1872"/>
          <w:tab w:val="left" w:pos="9187"/>
        </w:tabs>
        <w:ind w:left="2088" w:hanging="2088"/>
        <w:rPr>
          <w:rFonts w:cs="Times New Roman"/>
        </w:rPr>
      </w:pPr>
    </w:p>
    <w:p w:rsidR="00F019B3" w:rsidRDefault="00F019B3">
      <w:pPr>
        <w:widowControl w:val="0"/>
        <w:tabs>
          <w:tab w:val="right" w:pos="1008"/>
          <w:tab w:val="left" w:pos="1152"/>
          <w:tab w:val="left" w:pos="1872"/>
          <w:tab w:val="left" w:pos="9187"/>
        </w:tabs>
        <w:ind w:left="2088" w:hanging="2088"/>
        <w:rPr>
          <w:rFonts w:eastAsia="Times New Roman" w:cs="Times New Roman"/>
          <w:szCs w:val="20"/>
        </w:rPr>
      </w:pPr>
    </w:p>
    <w:p w:rsidR="00F019B3" w:rsidRDefault="00EF50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F019B3" w:rsidRDefault="00F019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19B3" w:rsidRDefault="00CE1E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EF501F">
          <w:rPr>
            <w:rFonts w:eastAsia="Times New Roman" w:cs="Times New Roman"/>
            <w:color w:val="0000FF" w:themeColor="hyperlink"/>
            <w:szCs w:val="20"/>
            <w:u w:val="single"/>
          </w:rPr>
          <w:t>12/9/2008</w:t>
        </w:r>
      </w:hyperlink>
    </w:p>
    <w:p w:rsidR="00F019B3" w:rsidRDefault="00CE1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EF501F">
          <w:rPr>
            <w:rFonts w:eastAsia="Times New Roman" w:cs="Times New Roman"/>
            <w:color w:val="0000FF" w:themeColor="hyperlink"/>
            <w:szCs w:val="20"/>
            <w:u w:val="single"/>
          </w:rPr>
          <w:t>3/5/2009</w:t>
        </w:r>
      </w:hyperlink>
    </w:p>
    <w:p w:rsidR="00F019B3" w:rsidRDefault="00CE1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EF501F">
          <w:rPr>
            <w:rFonts w:eastAsia="Times New Roman" w:cs="Times New Roman"/>
            <w:color w:val="0000FF" w:themeColor="hyperlink"/>
            <w:szCs w:val="20"/>
            <w:u w:val="single"/>
          </w:rPr>
          <w:t>3/6/2009</w:t>
        </w:r>
      </w:hyperlink>
    </w:p>
    <w:p w:rsidR="00F019B3" w:rsidRDefault="00CE1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EF501F">
          <w:rPr>
            <w:rFonts w:eastAsia="Times New Roman" w:cs="Times New Roman"/>
            <w:color w:val="0000FF" w:themeColor="hyperlink"/>
            <w:szCs w:val="20"/>
            <w:u w:val="single"/>
          </w:rPr>
          <w:t>3/25/2009</w:t>
        </w:r>
      </w:hyperlink>
    </w:p>
    <w:p w:rsidR="00F019B3" w:rsidRDefault="00CE1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EF501F">
          <w:rPr>
            <w:rFonts w:eastAsia="Times New Roman" w:cs="Times New Roman"/>
            <w:color w:val="0000FF" w:themeColor="hyperlink"/>
            <w:szCs w:val="20"/>
            <w:u w:val="single"/>
          </w:rPr>
          <w:t>3/31/2009</w:t>
        </w:r>
      </w:hyperlink>
    </w:p>
    <w:p w:rsidR="00F019B3" w:rsidRDefault="00CE1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EF501F">
          <w:rPr>
            <w:rFonts w:eastAsia="Times New Roman" w:cs="Times New Roman"/>
            <w:color w:val="0000FF" w:themeColor="hyperlink"/>
            <w:szCs w:val="20"/>
            <w:u w:val="single"/>
          </w:rPr>
          <w:t>5/6/2009</w:t>
        </w:r>
      </w:hyperlink>
    </w:p>
    <w:p w:rsidR="00F019B3" w:rsidRDefault="00CE1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EF501F">
          <w:rPr>
            <w:rFonts w:eastAsia="Times New Roman" w:cs="Times New Roman"/>
            <w:color w:val="0000FF" w:themeColor="hyperlink"/>
            <w:szCs w:val="20"/>
            <w:u w:val="single"/>
          </w:rPr>
          <w:t>5/7/2009</w:t>
        </w:r>
      </w:hyperlink>
    </w:p>
    <w:p w:rsidR="00F019B3" w:rsidRDefault="00CE1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EF501F">
          <w:rPr>
            <w:rFonts w:eastAsia="Times New Roman" w:cs="Times New Roman"/>
            <w:color w:val="0000FF" w:themeColor="hyperlink"/>
            <w:szCs w:val="20"/>
            <w:u w:val="single"/>
          </w:rPr>
          <w:t>5/12/2009</w:t>
        </w:r>
      </w:hyperlink>
    </w:p>
    <w:p w:rsidR="00F019B3" w:rsidRDefault="00CE1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EF501F">
          <w:rPr>
            <w:rFonts w:eastAsia="Times New Roman" w:cs="Times New Roman"/>
            <w:color w:val="0000FF" w:themeColor="hyperlink"/>
            <w:szCs w:val="20"/>
            <w:u w:val="single"/>
          </w:rPr>
          <w:t>5/13/2009</w:t>
        </w:r>
      </w:hyperlink>
    </w:p>
    <w:p w:rsidR="00F019B3" w:rsidRDefault="00CE1E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EF501F">
          <w:rPr>
            <w:rFonts w:eastAsia="Times New Roman" w:cs="Times New Roman"/>
            <w:color w:val="0000FF" w:themeColor="hyperlink"/>
            <w:szCs w:val="20"/>
            <w:u w:val="single"/>
          </w:rPr>
          <w:t>5/20/2009</w:t>
        </w:r>
      </w:hyperlink>
    </w:p>
    <w:p w:rsidR="00F019B3" w:rsidRDefault="00F01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019B3" w:rsidRDefault="00F019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019B3">
          <w:pgSz w:w="12240" w:h="15840" w:code="1"/>
          <w:pgMar w:top="1080" w:right="1440" w:bottom="1080" w:left="1440" w:header="720" w:footer="720" w:gutter="0"/>
          <w:pgNumType w:start="1"/>
          <w:cols w:space="720"/>
          <w:noEndnote/>
          <w:docGrid w:linePitch="360"/>
        </w:sectPr>
      </w:pP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(A36, R89, H3022)</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THE CODE OF LAWS OF SOUTH CAROLINA, 1976, SO AS TO ENACT THE “UNIFORM EXPUNGEMENT OF CRIMINAL RECORDS ACT” BY ADDING ARTICLE 9 TO CHAPTER 22, TITLE 17 SO AS TO PROVIDE A PROCEDURE FOR THE UNIFORM EXPUNGEMENT OF CRIMINAL RECORDS, TO PROVIDE THAT APPLICATIONS FOR EXPUNGEMENT OF CRIMINAL RECORDS MUST BE ADMINISTERED BY THE SOLICITOR’S OFFICE IN EACH CIRCUIT, TO PROVIDE FOR THE DEVELOPMENT OF AN EXPUNGEMENT FORM, AND TO CREATE A UNIFORM FEE FOR EXPUNGMENT; TO AMEND SECTION 17</w:t>
      </w:r>
      <w:r>
        <w:rPr>
          <w:rFonts w:cs="Times New Roman"/>
          <w:b/>
        </w:rPr>
        <w:noBreakHyphen/>
        <w:t>1</w:t>
      </w:r>
      <w:r>
        <w:rPr>
          <w:rFonts w:cs="Times New Roman"/>
          <w:b/>
        </w:rPr>
        <w:noBreakHyphen/>
        <w:t>40, AS AMENDED, RELATING TO THE REQUIREMENT FOR THE DESTRUCTION OF CRIMINAL RECORDS WHEN A CHARGE IS DISMISSED OR THE PERSON IS FOUND NOT GUILTY OF THE CHARGE, SO AS TO ALLOW CERTAIN DETENTION AND CORRECTIONAL FACILITIES TO RETAIN THOSE RECORDS UNDER CERTAIN CIRCUMSTANCES, TO PROVIDE THE CIRCUMSTANCES UNDER WHICH THOSE RECORDS MAY BE RELEASED, AND TO PROVIDE A PENALTY FOR THE UNLAWFUL RELEASE OF THOSE RECORDS; BY ADDING SECTION 17</w:t>
      </w:r>
      <w:r>
        <w:rPr>
          <w:rFonts w:cs="Times New Roman"/>
          <w:b/>
        </w:rPr>
        <w:noBreakHyphen/>
        <w:t>1</w:t>
      </w:r>
      <w:r>
        <w:rPr>
          <w:rFonts w:cs="Times New Roman"/>
          <w:b/>
        </w:rPr>
        <w:noBreakHyphen/>
        <w:t>45 SO AS TO REQUIRE SOUTH CAROLINA COURT ADMINISTRATION TO INCLUDE NOTICE ON ALL BOND PAPERWORK AND COURTESY SUMMONS WHEN A PERSON MAY HAVE HIS RECORD EXPUNGED; TO AMEND SECTION 22</w:t>
      </w:r>
      <w:r>
        <w:rPr>
          <w:rFonts w:cs="Times New Roman"/>
          <w:b/>
        </w:rPr>
        <w:noBreakHyphen/>
        <w:t>5</w:t>
      </w:r>
      <w:r>
        <w:rPr>
          <w:rFonts w:cs="Times New Roman"/>
          <w:b/>
        </w:rPr>
        <w:noBreakHyphen/>
        <w:t>910, RELATING TO THE EXPUNGEMENT OF CRIMINAL RECORDS, SO AS TO CLARIFY THAT FIRST OFFENSE CRIMES CARRYING A PENALTY OF NOT MORE THAN THIRTY DAYS IMPRISONMENT OR A FINE OF FIVE HUNDRED DOLLARS, OR BOTH, ARE ELIGIBLE TO BE EXPUNGED; TO AMEND SECTION 22</w:t>
      </w:r>
      <w:r>
        <w:rPr>
          <w:rFonts w:cs="Times New Roman"/>
          <w:b/>
        </w:rPr>
        <w:noBreakHyphen/>
        <w:t>5</w:t>
      </w:r>
      <w:r>
        <w:rPr>
          <w:rFonts w:cs="Times New Roman"/>
          <w:b/>
        </w:rPr>
        <w:noBreakHyphen/>
        <w:t>920, RELATING TO CONVICTION AS A YOUTHFUL OFFENDER, SO AS TO CHANGE THE WAITING PERIOD BEFORE A YOUTHFUL OFFENDER MAY APPLY TO HAVE HIS CRIMINAL ARREST AND CONVICTION EXPUNGED FROM FIFTEEN YEARS OF THE CONVICTION TO FIVE YEARS FROM THE COMPLETION OF THE SENTENCE; TO AMEND SECTION 44</w:t>
      </w:r>
      <w:r>
        <w:rPr>
          <w:rFonts w:cs="Times New Roman"/>
          <w:b/>
        </w:rPr>
        <w:noBreakHyphen/>
        <w:t>53</w:t>
      </w:r>
      <w:r>
        <w:rPr>
          <w:rFonts w:cs="Times New Roman"/>
          <w:b/>
        </w:rPr>
        <w:noBreakHyphen/>
        <w:t>450, RELATING TO CONDITIONAL DISCHARGE OF A PERSON FOUND GUILTY OF CERTAIN FIRST OFFENSE CONTROLLED SUBSTANCES OFFENSES, SO AS TO DELETE THE REQUIREMENT THAT THE PERSON MAY NOT BE OVER THE AGE OF TWENTY</w:t>
      </w:r>
      <w:r>
        <w:rPr>
          <w:rFonts w:cs="Times New Roman"/>
          <w:b/>
        </w:rPr>
        <w:noBreakHyphen/>
        <w:t>FIVE TO HAVE HIS RECORD EXPUNGED PURSUANT TO THIS SECTION; AND TO DELAY THE IMPLEMENTATION OF THE TRAFFIC EDUCATION PROGRAM AS PROVIDED IN ACT 176 OF 2008.</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Citation of act</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SECTION</w:t>
      </w:r>
      <w:r>
        <w:rPr>
          <w:rFonts w:cs="Times New Roman"/>
          <w:szCs w:val="19"/>
          <w:u w:color="000000" w:themeColor="text1"/>
        </w:rPr>
        <w:tab/>
        <w:t>1.</w:t>
      </w:r>
      <w:r>
        <w:rPr>
          <w:rFonts w:cs="Times New Roman"/>
          <w:szCs w:val="19"/>
          <w:u w:color="000000" w:themeColor="text1"/>
        </w:rPr>
        <w:tab/>
        <w:t>This act may be cited as the “Uniform Expungement of Criminal Records Act”.</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19"/>
          <w:u w:color="000000" w:themeColor="text1"/>
        </w:rPr>
      </w:pPr>
      <w:r>
        <w:rPr>
          <w:rFonts w:cs="Times New Roman"/>
          <w:b/>
          <w:szCs w:val="19"/>
          <w:u w:color="000000" w:themeColor="text1"/>
        </w:rPr>
        <w:t>Uniform expungement of criminal records</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SECTION</w:t>
      </w:r>
      <w:r>
        <w:rPr>
          <w:rFonts w:cs="Times New Roman"/>
          <w:szCs w:val="19"/>
          <w:u w:color="000000" w:themeColor="text1"/>
        </w:rPr>
        <w:tab/>
        <w:t>2.</w:t>
      </w:r>
      <w:r>
        <w:rPr>
          <w:rFonts w:cs="Times New Roman"/>
          <w:szCs w:val="19"/>
          <w:u w:color="000000" w:themeColor="text1"/>
        </w:rPr>
        <w:tab/>
        <w:t>Chapter 22, Title 17 of the 1976 Code is amended by adding:</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19"/>
          <w:u w:color="000000" w:themeColor="text1"/>
        </w:rPr>
      </w:pPr>
      <w:r>
        <w:rPr>
          <w:rFonts w:cs="Times New Roman"/>
          <w:szCs w:val="19"/>
          <w:u w:color="000000" w:themeColor="text1"/>
        </w:rPr>
        <w:t>“Article 9</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19"/>
          <w:u w:color="000000" w:themeColor="text1"/>
        </w:rPr>
      </w:pPr>
      <w:r>
        <w:rPr>
          <w:rFonts w:cs="Times New Roman"/>
          <w:szCs w:val="19"/>
          <w:u w:color="000000" w:themeColor="text1"/>
        </w:rPr>
        <w:t>Uniform Expungement of Criminal Records</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t>Section 17</w:t>
      </w:r>
      <w:r>
        <w:rPr>
          <w:rFonts w:cs="Times New Roman"/>
          <w:szCs w:val="19"/>
          <w:u w:color="000000" w:themeColor="text1"/>
        </w:rPr>
        <w:noBreakHyphen/>
        <w:t>22</w:t>
      </w:r>
      <w:r>
        <w:rPr>
          <w:rFonts w:cs="Times New Roman"/>
          <w:szCs w:val="19"/>
          <w:u w:color="000000" w:themeColor="text1"/>
        </w:rPr>
        <w:noBreakHyphen/>
        <w:t>910.</w:t>
      </w:r>
      <w:r>
        <w:rPr>
          <w:rFonts w:cs="Times New Roman"/>
          <w:szCs w:val="19"/>
          <w:u w:color="000000" w:themeColor="text1"/>
        </w:rPr>
        <w:tab/>
      </w:r>
      <w:r>
        <w:rPr>
          <w:rFonts w:cs="Times New Roman"/>
          <w:szCs w:val="19"/>
          <w:u w:color="000000" w:themeColor="text1"/>
        </w:rPr>
        <w:tab/>
        <w:t>Applications for expungement of all criminal records must be administered by the solicitor’s office in each circuit in the State as authorized pursuant to:</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t>(1)</w:t>
      </w:r>
      <w:r>
        <w:rPr>
          <w:rFonts w:cs="Times New Roman"/>
          <w:szCs w:val="19"/>
          <w:u w:color="000000" w:themeColor="text1"/>
        </w:rPr>
        <w:tab/>
        <w:t>Section 34</w:t>
      </w:r>
      <w:r>
        <w:rPr>
          <w:rFonts w:cs="Times New Roman"/>
          <w:szCs w:val="19"/>
          <w:u w:color="000000" w:themeColor="text1"/>
        </w:rPr>
        <w:noBreakHyphen/>
        <w:t>11</w:t>
      </w:r>
      <w:r>
        <w:rPr>
          <w:rFonts w:cs="Times New Roman"/>
          <w:szCs w:val="19"/>
          <w:u w:color="000000" w:themeColor="text1"/>
        </w:rPr>
        <w:noBreakHyphen/>
        <w:t>90(e), first offense misdemeanor fraudulent check;</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t>(2)</w:t>
      </w:r>
      <w:r>
        <w:rPr>
          <w:rFonts w:cs="Times New Roman"/>
          <w:szCs w:val="19"/>
          <w:u w:color="000000" w:themeColor="text1"/>
        </w:rPr>
        <w:tab/>
        <w:t>Section 44</w:t>
      </w:r>
      <w:r>
        <w:rPr>
          <w:rFonts w:cs="Times New Roman"/>
          <w:szCs w:val="19"/>
          <w:u w:color="000000" w:themeColor="text1"/>
        </w:rPr>
        <w:noBreakHyphen/>
        <w:t>53</w:t>
      </w:r>
      <w:r>
        <w:rPr>
          <w:rFonts w:cs="Times New Roman"/>
          <w:szCs w:val="19"/>
          <w:u w:color="000000" w:themeColor="text1"/>
        </w:rPr>
        <w:noBreakHyphen/>
        <w:t>450(b), conditional discharge for simple possession of marijuana or hashish;</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t>(3)</w:t>
      </w:r>
      <w:r>
        <w:rPr>
          <w:rFonts w:cs="Times New Roman"/>
          <w:szCs w:val="19"/>
          <w:u w:color="000000" w:themeColor="text1"/>
        </w:rPr>
        <w:tab/>
        <w:t>Section 22</w:t>
      </w:r>
      <w:r>
        <w:rPr>
          <w:rFonts w:cs="Times New Roman"/>
          <w:szCs w:val="19"/>
          <w:u w:color="000000" w:themeColor="text1"/>
        </w:rPr>
        <w:noBreakHyphen/>
        <w:t>5</w:t>
      </w:r>
      <w:r>
        <w:rPr>
          <w:rFonts w:cs="Times New Roman"/>
          <w:szCs w:val="19"/>
          <w:u w:color="000000" w:themeColor="text1"/>
        </w:rPr>
        <w:noBreakHyphen/>
        <w:t>910, first offense conviction in magistrates court;</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t>(4)</w:t>
      </w:r>
      <w:r>
        <w:rPr>
          <w:rFonts w:cs="Times New Roman"/>
          <w:szCs w:val="19"/>
          <w:u w:color="000000" w:themeColor="text1"/>
        </w:rPr>
        <w:tab/>
        <w:t>Section 22</w:t>
      </w:r>
      <w:r>
        <w:rPr>
          <w:rFonts w:cs="Times New Roman"/>
          <w:szCs w:val="19"/>
          <w:u w:color="000000" w:themeColor="text1"/>
        </w:rPr>
        <w:noBreakHyphen/>
        <w:t>5</w:t>
      </w:r>
      <w:r>
        <w:rPr>
          <w:rFonts w:cs="Times New Roman"/>
          <w:szCs w:val="19"/>
          <w:u w:color="000000" w:themeColor="text1"/>
        </w:rPr>
        <w:noBreakHyphen/>
        <w:t>920, youthful offender act;</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t>(5)</w:t>
      </w:r>
      <w:r>
        <w:rPr>
          <w:rFonts w:cs="Times New Roman"/>
          <w:szCs w:val="19"/>
          <w:u w:color="000000" w:themeColor="text1"/>
        </w:rPr>
        <w:tab/>
        <w:t>Section 56</w:t>
      </w:r>
      <w:r>
        <w:rPr>
          <w:rFonts w:cs="Times New Roman"/>
          <w:szCs w:val="19"/>
          <w:u w:color="000000" w:themeColor="text1"/>
        </w:rPr>
        <w:noBreakHyphen/>
        <w:t>5</w:t>
      </w:r>
      <w:r>
        <w:rPr>
          <w:rFonts w:cs="Times New Roman"/>
          <w:szCs w:val="19"/>
          <w:u w:color="000000" w:themeColor="text1"/>
        </w:rPr>
        <w:noBreakHyphen/>
        <w:t>750(f), first offense failure to stop when signaled by a law enforcement vehicle;</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t>(6)</w:t>
      </w:r>
      <w:r>
        <w:rPr>
          <w:rFonts w:cs="Times New Roman"/>
          <w:szCs w:val="19"/>
          <w:u w:color="000000" w:themeColor="text1"/>
        </w:rPr>
        <w:tab/>
        <w:t>Section 17</w:t>
      </w:r>
      <w:r>
        <w:rPr>
          <w:rFonts w:cs="Times New Roman"/>
          <w:szCs w:val="19"/>
          <w:u w:color="000000" w:themeColor="text1"/>
        </w:rPr>
        <w:noBreakHyphen/>
        <w:t>22</w:t>
      </w:r>
      <w:r>
        <w:rPr>
          <w:rFonts w:cs="Times New Roman"/>
          <w:szCs w:val="19"/>
          <w:u w:color="000000" w:themeColor="text1"/>
        </w:rPr>
        <w:noBreakHyphen/>
        <w:t>150(a), pretrial intervention;</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t>(7)</w:t>
      </w:r>
      <w:r>
        <w:rPr>
          <w:rFonts w:cs="Times New Roman"/>
          <w:szCs w:val="19"/>
          <w:u w:color="000000" w:themeColor="text1"/>
        </w:rPr>
        <w:tab/>
        <w:t>Section 17</w:t>
      </w:r>
      <w:r>
        <w:rPr>
          <w:rFonts w:cs="Times New Roman"/>
          <w:szCs w:val="19"/>
          <w:u w:color="000000" w:themeColor="text1"/>
        </w:rPr>
        <w:noBreakHyphen/>
        <w:t>1</w:t>
      </w:r>
      <w:r>
        <w:rPr>
          <w:rFonts w:cs="Times New Roman"/>
          <w:szCs w:val="19"/>
          <w:u w:color="000000" w:themeColor="text1"/>
        </w:rPr>
        <w:noBreakHyphen/>
        <w:t>40, criminal records destruction, except as provided in Section 17</w:t>
      </w:r>
      <w:r>
        <w:rPr>
          <w:rFonts w:cs="Times New Roman"/>
          <w:szCs w:val="19"/>
          <w:u w:color="000000" w:themeColor="text1"/>
        </w:rPr>
        <w:noBreakHyphen/>
        <w:t>22</w:t>
      </w:r>
      <w:r>
        <w:rPr>
          <w:rFonts w:cs="Times New Roman"/>
          <w:szCs w:val="19"/>
          <w:u w:color="000000" w:themeColor="text1"/>
        </w:rPr>
        <w:noBreakHyphen/>
        <w:t xml:space="preserve">950; </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t>(8)</w:t>
      </w:r>
      <w:r>
        <w:rPr>
          <w:rFonts w:cs="Times New Roman"/>
          <w:szCs w:val="19"/>
          <w:u w:color="000000" w:themeColor="text1"/>
        </w:rPr>
        <w:tab/>
        <w:t>Section 20</w:t>
      </w:r>
      <w:r>
        <w:rPr>
          <w:rFonts w:cs="Times New Roman"/>
          <w:szCs w:val="19"/>
          <w:u w:color="000000" w:themeColor="text1"/>
        </w:rPr>
        <w:noBreakHyphen/>
        <w:t>7</w:t>
      </w:r>
      <w:r>
        <w:rPr>
          <w:rFonts w:cs="Times New Roman"/>
          <w:szCs w:val="19"/>
          <w:u w:color="000000" w:themeColor="text1"/>
        </w:rPr>
        <w:noBreakHyphen/>
        <w:t>8525, juvenile expungements;</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t>(9)</w:t>
      </w:r>
      <w:r>
        <w:rPr>
          <w:rFonts w:cs="Times New Roman"/>
          <w:szCs w:val="19"/>
          <w:u w:color="000000" w:themeColor="text1"/>
        </w:rPr>
        <w:tab/>
        <w:t>Section 17</w:t>
      </w:r>
      <w:r>
        <w:rPr>
          <w:rFonts w:cs="Times New Roman"/>
          <w:szCs w:val="19"/>
          <w:u w:color="000000" w:themeColor="text1"/>
        </w:rPr>
        <w:noBreakHyphen/>
        <w:t>22</w:t>
      </w:r>
      <w:r>
        <w:rPr>
          <w:rFonts w:cs="Times New Roman"/>
          <w:szCs w:val="19"/>
          <w:u w:color="000000" w:themeColor="text1"/>
        </w:rPr>
        <w:noBreakHyphen/>
        <w:t>530(a), alcohol education program; and</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t>(10)</w:t>
      </w:r>
      <w:r>
        <w:rPr>
          <w:rFonts w:cs="Times New Roman"/>
          <w:szCs w:val="19"/>
          <w:u w:color="000000" w:themeColor="text1"/>
        </w:rPr>
        <w:tab/>
        <w:t>any other statutory authorization.</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t>Section 17</w:t>
      </w:r>
      <w:r>
        <w:rPr>
          <w:rFonts w:cs="Times New Roman"/>
          <w:szCs w:val="19"/>
          <w:u w:color="000000" w:themeColor="text1"/>
        </w:rPr>
        <w:noBreakHyphen/>
        <w:t>22</w:t>
      </w:r>
      <w:r>
        <w:rPr>
          <w:rFonts w:cs="Times New Roman"/>
          <w:szCs w:val="19"/>
          <w:u w:color="000000" w:themeColor="text1"/>
        </w:rPr>
        <w:noBreakHyphen/>
        <w:t>920.</w:t>
      </w:r>
      <w:r>
        <w:rPr>
          <w:rFonts w:cs="Times New Roman"/>
          <w:szCs w:val="19"/>
          <w:u w:color="000000" w:themeColor="text1"/>
        </w:rPr>
        <w:tab/>
        <w:t>The clerk of court shall direct all inquiries concerning the expungement process to the corresponding solicitor’s office to make application for expungement.</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t>Section 17</w:t>
      </w:r>
      <w:r>
        <w:rPr>
          <w:rFonts w:cs="Times New Roman"/>
          <w:szCs w:val="19"/>
          <w:u w:color="000000" w:themeColor="text1"/>
        </w:rPr>
        <w:noBreakHyphen/>
        <w:t>22</w:t>
      </w:r>
      <w:r>
        <w:rPr>
          <w:rFonts w:cs="Times New Roman"/>
          <w:szCs w:val="19"/>
          <w:u w:color="000000" w:themeColor="text1"/>
        </w:rPr>
        <w:noBreakHyphen/>
        <w:t>930.</w:t>
      </w:r>
      <w:r>
        <w:rPr>
          <w:rFonts w:cs="Times New Roman"/>
          <w:szCs w:val="19"/>
          <w:u w:color="000000" w:themeColor="text1"/>
        </w:rPr>
        <w:tab/>
      </w:r>
      <w:r>
        <w:rPr>
          <w:rFonts w:cs="Times New Roman"/>
          <w:szCs w:val="19"/>
          <w:u w:color="000000" w:themeColor="text1"/>
        </w:rPr>
        <w:tab/>
        <w:t>A person applying to expunge a criminal record shall obtain the appropriate blank expungement order form from the solicitor’s office in the judicial circuit where the charge originated.  The use of this form is mandatory and to the exclusion of all other expungement forms.</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u w:color="000000" w:themeColor="text1"/>
        </w:rPr>
        <w:tab/>
      </w:r>
      <w:r>
        <w:rPr>
          <w:rFonts w:cs="Times New Roman"/>
          <w:szCs w:val="19"/>
          <w:u w:color="000000" w:themeColor="text1"/>
        </w:rPr>
        <w:t>Section 17</w:t>
      </w:r>
      <w:r>
        <w:rPr>
          <w:rFonts w:cs="Times New Roman"/>
          <w:szCs w:val="19"/>
          <w:u w:color="000000" w:themeColor="text1"/>
        </w:rPr>
        <w:noBreakHyphen/>
        <w:t>22</w:t>
      </w:r>
      <w:r>
        <w:rPr>
          <w:rFonts w:cs="Times New Roman"/>
          <w:szCs w:val="19"/>
          <w:u w:color="000000" w:themeColor="text1"/>
        </w:rPr>
        <w:noBreakHyphen/>
        <w:t>940.</w:t>
      </w:r>
      <w:r>
        <w:rPr>
          <w:rFonts w:cs="Times New Roman"/>
          <w:szCs w:val="19"/>
          <w:u w:color="000000" w:themeColor="text1"/>
        </w:rPr>
        <w:tab/>
        <w:t>(A)</w:t>
      </w:r>
      <w:r>
        <w:rPr>
          <w:rFonts w:cs="Times New Roman"/>
          <w:szCs w:val="19"/>
          <w:u w:color="000000" w:themeColor="text1"/>
        </w:rPr>
        <w:tab/>
        <w:t>In exchange for an expungement service that is provided by the solicitor’s office, the applicant is responsible for payment to the solicitor’s office of an administrative fee in the amount of two hundred fifty dollars per individual order, which must be retained by that office and used to defray the costs associated with the expungement process, except as provided in subsection (B).  The two hundred fifty dollar fee is nonrefundable, regardless of whether the offense is later determined to be statutorily ineligible for expungement or the solicitor or his designee does not consent to the expungement.</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t>(B)</w:t>
      </w:r>
      <w:r>
        <w:rPr>
          <w:rFonts w:cs="Times New Roman"/>
          <w:szCs w:val="19"/>
          <w:u w:color="000000" w:themeColor="text1"/>
        </w:rPr>
        <w:tab/>
        <w:t>Any person who applies to the solicitor’s office for an expungement of general sessions charges pursuant to Section 17</w:t>
      </w:r>
      <w:r>
        <w:rPr>
          <w:rFonts w:cs="Times New Roman"/>
          <w:szCs w:val="19"/>
          <w:u w:color="000000" w:themeColor="text1"/>
        </w:rPr>
        <w:noBreakHyphen/>
        <w:t>1</w:t>
      </w:r>
      <w:r>
        <w:rPr>
          <w:rFonts w:cs="Times New Roman"/>
          <w:szCs w:val="19"/>
          <w:u w:color="000000" w:themeColor="text1"/>
        </w:rPr>
        <w:noBreakHyphen/>
        <w:t xml:space="preserve">40 is exempt from paying the administrative fee, unless the charge that is the subject of the expungement request was dismissed, discharged, or nolle prossed as part of a plea arrangement under which the defendant pled guilty and was sentenced on other charges. </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t>(C)</w:t>
      </w:r>
      <w:r>
        <w:rPr>
          <w:rFonts w:cs="Times New Roman"/>
          <w:szCs w:val="19"/>
          <w:u w:color="000000" w:themeColor="text1"/>
        </w:rPr>
        <w:tab/>
        <w:t>The solicitor’s office shall implement policies and procedures consistent with this section to ensure that the expungement process is properly conducted.  This includes, but is not limited to:</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r>
      <w:r>
        <w:rPr>
          <w:rFonts w:cs="Times New Roman"/>
          <w:szCs w:val="19"/>
          <w:u w:color="000000" w:themeColor="text1"/>
        </w:rPr>
        <w:tab/>
        <w:t>(1)</w:t>
      </w:r>
      <w:r>
        <w:rPr>
          <w:rFonts w:cs="Times New Roman"/>
          <w:szCs w:val="19"/>
          <w:u w:color="000000" w:themeColor="text1"/>
        </w:rPr>
        <w:tab/>
        <w:t xml:space="preserve">assisting the applicant in completing the expungement order form; </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r>
      <w:r>
        <w:rPr>
          <w:rFonts w:cs="Times New Roman"/>
          <w:szCs w:val="19"/>
          <w:u w:color="000000" w:themeColor="text1"/>
        </w:rPr>
        <w:tab/>
        <w:t>(2)</w:t>
      </w:r>
      <w:r>
        <w:rPr>
          <w:rFonts w:cs="Times New Roman"/>
          <w:szCs w:val="19"/>
          <w:u w:color="000000" w:themeColor="text1"/>
        </w:rPr>
        <w:tab/>
        <w:t xml:space="preserve">collecting from the applicant and distributing to the appropriate agencies separate certified checks or money orders for charges prescribed by this article; </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r>
      <w:r>
        <w:rPr>
          <w:rFonts w:cs="Times New Roman"/>
          <w:szCs w:val="19"/>
          <w:u w:color="000000" w:themeColor="text1"/>
        </w:rPr>
        <w:tab/>
        <w:t>(3)</w:t>
      </w:r>
      <w:r>
        <w:rPr>
          <w:rFonts w:cs="Times New Roman"/>
          <w:szCs w:val="19"/>
          <w:u w:color="000000" w:themeColor="text1"/>
        </w:rPr>
        <w:tab/>
        <w:t xml:space="preserve">coordinating with the South Carolina Law Enforcement Division (SLED) and, in the case of juvenile expungements, the Department of Juvenile Justice, to confirm that the criminal charge is statutorily appropriate for expungement; </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r>
      <w:r>
        <w:rPr>
          <w:rFonts w:cs="Times New Roman"/>
          <w:szCs w:val="19"/>
          <w:u w:color="000000" w:themeColor="text1"/>
        </w:rPr>
        <w:tab/>
        <w:t>(4)</w:t>
      </w:r>
      <w:r>
        <w:rPr>
          <w:rFonts w:cs="Times New Roman"/>
          <w:szCs w:val="19"/>
          <w:u w:color="000000" w:themeColor="text1"/>
        </w:rPr>
        <w:tab/>
        <w:t xml:space="preserve">obtaining and verifying the presence of all necessary signatures; </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r>
      <w:r>
        <w:rPr>
          <w:rFonts w:cs="Times New Roman"/>
          <w:szCs w:val="19"/>
          <w:u w:color="000000" w:themeColor="text1"/>
        </w:rPr>
        <w:tab/>
        <w:t>(5)</w:t>
      </w:r>
      <w:r>
        <w:rPr>
          <w:rFonts w:cs="Times New Roman"/>
          <w:szCs w:val="19"/>
          <w:u w:color="000000" w:themeColor="text1"/>
        </w:rPr>
        <w:tab/>
        <w:t xml:space="preserve">filing the completed expungement order with the clerk of court; and </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r>
      <w:r>
        <w:rPr>
          <w:rFonts w:cs="Times New Roman"/>
          <w:szCs w:val="19"/>
          <w:u w:color="000000" w:themeColor="text1"/>
        </w:rPr>
        <w:tab/>
        <w:t>(6)</w:t>
      </w:r>
      <w:r>
        <w:rPr>
          <w:rFonts w:cs="Times New Roman"/>
          <w:szCs w:val="19"/>
          <w:u w:color="000000" w:themeColor="text1"/>
        </w:rPr>
        <w:tab/>
        <w:t>providing copies of the completed expungement order to all governmental agencies which must receive the order including, but not limited to, the:</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r>
      <w:r>
        <w:rPr>
          <w:rFonts w:cs="Times New Roman"/>
          <w:szCs w:val="19"/>
          <w:u w:color="000000" w:themeColor="text1"/>
        </w:rPr>
        <w:tab/>
      </w:r>
      <w:r>
        <w:rPr>
          <w:rFonts w:cs="Times New Roman"/>
          <w:szCs w:val="19"/>
          <w:u w:color="000000" w:themeColor="text1"/>
        </w:rPr>
        <w:tab/>
        <w:t>(a)</w:t>
      </w:r>
      <w:r>
        <w:rPr>
          <w:rFonts w:cs="Times New Roman"/>
          <w:szCs w:val="19"/>
          <w:u w:color="000000" w:themeColor="text1"/>
        </w:rPr>
        <w:tab/>
        <w:t>arresting law enforcement agency;</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r>
      <w:r>
        <w:rPr>
          <w:rFonts w:cs="Times New Roman"/>
          <w:szCs w:val="19"/>
          <w:u w:color="000000" w:themeColor="text1"/>
        </w:rPr>
        <w:tab/>
      </w:r>
      <w:r>
        <w:rPr>
          <w:rFonts w:cs="Times New Roman"/>
          <w:szCs w:val="19"/>
          <w:u w:color="000000" w:themeColor="text1"/>
        </w:rPr>
        <w:tab/>
        <w:t>(b)</w:t>
      </w:r>
      <w:r>
        <w:rPr>
          <w:rFonts w:cs="Times New Roman"/>
          <w:szCs w:val="19"/>
          <w:u w:color="000000" w:themeColor="text1"/>
        </w:rPr>
        <w:tab/>
        <w:t>detention facility or jail;</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r>
      <w:r>
        <w:rPr>
          <w:rFonts w:cs="Times New Roman"/>
          <w:szCs w:val="19"/>
          <w:u w:color="000000" w:themeColor="text1"/>
        </w:rPr>
        <w:tab/>
      </w:r>
      <w:r>
        <w:rPr>
          <w:rFonts w:cs="Times New Roman"/>
          <w:szCs w:val="19"/>
          <w:u w:color="000000" w:themeColor="text1"/>
        </w:rPr>
        <w:tab/>
        <w:t>(c)</w:t>
      </w:r>
      <w:r>
        <w:rPr>
          <w:rFonts w:cs="Times New Roman"/>
          <w:szCs w:val="19"/>
          <w:u w:color="000000" w:themeColor="text1"/>
        </w:rPr>
        <w:tab/>
        <w:t>solicitor’s office;</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r>
      <w:r>
        <w:rPr>
          <w:rFonts w:cs="Times New Roman"/>
          <w:szCs w:val="19"/>
          <w:u w:color="000000" w:themeColor="text1"/>
        </w:rPr>
        <w:tab/>
      </w:r>
      <w:r>
        <w:rPr>
          <w:rFonts w:cs="Times New Roman"/>
          <w:szCs w:val="19"/>
          <w:u w:color="000000" w:themeColor="text1"/>
        </w:rPr>
        <w:tab/>
        <w:t>(d)</w:t>
      </w:r>
      <w:r>
        <w:rPr>
          <w:rFonts w:cs="Times New Roman"/>
          <w:szCs w:val="19"/>
          <w:u w:color="000000" w:themeColor="text1"/>
        </w:rPr>
        <w:tab/>
        <w:t>magistrates or municipal court where the arrest warrant originated;</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r>
      <w:r>
        <w:rPr>
          <w:rFonts w:cs="Times New Roman"/>
          <w:szCs w:val="19"/>
          <w:u w:color="000000" w:themeColor="text1"/>
        </w:rPr>
        <w:tab/>
      </w:r>
      <w:r>
        <w:rPr>
          <w:rFonts w:cs="Times New Roman"/>
          <w:szCs w:val="19"/>
          <w:u w:color="000000" w:themeColor="text1"/>
        </w:rPr>
        <w:tab/>
        <w:t>(e)</w:t>
      </w:r>
      <w:r>
        <w:rPr>
          <w:rFonts w:cs="Times New Roman"/>
          <w:szCs w:val="19"/>
          <w:u w:color="000000" w:themeColor="text1"/>
        </w:rPr>
        <w:tab/>
        <w:t>magistrates or municipal court that was involved in any way in the criminal process of the charge sought to be expunged;</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r>
      <w:r>
        <w:rPr>
          <w:rFonts w:cs="Times New Roman"/>
          <w:szCs w:val="19"/>
          <w:u w:color="000000" w:themeColor="text1"/>
        </w:rPr>
        <w:tab/>
      </w:r>
      <w:r>
        <w:rPr>
          <w:rFonts w:cs="Times New Roman"/>
          <w:szCs w:val="19"/>
          <w:u w:color="000000" w:themeColor="text1"/>
        </w:rPr>
        <w:tab/>
        <w:t>(f)</w:t>
      </w:r>
      <w:r>
        <w:rPr>
          <w:rFonts w:cs="Times New Roman"/>
          <w:szCs w:val="19"/>
          <w:u w:color="000000" w:themeColor="text1"/>
        </w:rPr>
        <w:tab/>
        <w:t xml:space="preserve">Department of Juvenile Justice; and </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r>
      <w:r>
        <w:rPr>
          <w:rFonts w:cs="Times New Roman"/>
          <w:szCs w:val="19"/>
          <w:u w:color="000000" w:themeColor="text1"/>
        </w:rPr>
        <w:tab/>
      </w:r>
      <w:r>
        <w:rPr>
          <w:rFonts w:cs="Times New Roman"/>
          <w:szCs w:val="19"/>
          <w:u w:color="000000" w:themeColor="text1"/>
        </w:rPr>
        <w:tab/>
        <w:t>(g)</w:t>
      </w:r>
      <w:r>
        <w:rPr>
          <w:rFonts w:cs="Times New Roman"/>
          <w:szCs w:val="19"/>
          <w:u w:color="000000" w:themeColor="text1"/>
        </w:rPr>
        <w:tab/>
        <w:t xml:space="preserve">SLED. </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t>(D)</w:t>
      </w:r>
      <w:r>
        <w:rPr>
          <w:rFonts w:cs="Times New Roman"/>
          <w:szCs w:val="19"/>
          <w:u w:color="000000" w:themeColor="text1"/>
        </w:rPr>
        <w:tab/>
        <w:t>The solicitor or his designee also must provide a copy of the completed expungement order to the applicant or his retained counsel.</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u w:color="000000" w:themeColor="text1"/>
        </w:rPr>
        <w:tab/>
      </w:r>
      <w:r>
        <w:rPr>
          <w:rFonts w:cs="Times New Roman"/>
          <w:szCs w:val="19"/>
          <w:u w:color="000000" w:themeColor="text1"/>
        </w:rPr>
        <w:t>(E)</w:t>
      </w:r>
      <w:r>
        <w:rPr>
          <w:rFonts w:cs="Times New Roman"/>
          <w:szCs w:val="19"/>
          <w:u w:color="000000" w:themeColor="text1"/>
        </w:rPr>
        <w:tab/>
        <w:t>In cases when charges are sought to be expunged pursuant to Section 17</w:t>
      </w:r>
      <w:r>
        <w:rPr>
          <w:rFonts w:cs="Times New Roman"/>
          <w:szCs w:val="19"/>
          <w:u w:color="000000" w:themeColor="text1"/>
        </w:rPr>
        <w:noBreakHyphen/>
        <w:t>22</w:t>
      </w:r>
      <w:r>
        <w:rPr>
          <w:rFonts w:cs="Times New Roman"/>
          <w:szCs w:val="19"/>
          <w:u w:color="000000" w:themeColor="text1"/>
        </w:rPr>
        <w:noBreakHyphen/>
        <w:t>150(a), 17</w:t>
      </w:r>
      <w:r>
        <w:rPr>
          <w:rFonts w:cs="Times New Roman"/>
          <w:szCs w:val="19"/>
          <w:u w:color="000000" w:themeColor="text1"/>
        </w:rPr>
        <w:noBreakHyphen/>
        <w:t>22</w:t>
      </w:r>
      <w:r>
        <w:rPr>
          <w:rFonts w:cs="Times New Roman"/>
          <w:szCs w:val="19"/>
          <w:u w:color="000000" w:themeColor="text1"/>
        </w:rPr>
        <w:noBreakHyphen/>
        <w:t>530(a), 22</w:t>
      </w:r>
      <w:r>
        <w:rPr>
          <w:rFonts w:cs="Times New Roman"/>
          <w:szCs w:val="19"/>
          <w:u w:color="000000" w:themeColor="text1"/>
        </w:rPr>
        <w:noBreakHyphen/>
        <w:t>5</w:t>
      </w:r>
      <w:r>
        <w:rPr>
          <w:rFonts w:cs="Times New Roman"/>
          <w:szCs w:val="19"/>
          <w:u w:color="000000" w:themeColor="text1"/>
        </w:rPr>
        <w:noBreakHyphen/>
        <w:t>910, or 44</w:t>
      </w:r>
      <w:r>
        <w:rPr>
          <w:rFonts w:cs="Times New Roman"/>
          <w:szCs w:val="19"/>
          <w:u w:color="000000" w:themeColor="text1"/>
        </w:rPr>
        <w:noBreakHyphen/>
        <w:t>53</w:t>
      </w:r>
      <w:r>
        <w:rPr>
          <w:rFonts w:cs="Times New Roman"/>
          <w:szCs w:val="19"/>
          <w:u w:color="000000" w:themeColor="text1"/>
        </w:rPr>
        <w:noBreakHyphen/>
        <w:t>450(b), the circuit pretrial intervention director, alcohol education program director, or summary court judge shall attest by signature on the application to the eligibility of the charge for expungement before either the solicitor or his designee and then the circuit court judge, or the family court judge in the case of a juvenile, signs the application for expungement.</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t>(F)</w:t>
      </w:r>
      <w:r>
        <w:rPr>
          <w:rFonts w:cs="Times New Roman"/>
          <w:szCs w:val="19"/>
          <w:u w:color="000000" w:themeColor="text1"/>
        </w:rPr>
        <w:tab/>
        <w:t>SLED shall verify and document that the criminal charges in all cases, except in cases when charges are sought to be expunged pursuant to Section 17</w:t>
      </w:r>
      <w:r>
        <w:rPr>
          <w:rFonts w:cs="Times New Roman"/>
          <w:szCs w:val="19"/>
          <w:u w:color="000000" w:themeColor="text1"/>
        </w:rPr>
        <w:noBreakHyphen/>
        <w:t>1</w:t>
      </w:r>
      <w:r>
        <w:rPr>
          <w:rFonts w:cs="Times New Roman"/>
          <w:szCs w:val="19"/>
          <w:u w:color="000000" w:themeColor="text1"/>
        </w:rPr>
        <w:noBreakHyphen/>
        <w:t>40, are appropriate for expungement before the solicitor or his designee, and then a circuit court judge, or a family court judge in the case of a juvenile, signs the application for expungement.  If the expungement is sought pursuant to Section 34</w:t>
      </w:r>
      <w:r>
        <w:rPr>
          <w:rFonts w:cs="Times New Roman"/>
          <w:szCs w:val="19"/>
          <w:u w:color="000000" w:themeColor="text1"/>
        </w:rPr>
        <w:noBreakHyphen/>
        <w:t>11</w:t>
      </w:r>
      <w:r>
        <w:rPr>
          <w:rFonts w:cs="Times New Roman"/>
          <w:szCs w:val="19"/>
          <w:u w:color="000000" w:themeColor="text1"/>
        </w:rPr>
        <w:noBreakHyphen/>
        <w:t>90(e), Section 22</w:t>
      </w:r>
      <w:r>
        <w:rPr>
          <w:rFonts w:cs="Times New Roman"/>
          <w:szCs w:val="19"/>
          <w:u w:color="000000" w:themeColor="text1"/>
        </w:rPr>
        <w:noBreakHyphen/>
        <w:t>5</w:t>
      </w:r>
      <w:r>
        <w:rPr>
          <w:rFonts w:cs="Times New Roman"/>
          <w:szCs w:val="19"/>
          <w:u w:color="000000" w:themeColor="text1"/>
        </w:rPr>
        <w:noBreakHyphen/>
        <w:t>910, Section 22</w:t>
      </w:r>
      <w:r>
        <w:rPr>
          <w:rFonts w:cs="Times New Roman"/>
          <w:szCs w:val="19"/>
          <w:u w:color="000000" w:themeColor="text1"/>
        </w:rPr>
        <w:noBreakHyphen/>
        <w:t>5</w:t>
      </w:r>
      <w:r>
        <w:rPr>
          <w:rFonts w:cs="Times New Roman"/>
          <w:szCs w:val="19"/>
          <w:u w:color="000000" w:themeColor="text1"/>
        </w:rPr>
        <w:noBreakHyphen/>
        <w:t>920, or Section 56</w:t>
      </w:r>
      <w:r>
        <w:rPr>
          <w:rFonts w:cs="Times New Roman"/>
          <w:szCs w:val="19"/>
          <w:u w:color="000000" w:themeColor="text1"/>
        </w:rPr>
        <w:noBreakHyphen/>
        <w:t>5</w:t>
      </w:r>
      <w:r>
        <w:rPr>
          <w:rFonts w:cs="Times New Roman"/>
          <w:szCs w:val="19"/>
          <w:u w:color="000000" w:themeColor="text1"/>
        </w:rPr>
        <w:noBreakHyphen/>
        <w:t>750(f), the conviction for any traffic-related offense which is punishable only by a fine or loss of points will not be considered as a bar to expungement.</w:t>
      </w:r>
      <w:r>
        <w:rPr>
          <w:rFonts w:cs="Times New Roman"/>
          <w:szCs w:val="19"/>
          <w:u w:color="000000" w:themeColor="text1"/>
        </w:rPr>
        <w:tab/>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r>
      <w:r>
        <w:rPr>
          <w:rFonts w:cs="Times New Roman"/>
          <w:szCs w:val="19"/>
          <w:u w:color="000000" w:themeColor="text1"/>
        </w:rPr>
        <w:tab/>
        <w:t>(1)</w:t>
      </w:r>
      <w:r>
        <w:rPr>
          <w:rFonts w:cs="Times New Roman"/>
          <w:szCs w:val="19"/>
          <w:u w:color="000000" w:themeColor="text1"/>
        </w:rPr>
        <w:tab/>
        <w:t>SLED shall receive a twenty</w:t>
      </w:r>
      <w:r>
        <w:rPr>
          <w:rFonts w:cs="Times New Roman"/>
          <w:szCs w:val="19"/>
          <w:u w:color="000000" w:themeColor="text1"/>
        </w:rPr>
        <w:noBreakHyphen/>
        <w:t>five dollar certified check or money order from the solicitor or his designee on behalf of the applicant made payable to SLED for each verification request, except that no verification fee may be charged when an expungement is sought pursuant to Section 17</w:t>
      </w:r>
      <w:r>
        <w:rPr>
          <w:rFonts w:cs="Times New Roman"/>
          <w:szCs w:val="19"/>
          <w:u w:color="000000" w:themeColor="text1"/>
        </w:rPr>
        <w:noBreakHyphen/>
        <w:t>1</w:t>
      </w:r>
      <w:r>
        <w:rPr>
          <w:rFonts w:cs="Times New Roman"/>
          <w:szCs w:val="19"/>
          <w:u w:color="000000" w:themeColor="text1"/>
        </w:rPr>
        <w:noBreakHyphen/>
        <w:t>40, 17</w:t>
      </w:r>
      <w:r>
        <w:rPr>
          <w:rFonts w:cs="Times New Roman"/>
          <w:szCs w:val="19"/>
          <w:u w:color="000000" w:themeColor="text1"/>
        </w:rPr>
        <w:noBreakHyphen/>
        <w:t>22</w:t>
      </w:r>
      <w:r>
        <w:rPr>
          <w:rFonts w:cs="Times New Roman"/>
          <w:szCs w:val="19"/>
          <w:u w:color="000000" w:themeColor="text1"/>
        </w:rPr>
        <w:noBreakHyphen/>
        <w:t>150(a), or 44</w:t>
      </w:r>
      <w:r>
        <w:rPr>
          <w:rFonts w:cs="Times New Roman"/>
          <w:szCs w:val="19"/>
          <w:u w:color="000000" w:themeColor="text1"/>
        </w:rPr>
        <w:noBreakHyphen/>
        <w:t>53</w:t>
      </w:r>
      <w:r>
        <w:rPr>
          <w:rFonts w:cs="Times New Roman"/>
          <w:szCs w:val="19"/>
          <w:u w:color="000000" w:themeColor="text1"/>
        </w:rPr>
        <w:noBreakHyphen/>
        <w:t xml:space="preserve">450(b).  SLED then shall forward the necessary documentation back to the solicitor’s office involved in the process. </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r>
      <w:r>
        <w:rPr>
          <w:rFonts w:cs="Times New Roman"/>
          <w:szCs w:val="19"/>
          <w:u w:color="000000" w:themeColor="text1"/>
        </w:rPr>
        <w:tab/>
        <w:t>(2)</w:t>
      </w:r>
      <w:r>
        <w:rPr>
          <w:rFonts w:cs="Times New Roman"/>
          <w:szCs w:val="19"/>
          <w:u w:color="000000" w:themeColor="text1"/>
        </w:rPr>
        <w:tab/>
        <w:t xml:space="preserve">In the case of juvenile expungements, verification and documentation that the charge is statutorily appropriate for expungement must first be accomplished by the Department of Juvenile Justice and then SLED. </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r>
      <w:r>
        <w:rPr>
          <w:rFonts w:cs="Times New Roman"/>
          <w:szCs w:val="19"/>
          <w:u w:color="000000" w:themeColor="text1"/>
        </w:rPr>
        <w:tab/>
        <w:t>(3)</w:t>
      </w:r>
      <w:r>
        <w:rPr>
          <w:rFonts w:cs="Times New Roman"/>
          <w:szCs w:val="19"/>
          <w:u w:color="000000" w:themeColor="text1"/>
        </w:rPr>
        <w:tab/>
        <w:t>Neither SLED, the Department of Juvenile Justice, nor any other official shall allow the applicant to take possession of the application for expungement during the expungement process.</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t>(G)</w:t>
      </w:r>
      <w:r>
        <w:rPr>
          <w:rFonts w:cs="Times New Roman"/>
          <w:szCs w:val="19"/>
          <w:u w:color="000000" w:themeColor="text1"/>
        </w:rPr>
        <w:tab/>
        <w:t>The applicant also is responsible to the clerk of court for the filing fee per individual order as required by Section 8</w:t>
      </w:r>
      <w:r>
        <w:rPr>
          <w:rFonts w:cs="Times New Roman"/>
          <w:szCs w:val="19"/>
          <w:u w:color="000000" w:themeColor="text1"/>
        </w:rPr>
        <w:noBreakHyphen/>
        <w:t>21</w:t>
      </w:r>
      <w:r>
        <w:rPr>
          <w:rFonts w:cs="Times New Roman"/>
          <w:szCs w:val="19"/>
          <w:u w:color="000000" w:themeColor="text1"/>
        </w:rPr>
        <w:noBreakHyphen/>
        <w:t xml:space="preserve">310(21), which must be forwarded to the clerk of court by the solicitor or his designee and deposited in the county general fund. If the charge is determined to be statutorily ineligible for expungement, this prepaid clerk of court filing fee must be refunded to the applicant by the solicitor or his designee. </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u w:color="000000" w:themeColor="text1"/>
        </w:rPr>
        <w:tab/>
      </w:r>
      <w:r>
        <w:rPr>
          <w:rFonts w:cs="Times New Roman"/>
          <w:szCs w:val="19"/>
          <w:u w:color="000000" w:themeColor="text1"/>
        </w:rPr>
        <w:t>(H)</w:t>
      </w:r>
      <w:r>
        <w:rPr>
          <w:rFonts w:cs="Times New Roman"/>
          <w:szCs w:val="19"/>
          <w:u w:color="000000" w:themeColor="text1"/>
        </w:rPr>
        <w:tab/>
        <w:t>Each expungement order may contain only one charge sought to be expunged, except in those circumstances when expungement is sought for multiple charges occurring out of a single incident and subject to expungement pursuant to Section 17</w:t>
      </w:r>
      <w:r>
        <w:rPr>
          <w:rFonts w:cs="Times New Roman"/>
          <w:szCs w:val="19"/>
          <w:u w:color="000000" w:themeColor="text1"/>
        </w:rPr>
        <w:noBreakHyphen/>
        <w:t>1</w:t>
      </w:r>
      <w:r>
        <w:rPr>
          <w:rFonts w:cs="Times New Roman"/>
          <w:szCs w:val="19"/>
          <w:u w:color="000000" w:themeColor="text1"/>
        </w:rPr>
        <w:noBreakHyphen/>
        <w:t>40 or 17</w:t>
      </w:r>
      <w:r>
        <w:rPr>
          <w:rFonts w:cs="Times New Roman"/>
          <w:szCs w:val="19"/>
          <w:u w:color="000000" w:themeColor="text1"/>
        </w:rPr>
        <w:noBreakHyphen/>
        <w:t>22</w:t>
      </w:r>
      <w:r>
        <w:rPr>
          <w:rFonts w:cs="Times New Roman"/>
          <w:szCs w:val="19"/>
          <w:u w:color="000000" w:themeColor="text1"/>
        </w:rPr>
        <w:noBreakHyphen/>
        <w:t>150(a). Only in those circumstances may more than one charge be included on a single application for expungement and, when applicable, only one two hundred fifty-dollar fee, one twenty</w:t>
      </w:r>
      <w:r>
        <w:rPr>
          <w:rFonts w:cs="Times New Roman"/>
          <w:szCs w:val="19"/>
          <w:u w:color="000000" w:themeColor="text1"/>
        </w:rPr>
        <w:noBreakHyphen/>
        <w:t>five dollar SLED verification fee, and one thirty</w:t>
      </w:r>
      <w:r>
        <w:rPr>
          <w:rFonts w:cs="Times New Roman"/>
          <w:szCs w:val="19"/>
          <w:u w:color="000000" w:themeColor="text1"/>
        </w:rPr>
        <w:noBreakHyphen/>
        <w:t>five dollar clerk of court filing fee may be charged.</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t>(I)</w:t>
      </w:r>
      <w:r>
        <w:rPr>
          <w:rFonts w:cs="Times New Roman"/>
          <w:szCs w:val="19"/>
          <w:u w:color="000000" w:themeColor="text1"/>
        </w:rPr>
        <w:tab/>
        <w:t>A filing fee may not be charged by the clerk’s office to an applicant seeking the expungement of a criminal record pursuant to Section 17</w:t>
      </w:r>
      <w:r>
        <w:rPr>
          <w:rFonts w:cs="Times New Roman"/>
          <w:szCs w:val="19"/>
          <w:u w:color="000000" w:themeColor="text1"/>
        </w:rPr>
        <w:noBreakHyphen/>
        <w:t>1</w:t>
      </w:r>
      <w:r>
        <w:rPr>
          <w:rFonts w:cs="Times New Roman"/>
          <w:szCs w:val="19"/>
          <w:u w:color="000000" w:themeColor="text1"/>
        </w:rPr>
        <w:noBreakHyphen/>
        <w:t xml:space="preserve">40, when the charge was discharged, dismissed, nolle prossed, or the applicant was acquitted.  </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t>(J)</w:t>
      </w:r>
      <w:r>
        <w:rPr>
          <w:rFonts w:cs="Times New Roman"/>
          <w:szCs w:val="19"/>
          <w:u w:color="000000" w:themeColor="text1"/>
        </w:rPr>
        <w:tab/>
        <w:t>Nothing in this article precludes an applicant from retaining counsel to apply to the solicitor’s office on his behalf or precludes retained counsel from initiating an action in circuit court seeking a judicial determination of eligibility when the solicitor, in his discretion, does not consent to the expungement.  In either event, retained counsel is responsible to the solicitor or his designee, when applicable, for the two hundred fifty-dollar fee, the twenty</w:t>
      </w:r>
      <w:r>
        <w:rPr>
          <w:rFonts w:cs="Times New Roman"/>
          <w:szCs w:val="19"/>
          <w:u w:color="000000" w:themeColor="text1"/>
        </w:rPr>
        <w:noBreakHyphen/>
        <w:t>five dollar SLED verification fee, and the thirty</w:t>
      </w:r>
      <w:r>
        <w:rPr>
          <w:rFonts w:cs="Times New Roman"/>
          <w:szCs w:val="19"/>
          <w:u w:color="000000" w:themeColor="text1"/>
        </w:rPr>
        <w:noBreakHyphen/>
        <w:t>five dollar clerk of court filing fee which must be paid by retained counsel’s client.</w:t>
      </w:r>
      <w:r>
        <w:rPr>
          <w:rFonts w:cs="Times New Roman"/>
          <w:szCs w:val="19"/>
          <w:u w:color="000000" w:themeColor="text1"/>
        </w:rPr>
        <w:tab/>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u w:color="000000" w:themeColor="text1"/>
        </w:rPr>
        <w:tab/>
      </w:r>
      <w:r>
        <w:rPr>
          <w:rFonts w:cs="Times New Roman"/>
          <w:szCs w:val="19"/>
          <w:u w:color="000000" w:themeColor="text1"/>
        </w:rPr>
        <w:t>(K)</w:t>
      </w:r>
      <w:r>
        <w:rPr>
          <w:rFonts w:cs="Times New Roman"/>
          <w:szCs w:val="19"/>
          <w:u w:color="000000" w:themeColor="text1"/>
        </w:rPr>
        <w:tab/>
        <w:t xml:space="preserve">The solicitor or his designee has the discretion to waive the two hundred fifty-dollar fee only in those cases when it is determined that a person has been falsely accused of a crime as a result of identity theft. </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t>(L)</w:t>
      </w:r>
      <w:r>
        <w:rPr>
          <w:rFonts w:cs="Times New Roman"/>
          <w:szCs w:val="19"/>
          <w:u w:color="000000" w:themeColor="text1"/>
        </w:rPr>
        <w:tab/>
        <w:t>Each solicitor’s office shall maintain a record of all fees collected related to the expungement of criminal records, which must be made available to the Chairmen of the House and Senate Judiciary Committees.  Those records shall remain confidential otherwise.</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t>Section 17</w:t>
      </w:r>
      <w:r>
        <w:rPr>
          <w:rFonts w:cs="Times New Roman"/>
          <w:szCs w:val="19"/>
          <w:u w:color="000000" w:themeColor="text1"/>
        </w:rPr>
        <w:noBreakHyphen/>
        <w:t>22</w:t>
      </w:r>
      <w:r>
        <w:rPr>
          <w:rFonts w:cs="Times New Roman"/>
          <w:szCs w:val="19"/>
          <w:u w:color="000000" w:themeColor="text1"/>
        </w:rPr>
        <w:noBreakHyphen/>
        <w:t>950.</w:t>
      </w:r>
      <w:r>
        <w:rPr>
          <w:rFonts w:cs="Times New Roman"/>
          <w:szCs w:val="19"/>
          <w:u w:color="000000" w:themeColor="text1"/>
        </w:rPr>
        <w:tab/>
        <w:t>(A)</w:t>
      </w:r>
      <w:r>
        <w:rPr>
          <w:rFonts w:cs="Times New Roman"/>
          <w:szCs w:val="19"/>
          <w:u w:color="000000" w:themeColor="text1"/>
        </w:rPr>
        <w:tab/>
        <w:t>When criminal charges are brought in a summary court and the accused person is found not guilty or if the charges are dismissed or nolle prossed, pursuant to Section 17</w:t>
      </w:r>
      <w:r>
        <w:rPr>
          <w:rFonts w:cs="Times New Roman"/>
          <w:szCs w:val="19"/>
          <w:u w:color="000000" w:themeColor="text1"/>
        </w:rPr>
        <w:noBreakHyphen/>
        <w:t>1</w:t>
      </w:r>
      <w:r>
        <w:rPr>
          <w:rFonts w:cs="Times New Roman"/>
          <w:szCs w:val="19"/>
          <w:u w:color="000000" w:themeColor="text1"/>
        </w:rPr>
        <w:noBreakHyphen/>
        <w:t>40, the presiding judge of the summary court, at no cost to the accused person, immediately shall issue an order to expunge the criminal records of the accused person unless the dismissal of the charges occurs at a preliminary hearing or unless the accused person has charges pending in summary court and a court of general sessions and such charges arise out of the same course of events.  This expungement must occur no sooner than the appeal expiration date and no later than thirty days after the appeal expiration date.  Upon issuance of the order, the judge of the summary court or a member of the summary court staff must coordinate with SLED to confirm that the criminal charge is statutorily appropriate for expungement; obtain and verify the presence of all necessary signatures; file the completed expungement order with the clerk of court; provide copies of the completed expungement order to all governmental agencies which must receive the order including, but not limited to, the arresting law enforcement agency, the detention facility or jail, the solicitor’s office, the magistrates or municipal court where the arrest warrant originated, the magistrates or municipal court that was involved in any way in the criminal process of the charge sought to be expunged, and SLED.  The judge of the summary court or a member of the summary court staff also must provide a copy of the completed expungement order to the applicant or his retained counsel.  The prosecuting agency or appropriate law enforcement agency may file an objection to a summary court expungement.  If an objection is filed by the prosecuting agency or law enforcement agency, that expungement then must be heard by the judge of a general sessions court.  The prosecuting agency’s or the appropriate law enforcement agency’s reason for objecting must be that the:</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r>
      <w:r>
        <w:rPr>
          <w:rFonts w:cs="Times New Roman"/>
          <w:szCs w:val="19"/>
          <w:u w:color="000000" w:themeColor="text1"/>
        </w:rPr>
        <w:tab/>
        <w:t>(1)</w:t>
      </w:r>
      <w:r>
        <w:rPr>
          <w:rFonts w:cs="Times New Roman"/>
          <w:szCs w:val="19"/>
          <w:u w:color="000000" w:themeColor="text1"/>
        </w:rPr>
        <w:tab/>
        <w:t>accused person has other charges pending;</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r>
      <w:r>
        <w:rPr>
          <w:rFonts w:cs="Times New Roman"/>
          <w:szCs w:val="19"/>
          <w:u w:color="000000" w:themeColor="text1"/>
        </w:rPr>
        <w:tab/>
        <w:t>(2)</w:t>
      </w:r>
      <w:r>
        <w:rPr>
          <w:rFonts w:cs="Times New Roman"/>
          <w:szCs w:val="19"/>
          <w:u w:color="000000" w:themeColor="text1"/>
        </w:rPr>
        <w:tab/>
        <w:t>prosecuting agency or the appropriate law enforcement agency believes that the evidence in the case needs to be preserved; or</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r>
      <w:r>
        <w:rPr>
          <w:rFonts w:cs="Times New Roman"/>
          <w:szCs w:val="19"/>
          <w:u w:color="000000" w:themeColor="text1"/>
        </w:rPr>
        <w:tab/>
        <w:t>(3)</w:t>
      </w:r>
      <w:r>
        <w:rPr>
          <w:rFonts w:cs="Times New Roman"/>
          <w:szCs w:val="19"/>
          <w:u w:color="000000" w:themeColor="text1"/>
        </w:rPr>
        <w:tab/>
        <w:t xml:space="preserve">accused person’s charges were dismissed as a part of a plea agreement. </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szCs w:val="19"/>
          <w:u w:color="000000" w:themeColor="text1"/>
        </w:rPr>
        <w:tab/>
        <w:t>(B)</w:t>
      </w:r>
      <w:r>
        <w:rPr>
          <w:rFonts w:cs="Times New Roman"/>
          <w:szCs w:val="19"/>
          <w:u w:color="000000" w:themeColor="text1"/>
        </w:rPr>
        <w:tab/>
        <w:t>If the prosecuting agency or the appropriate law enforcement agency objects to an expungement order being issued pursuant to subsection (A)(2), the prosecuting agency or appropriate law enforcement agency must notify the accused person of the objection.  This notice must be given in writing at the address listed on the accused person’s bond form, or through his attorney, no later than thirty days after the person is found not guilty or his charges are dismissed or nolle prossed.”</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Destruction of criminal records, timeline, corrections exception</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SECTION</w:t>
      </w:r>
      <w:r>
        <w:rPr>
          <w:rFonts w:cs="Times New Roman"/>
          <w:u w:color="000000" w:themeColor="text1"/>
        </w:rPr>
        <w:tab/>
        <w:t>3.</w:t>
      </w:r>
      <w:r>
        <w:rPr>
          <w:rFonts w:cs="Times New Roman"/>
          <w:u w:color="000000" w:themeColor="text1"/>
        </w:rPr>
        <w:tab/>
        <w:t>Section 17</w:t>
      </w:r>
      <w:r>
        <w:rPr>
          <w:rFonts w:cs="Times New Roman"/>
          <w:u w:color="000000" w:themeColor="text1"/>
        </w:rPr>
        <w:noBreakHyphen/>
        <w:t>1</w:t>
      </w:r>
      <w:r>
        <w:rPr>
          <w:rFonts w:cs="Times New Roman"/>
          <w:u w:color="000000" w:themeColor="text1"/>
        </w:rPr>
        <w:noBreakHyphen/>
        <w:t xml:space="preserve">40(A) of the 1976 Code, as last amended by Act 82 of 2007, is further amended to read: </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9"/>
          <w:u w:color="000000" w:themeColor="text1"/>
        </w:rPr>
      </w:pPr>
      <w:r>
        <w:rPr>
          <w:rFonts w:cs="Times New Roman"/>
          <w:u w:color="000000" w:themeColor="text1"/>
        </w:rPr>
        <w:tab/>
      </w:r>
      <w:r>
        <w:rPr>
          <w:rFonts w:cs="Times New Roman"/>
        </w:rPr>
        <w:t>“</w:t>
      </w:r>
      <w:r>
        <w:rPr>
          <w:rFonts w:cs="Times New Roman"/>
          <w:u w:color="000000" w:themeColor="text1"/>
        </w:rPr>
        <w:t>(A)</w:t>
      </w:r>
      <w:r>
        <w:rPr>
          <w:rFonts w:cs="Times New Roman"/>
          <w:u w:color="000000" w:themeColor="text1"/>
        </w:rPr>
        <w:tab/>
        <w:t xml:space="preserve">A person who after being charged with a criminal offense and the charge is discharged, proceedings against the person are dismissed, or the person is found not guilty of the charge, the arrest and booking record, files, mug shots, and fingerprints of the person must be destroyed and no evidence of the record pertaining to the charge may be retained by any municipal, county, or state law enforcement agency.  </w:t>
      </w:r>
      <w:r>
        <w:rPr>
          <w:rFonts w:cs="Times New Roman"/>
        </w:rPr>
        <w:t>Provided, however, that local and state detention and correctional facilities may retain booking records, identifying documentation and materials, and other institutional reports and files under seal, on all persons who have been processed, detained, or incarcerated, for a period not to exceed three years from the date of the expungement order to manage their statistical and professional information needs and, where necessary, to defend such facilities during litigation proceedings except when an action, complaint, or inquiry has been initiated.  Information retained by a local or state detention or correctional facility as permitted under this section after an expungement order has been issued is not a public document and is exempt from disclosure.  Such information only may be disclosed by judicial order, pursuant to a subpoena filed in a civil action, or as needed during litigation proceedings.  A</w:t>
      </w:r>
      <w:r>
        <w:rPr>
          <w:rFonts w:cs="Times New Roman"/>
          <w:u w:color="000000" w:themeColor="text1"/>
        </w:rPr>
        <w:t xml:space="preserve"> person who otherwise intentionally retains the arrest and booking record, files, mug shots, fingerprints, or any evidence of the record pertaining to a charge discharged or dismissed pursuant to this section is guilty of contempt of court.”</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Expungement, notice requirement</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SECTION</w:t>
      </w:r>
      <w:r>
        <w:rPr>
          <w:rFonts w:cs="Times New Roman"/>
          <w:u w:color="000000" w:themeColor="text1"/>
        </w:rPr>
        <w:tab/>
        <w:t>4.</w:t>
      </w:r>
      <w:r>
        <w:rPr>
          <w:rFonts w:cs="Times New Roman"/>
          <w:u w:color="000000" w:themeColor="text1"/>
        </w:rPr>
        <w:tab/>
        <w:t xml:space="preserve">Chapter 1, Title 17 of the 1976 Code is amended by adding: </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17</w:t>
      </w:r>
      <w:r>
        <w:rPr>
          <w:rFonts w:cs="Times New Roman"/>
          <w:u w:color="000000" w:themeColor="text1"/>
        </w:rPr>
        <w:noBreakHyphen/>
        <w:t>1</w:t>
      </w:r>
      <w:r>
        <w:rPr>
          <w:rFonts w:cs="Times New Roman"/>
          <w:u w:color="000000" w:themeColor="text1"/>
        </w:rPr>
        <w:noBreakHyphen/>
        <w:t>45.</w:t>
      </w:r>
      <w:r>
        <w:rPr>
          <w:rFonts w:cs="Times New Roman"/>
          <w:u w:color="000000" w:themeColor="text1"/>
        </w:rPr>
        <w:tab/>
        <w:t>South Carolina Court Administration shall include on all bond paperwork and courtesy summons the following notice: ‘If the charges that have been brought against you are discharged, dismissed, or nolle prossed or if you are found not guilty, you may have your record expunged.’”</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Expungement, eligibility</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SECTION</w:t>
      </w:r>
      <w:r>
        <w:rPr>
          <w:rFonts w:cs="Times New Roman"/>
          <w:u w:color="000000" w:themeColor="text1"/>
        </w:rPr>
        <w:tab/>
        <w:t>5.</w:t>
      </w:r>
      <w:r>
        <w:rPr>
          <w:rFonts w:cs="Times New Roman"/>
          <w:u w:color="000000" w:themeColor="text1"/>
        </w:rPr>
        <w:tab/>
        <w:t>Section 22</w:t>
      </w:r>
      <w:r>
        <w:rPr>
          <w:rFonts w:cs="Times New Roman"/>
          <w:u w:color="000000" w:themeColor="text1"/>
        </w:rPr>
        <w:noBreakHyphen/>
        <w:t>5</w:t>
      </w:r>
      <w:r>
        <w:rPr>
          <w:rFonts w:cs="Times New Roman"/>
          <w:u w:color="000000" w:themeColor="text1"/>
        </w:rPr>
        <w:noBreakHyphen/>
        <w:t>910(A) and (B) of the 1976 Code is amended to read:</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u w:color="000000" w:themeColor="text1"/>
        </w:rPr>
        <w:tab/>
        <w:t>“</w:t>
      </w:r>
      <w:r>
        <w:rPr>
          <w:rFonts w:cs="Times New Roman"/>
          <w:szCs w:val="24"/>
        </w:rPr>
        <w:t>(A)</w:t>
      </w:r>
      <w:r>
        <w:rPr>
          <w:rFonts w:cs="Times New Roman"/>
          <w:szCs w:val="24"/>
        </w:rPr>
        <w:tab/>
        <w:t xml:space="preserve">Following a first offense conviction for a crime carrying a penalty of not more than thirty days imprisonment or a fine of five hundred dollars, or both, the defendant after three years from the date of the conviction may apply, or cause someone acting on his behalf to apply, to the circuit court for an order expunging the records of the arrest and conviction.  However, this section does not apply to: </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w:t>
      </w:r>
      <w:r>
        <w:rPr>
          <w:rFonts w:cs="Times New Roman"/>
          <w:szCs w:val="24"/>
        </w:rPr>
        <w:tab/>
        <w:t xml:space="preserve">an offense involving the operation of a motor vehicle; </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 xml:space="preserve">a violation of Title 50 or the regulations promulgated pursuant to Title 50 for which points are assessed, suspension provided for, or enhanced penalties for subsequent offenses are authorized; or </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w:t>
      </w:r>
      <w:r>
        <w:rPr>
          <w:rFonts w:cs="Times New Roman"/>
          <w:szCs w:val="24"/>
        </w:rPr>
        <w:tab/>
        <w:t>an offense contained in Chapter 25, Title 16, except first offense criminal domestic violence as contained in Section 16</w:t>
      </w:r>
      <w:r>
        <w:rPr>
          <w:rFonts w:cs="Times New Roman"/>
          <w:szCs w:val="24"/>
        </w:rPr>
        <w:noBreakHyphen/>
        <w:t>25</w:t>
      </w:r>
      <w:r>
        <w:rPr>
          <w:rFonts w:cs="Times New Roman"/>
          <w:szCs w:val="24"/>
        </w:rPr>
        <w:noBreakHyphen/>
        <w:t xml:space="preserve">20, which may be expunged five years from the date of the conviction. </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If the defendant has had no other conviction during the three</w:t>
      </w:r>
      <w:r>
        <w:rPr>
          <w:rFonts w:cs="Times New Roman"/>
          <w:szCs w:val="24"/>
        </w:rPr>
        <w:noBreakHyphen/>
        <w:t>year period, or during the five</w:t>
      </w:r>
      <w:r>
        <w:rPr>
          <w:rFonts w:cs="Times New Roman"/>
          <w:szCs w:val="24"/>
        </w:rPr>
        <w:noBreakHyphen/>
        <w:t>year period as provided in subsection (A)(3), following the first offense conviction for a crime carrying a penalty of not more than thirty days imprisonment or a fine of not more than five hundred dollars, or both, the circuit court may issue an order expunging the records.  No person may have his records expunged under this section more than once.  A person may have his record expunged even though the conviction occurred prior to June 1, 1992.”</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 xml:space="preserve">Expungement, youthful offender eligibility </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SECTION</w:t>
      </w:r>
      <w:r>
        <w:rPr>
          <w:rFonts w:cs="Times New Roman"/>
          <w:u w:color="000000" w:themeColor="text1"/>
        </w:rPr>
        <w:tab/>
        <w:t>6.</w:t>
      </w:r>
      <w:r>
        <w:rPr>
          <w:rFonts w:cs="Times New Roman"/>
          <w:u w:color="000000" w:themeColor="text1"/>
        </w:rPr>
        <w:tab/>
        <w:t>Section 22</w:t>
      </w:r>
      <w:r>
        <w:rPr>
          <w:rFonts w:cs="Times New Roman"/>
          <w:u w:color="000000" w:themeColor="text1"/>
        </w:rPr>
        <w:noBreakHyphen/>
        <w:t>5</w:t>
      </w:r>
      <w:r>
        <w:rPr>
          <w:rFonts w:cs="Times New Roman"/>
          <w:u w:color="000000" w:themeColor="text1"/>
        </w:rPr>
        <w:noBreakHyphen/>
        <w:t>920(B) of the 1976 Code is amended to read:</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 xml:space="preserve"> Following a first offense conviction as a youthful offender, the defendant after five years from the date of completion of his sentence, including probation and parole, may apply, or cause someone acting on his behalf to apply, to the circuit court for an order expunging the records of the arrest and conviction. However, this section does not apply to an offense involving the operation of a motor vehicle, to a violation of Title 50 or the regulations promulgated under it for which points are assessed, suspension provided for, or enhanced penalties for subsequent offenses authorized, to an offense classified as a violent crime in Section 16</w:t>
      </w:r>
      <w:r>
        <w:rPr>
          <w:rFonts w:cs="Times New Roman"/>
          <w:u w:color="000000" w:themeColor="text1"/>
        </w:rPr>
        <w:noBreakHyphen/>
        <w:t>1</w:t>
      </w:r>
      <w:r>
        <w:rPr>
          <w:rFonts w:cs="Times New Roman"/>
          <w:u w:color="000000" w:themeColor="text1"/>
        </w:rPr>
        <w:noBreakHyphen/>
        <w:t>60, or to an offense contained in Chapter 25, Title 16, except as otherwise provided in Section 16</w:t>
      </w:r>
      <w:r>
        <w:rPr>
          <w:rFonts w:cs="Times New Roman"/>
          <w:u w:color="000000" w:themeColor="text1"/>
        </w:rPr>
        <w:noBreakHyphen/>
        <w:t>25</w:t>
      </w:r>
      <w:r>
        <w:rPr>
          <w:rFonts w:cs="Times New Roman"/>
          <w:u w:color="000000" w:themeColor="text1"/>
        </w:rPr>
        <w:noBreakHyphen/>
        <w:t>30. If the defendant has had no other conviction during the five</w:t>
      </w:r>
      <w:r>
        <w:rPr>
          <w:rFonts w:cs="Times New Roman"/>
          <w:u w:color="000000" w:themeColor="text1"/>
        </w:rPr>
        <w:noBreakHyphen/>
        <w:t>year period following completion of his sentence, including probation and parole, for a first offense conviction as a youthful offender, the circuit court may issue an order expunging the records. No person may have his records expunged under this section more than once. A person may have his record expunged even though the conviction occurred before the effective date of this section.”</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395A" w:rsidRDefault="0015395A" w:rsidP="001539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Controlled substances, conditional discharge, eligibility for expungement</w:t>
      </w:r>
    </w:p>
    <w:p w:rsidR="0015395A" w:rsidRDefault="0015395A" w:rsidP="001539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395A" w:rsidRDefault="0015395A" w:rsidP="001539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SECTION</w:t>
      </w:r>
      <w:r>
        <w:rPr>
          <w:rFonts w:cs="Times New Roman"/>
          <w:u w:color="000000" w:themeColor="text1"/>
        </w:rPr>
        <w:tab/>
        <w:t>7.</w:t>
      </w:r>
      <w:r>
        <w:rPr>
          <w:rFonts w:cs="Times New Roman"/>
          <w:u w:color="000000" w:themeColor="text1"/>
        </w:rPr>
        <w:tab/>
        <w:t>Section 44</w:t>
      </w:r>
      <w:r>
        <w:rPr>
          <w:rFonts w:cs="Times New Roman"/>
          <w:u w:color="000000" w:themeColor="text1"/>
        </w:rPr>
        <w:noBreakHyphen/>
        <w:t>53</w:t>
      </w:r>
      <w:r>
        <w:rPr>
          <w:rFonts w:cs="Times New Roman"/>
          <w:u w:color="000000" w:themeColor="text1"/>
        </w:rPr>
        <w:noBreakHyphen/>
        <w:t>450(b) of the 1976 Code is amended to read:</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r>
      <w:r>
        <w:rPr>
          <w:rFonts w:cs="Times New Roman"/>
        </w:rPr>
        <w:t>Upon the dismissal of the person and discharge of the proceedings against him pursuant to subsection (a), and if the offense did not involve a controlled substance classified in Schedule I which is a narcotic drug and Schedule II which is a narcotic drug, the person may apply to the court for an order to expunge from all official records (other than the nonpublic records to be retained as provided in subsection (a)) all recordation relating to his arrest, indictment or information, trial, finding of guilty, and dismissal and discharge pursuant to this section.  If the court determines, after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Traffic Education Program, delayed implementation</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SECTION</w:t>
      </w:r>
      <w:r>
        <w:rPr>
          <w:rFonts w:cs="Times New Roman"/>
          <w:u w:color="000000" w:themeColor="text1"/>
        </w:rPr>
        <w:tab/>
        <w:t>8.</w:t>
      </w:r>
      <w:r>
        <w:rPr>
          <w:rFonts w:cs="Times New Roman"/>
          <w:u w:color="000000" w:themeColor="text1"/>
        </w:rPr>
        <w:tab/>
        <w:t>T</w:t>
      </w:r>
      <w:r>
        <w:rPr>
          <w:rFonts w:cs="Times New Roman"/>
        </w:rPr>
        <w:t>he deadline requiring all circuit solicitors to have a traffic education program in effect, as provided in SECTION 5 of Act 176 of 2008, is extended from July 1, 2009, to July 1, 2010.  No person has the right to apply to the program until the program is established.</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5395A" w:rsidRDefault="0015395A"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u w:color="000000" w:themeColor="text1"/>
        </w:rPr>
        <w:t>SECTION</w:t>
      </w:r>
      <w:r>
        <w:rPr>
          <w:rFonts w:cs="Times New Roman"/>
          <w:u w:color="000000" w:themeColor="text1"/>
        </w:rPr>
        <w:tab/>
        <w:t>9.</w:t>
      </w:r>
      <w:r>
        <w:rPr>
          <w:rFonts w:cs="Times New Roman"/>
          <w:u w:color="000000" w:themeColor="text1"/>
        </w:rPr>
        <w:tab/>
        <w:t>This act takes effect upon approval by the Governor.</w:t>
      </w:r>
    </w:p>
    <w:p w:rsidR="0015395A" w:rsidRDefault="0015395A" w:rsidP="0015395A">
      <w:pPr>
        <w:tabs>
          <w:tab w:val="left" w:pos="1440"/>
          <w:tab w:val="left" w:pos="1800"/>
          <w:tab w:val="left" w:pos="2880"/>
        </w:tabs>
        <w:rPr>
          <w:color w:val="000000" w:themeColor="text1"/>
        </w:rPr>
      </w:pPr>
    </w:p>
    <w:p w:rsidR="0015395A" w:rsidRDefault="0015395A" w:rsidP="0015395A">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15395A" w:rsidRDefault="0015395A" w:rsidP="0015395A">
      <w:pPr>
        <w:tabs>
          <w:tab w:val="left" w:pos="1440"/>
          <w:tab w:val="left" w:pos="1800"/>
          <w:tab w:val="left" w:pos="2880"/>
        </w:tabs>
        <w:rPr>
          <w:color w:val="000000" w:themeColor="text1"/>
        </w:rPr>
      </w:pPr>
    </w:p>
    <w:p w:rsidR="0015395A" w:rsidRDefault="0015395A" w:rsidP="0015395A">
      <w:pPr>
        <w:tabs>
          <w:tab w:val="left" w:pos="1440"/>
          <w:tab w:val="left" w:pos="1800"/>
          <w:tab w:val="left" w:pos="2880"/>
        </w:tabs>
        <w:rPr>
          <w:color w:val="000000" w:themeColor="text1"/>
        </w:rPr>
      </w:pPr>
      <w:r>
        <w:rPr>
          <w:color w:val="000000" w:themeColor="text1"/>
        </w:rPr>
        <w:t>Approved the 2</w:t>
      </w:r>
      <w:r w:rsidRPr="00F51C3A">
        <w:rPr>
          <w:color w:val="000000" w:themeColor="text1"/>
          <w:vertAlign w:val="superscript"/>
        </w:rPr>
        <w:t>nd</w:t>
      </w:r>
      <w:r>
        <w:rPr>
          <w:color w:val="000000" w:themeColor="text1"/>
        </w:rPr>
        <w:t xml:space="preserve"> day of June, 2009. </w:t>
      </w:r>
    </w:p>
    <w:p w:rsidR="0015395A" w:rsidRDefault="0015395A" w:rsidP="0015395A">
      <w:pPr>
        <w:tabs>
          <w:tab w:val="left" w:pos="1440"/>
          <w:tab w:val="left" w:pos="1800"/>
          <w:tab w:val="left" w:pos="2880"/>
        </w:tabs>
        <w:jc w:val="center"/>
        <w:rPr>
          <w:color w:val="000000" w:themeColor="text1"/>
        </w:rPr>
      </w:pPr>
    </w:p>
    <w:p w:rsidR="0015395A" w:rsidRDefault="0015395A" w:rsidP="0015395A">
      <w:pPr>
        <w:tabs>
          <w:tab w:val="left" w:pos="1440"/>
          <w:tab w:val="left" w:pos="1800"/>
          <w:tab w:val="left" w:pos="2880"/>
        </w:tabs>
        <w:jc w:val="center"/>
        <w:rPr>
          <w:color w:val="000000" w:themeColor="text1"/>
        </w:rPr>
      </w:pPr>
      <w:r>
        <w:rPr>
          <w:color w:val="000000" w:themeColor="text1"/>
        </w:rPr>
        <w:t>__________</w:t>
      </w:r>
    </w:p>
    <w:p w:rsidR="00F019B3" w:rsidRDefault="00F019B3" w:rsidP="00153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019B3" w:rsidSect="0095396F">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9B3" w:rsidRDefault="00EF501F">
      <w:r>
        <w:separator/>
      </w:r>
    </w:p>
  </w:endnote>
  <w:endnote w:type="continuationSeparator" w:id="0">
    <w:p w:rsidR="00F019B3" w:rsidRDefault="00EF5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6F" w:rsidRDefault="0090496E">
    <w:pPr>
      <w:pStyle w:val="Footer"/>
      <w:tabs>
        <w:tab w:val="clear" w:pos="4680"/>
        <w:tab w:val="clear" w:pos="9360"/>
        <w:tab w:val="center" w:pos="3168"/>
      </w:tabs>
      <w:spacing w:before="120"/>
    </w:pPr>
    <w:r>
      <w:tab/>
    </w:r>
    <w:r w:rsidR="00811FA3">
      <w:fldChar w:fldCharType="begin"/>
    </w:r>
    <w:r>
      <w:instrText xml:space="preserve"> PAGE  \* MERGEFORMAT </w:instrText>
    </w:r>
    <w:r w:rsidR="00811FA3">
      <w:fldChar w:fldCharType="separate"/>
    </w:r>
    <w:r w:rsidR="0015395A">
      <w:rPr>
        <w:noProof/>
      </w:rPr>
      <w:t>9</w:t>
    </w:r>
    <w:r w:rsidR="00811FA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96F" w:rsidRDefault="00CE1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9B3" w:rsidRDefault="00EF501F">
      <w:r>
        <w:separator/>
      </w:r>
    </w:p>
  </w:footnote>
  <w:footnote w:type="continuationSeparator" w:id="0">
    <w:p w:rsidR="00F019B3" w:rsidRDefault="00EF5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3022"/>
    <w:docVar w:name="ActSecretary" w:val="Sanders"/>
    <w:docVar w:name="ActSIdno" w:val="(786)  3022AHB09"/>
    <w:docVar w:name="clipname" w:val="3022AHB09"/>
    <w:docVar w:name="dvBillNumber" w:val="3022"/>
    <w:docVar w:name="dvBillNumberPrefix" w:val="H"/>
    <w:docVar w:name="dvOriginalBody" w:val="House"/>
    <w:docVar w:name="HOUSEACTFULLPATH" w:val="L:\COUNCIL\ACTS\3022AHB09.DOCX"/>
    <w:docVar w:name="OrigHOUSEBillNo" w:val="3022"/>
    <w:docVar w:name="WhatActtype" w:val="AN ACT"/>
  </w:docVars>
  <w:rsids>
    <w:rsidRoot w:val="00F019B3"/>
    <w:rsid w:val="0015395A"/>
    <w:rsid w:val="002B5AD4"/>
    <w:rsid w:val="003018D2"/>
    <w:rsid w:val="00811FA3"/>
    <w:rsid w:val="00886972"/>
    <w:rsid w:val="0090496E"/>
    <w:rsid w:val="009607B8"/>
    <w:rsid w:val="009F5D59"/>
    <w:rsid w:val="00A10842"/>
    <w:rsid w:val="00B046A6"/>
    <w:rsid w:val="00C91E35"/>
    <w:rsid w:val="00CE1E53"/>
    <w:rsid w:val="00DE3F6B"/>
    <w:rsid w:val="00EF501F"/>
    <w:rsid w:val="00F019B3"/>
    <w:rsid w:val="00FC0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F848A094-0D73-4448-9C04-496C4D72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9B3"/>
    <w:pPr>
      <w:spacing w:before="0"/>
    </w:pPr>
  </w:style>
  <w:style w:type="paragraph" w:styleId="Heading1">
    <w:name w:val="heading 1"/>
    <w:basedOn w:val="Normal"/>
    <w:next w:val="Normal"/>
    <w:link w:val="Heading1Char"/>
    <w:uiPriority w:val="9"/>
    <w:qFormat/>
    <w:rsid w:val="00F019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19B3"/>
    <w:pPr>
      <w:tabs>
        <w:tab w:val="center" w:pos="4680"/>
        <w:tab w:val="right" w:pos="9360"/>
      </w:tabs>
    </w:pPr>
  </w:style>
  <w:style w:type="character" w:customStyle="1" w:styleId="HeaderChar">
    <w:name w:val="Header Char"/>
    <w:basedOn w:val="DefaultParagraphFont"/>
    <w:link w:val="Header"/>
    <w:uiPriority w:val="99"/>
    <w:semiHidden/>
    <w:rsid w:val="00F019B3"/>
  </w:style>
  <w:style w:type="paragraph" w:styleId="Footer">
    <w:name w:val="footer"/>
    <w:basedOn w:val="Normal"/>
    <w:link w:val="FooterChar"/>
    <w:uiPriority w:val="99"/>
    <w:semiHidden/>
    <w:unhideWhenUsed/>
    <w:rsid w:val="00F019B3"/>
    <w:pPr>
      <w:tabs>
        <w:tab w:val="center" w:pos="4680"/>
        <w:tab w:val="right" w:pos="9360"/>
      </w:tabs>
    </w:pPr>
  </w:style>
  <w:style w:type="character" w:customStyle="1" w:styleId="FooterChar">
    <w:name w:val="Footer Char"/>
    <w:basedOn w:val="DefaultParagraphFont"/>
    <w:link w:val="Footer"/>
    <w:uiPriority w:val="99"/>
    <w:semiHidden/>
    <w:rsid w:val="00F019B3"/>
  </w:style>
  <w:style w:type="paragraph" w:styleId="BalloonText">
    <w:name w:val="Balloon Text"/>
    <w:basedOn w:val="Normal"/>
    <w:link w:val="BalloonTextChar"/>
    <w:uiPriority w:val="99"/>
    <w:semiHidden/>
    <w:unhideWhenUsed/>
    <w:rsid w:val="00F019B3"/>
    <w:rPr>
      <w:rFonts w:ascii="Tahoma" w:hAnsi="Tahoma" w:cs="Tahoma"/>
      <w:sz w:val="16"/>
      <w:szCs w:val="16"/>
    </w:rPr>
  </w:style>
  <w:style w:type="character" w:customStyle="1" w:styleId="BalloonTextChar">
    <w:name w:val="Balloon Text Char"/>
    <w:basedOn w:val="DefaultParagraphFont"/>
    <w:link w:val="BalloonText"/>
    <w:uiPriority w:val="99"/>
    <w:semiHidden/>
    <w:rsid w:val="00F019B3"/>
    <w:rPr>
      <w:rFonts w:ascii="Tahoma" w:hAnsi="Tahoma" w:cs="Tahoma"/>
      <w:sz w:val="16"/>
      <w:szCs w:val="16"/>
    </w:rPr>
  </w:style>
  <w:style w:type="table" w:styleId="TableGrid">
    <w:name w:val="Table Grid"/>
    <w:basedOn w:val="TableNormal"/>
    <w:uiPriority w:val="59"/>
    <w:rsid w:val="00F019B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019B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049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3-05-09.docx" TargetMode="External"/><Relationship Id="rId13" Type="http://schemas.openxmlformats.org/officeDocument/2006/relationships/hyperlink" Target="file:///h:\HJ%20Archive\2009\03-31-09.docx" TargetMode="External"/><Relationship Id="rId18" Type="http://schemas.openxmlformats.org/officeDocument/2006/relationships/hyperlink" Target="file:///h:\SJ%20Archive\2009\05-06-09.docx" TargetMode="External"/><Relationship Id="rId26" Type="http://schemas.openxmlformats.org/officeDocument/2006/relationships/hyperlink" Target="file:///p:\pprever\2009-10\3022_20090305.docx" TargetMode="External"/><Relationship Id="rId3" Type="http://schemas.openxmlformats.org/officeDocument/2006/relationships/webSettings" Target="webSettings.xml"/><Relationship Id="rId21" Type="http://schemas.openxmlformats.org/officeDocument/2006/relationships/hyperlink" Target="file:///h:\SJ%20Archive\2009\05-13-09.docx" TargetMode="External"/><Relationship Id="rId34" Type="http://schemas.openxmlformats.org/officeDocument/2006/relationships/hyperlink" Target="file:///p:\pprever\2009-10\3022_20090520.docx" TargetMode="External"/><Relationship Id="rId7" Type="http://schemas.openxmlformats.org/officeDocument/2006/relationships/hyperlink" Target="file:///h:\HJ%20Archive\2009\01-13-09.docx" TargetMode="External"/><Relationship Id="rId12" Type="http://schemas.openxmlformats.org/officeDocument/2006/relationships/hyperlink" Target="file:///h:\HJ%20Archive\2009\03-26-09.docx" TargetMode="External"/><Relationship Id="rId17" Type="http://schemas.openxmlformats.org/officeDocument/2006/relationships/hyperlink" Target="file:///h:\SJ%20Archive\2009\04-01-09.docx" TargetMode="External"/><Relationship Id="rId25" Type="http://schemas.openxmlformats.org/officeDocument/2006/relationships/hyperlink" Target="file:///p:\pprever\2009-10\3022_20081209.docx" TargetMode="External"/><Relationship Id="rId33" Type="http://schemas.openxmlformats.org/officeDocument/2006/relationships/hyperlink" Target="file:///p:\pprever\2009-10\3022_20090513.docx"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SJ%20Archive\2009\04-01-09.docx" TargetMode="External"/><Relationship Id="rId20" Type="http://schemas.openxmlformats.org/officeDocument/2006/relationships/hyperlink" Target="file:///h:\SJ%20Archive\2009\05-12-09.docx" TargetMode="External"/><Relationship Id="rId29" Type="http://schemas.openxmlformats.org/officeDocument/2006/relationships/hyperlink" Target="file:///p:\pprever\2009-10\3022_20090331.docx" TargetMode="External"/><Relationship Id="rId1" Type="http://schemas.openxmlformats.org/officeDocument/2006/relationships/styles" Target="styles.xml"/><Relationship Id="rId6" Type="http://schemas.openxmlformats.org/officeDocument/2006/relationships/hyperlink" Target="file:///h:\HJ%20Archive\2009\01-13-09.docx" TargetMode="External"/><Relationship Id="rId11" Type="http://schemas.openxmlformats.org/officeDocument/2006/relationships/hyperlink" Target="file:///h:\HJ%20Archive\2009\03-26-09.docx" TargetMode="External"/><Relationship Id="rId24" Type="http://schemas.openxmlformats.org/officeDocument/2006/relationships/hyperlink" Target="file:///h:\SJ%20Archive\2009\05-20-09.docx" TargetMode="External"/><Relationship Id="rId32" Type="http://schemas.openxmlformats.org/officeDocument/2006/relationships/hyperlink" Target="file:///p:\pprever\2009-10\3022_20090512.docx"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09\04-01-09.docx" TargetMode="External"/><Relationship Id="rId23" Type="http://schemas.openxmlformats.org/officeDocument/2006/relationships/hyperlink" Target="file:///h:\HJ%20Archive\2009\05-20-09.docx" TargetMode="External"/><Relationship Id="rId28" Type="http://schemas.openxmlformats.org/officeDocument/2006/relationships/hyperlink" Target="file:///p:\pprever\2009-10\3022_20090325.docx" TargetMode="External"/><Relationship Id="rId36" Type="http://schemas.openxmlformats.org/officeDocument/2006/relationships/footer" Target="footer2.xml"/><Relationship Id="rId10" Type="http://schemas.openxmlformats.org/officeDocument/2006/relationships/hyperlink" Target="file:///h:\HJ%20Archive\2009\03-25-09.docx" TargetMode="External"/><Relationship Id="rId19" Type="http://schemas.openxmlformats.org/officeDocument/2006/relationships/hyperlink" Target="file:///h:\SJ%20Archive\2009\05-12-09.docx" TargetMode="External"/><Relationship Id="rId31" Type="http://schemas.openxmlformats.org/officeDocument/2006/relationships/hyperlink" Target="file:///p:\pprever\2009-10\3022_20090507.docx" TargetMode="External"/><Relationship Id="rId4" Type="http://schemas.openxmlformats.org/officeDocument/2006/relationships/footnotes" Target="footnotes.xml"/><Relationship Id="rId9" Type="http://schemas.openxmlformats.org/officeDocument/2006/relationships/hyperlink" Target="file:///h:\HJ%20Archive\2009\03-25-09.docx" TargetMode="External"/><Relationship Id="rId14" Type="http://schemas.openxmlformats.org/officeDocument/2006/relationships/hyperlink" Target="file:///h:\HJ%20Archive\2009\03-31-09.docx" TargetMode="External"/><Relationship Id="rId22" Type="http://schemas.openxmlformats.org/officeDocument/2006/relationships/hyperlink" Target="file:///h:\HJ%20Archive\2009\05-20-09.docx" TargetMode="External"/><Relationship Id="rId27" Type="http://schemas.openxmlformats.org/officeDocument/2006/relationships/hyperlink" Target="file:///p:\pprever\2009-10\3022_20090306.docx" TargetMode="External"/><Relationship Id="rId30" Type="http://schemas.openxmlformats.org/officeDocument/2006/relationships/hyperlink" Target="file:///p:\pprever\2009-10\3022_20090506.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3492</Words>
  <Characters>18664</Characters>
  <Application>Microsoft Office Word</Application>
  <DocSecurity>0</DocSecurity>
  <Lines>453</Lines>
  <Paragraphs>139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3022: Criminal records - South Carolina Legislature Online</dc:title>
  <dc:subject/>
  <dc:creator>SANDERSM</dc:creator>
  <cp:keywords/>
  <dc:description/>
  <cp:lastModifiedBy>N Cumfer</cp:lastModifiedBy>
  <cp:revision>6</cp:revision>
  <cp:lastPrinted>2009-05-21T16:27:00Z</cp:lastPrinted>
  <dcterms:created xsi:type="dcterms:W3CDTF">2009-08-04T15:00:00Z</dcterms:created>
  <dcterms:modified xsi:type="dcterms:W3CDTF">2014-11-24T15:19:00Z</dcterms:modified>
</cp:coreProperties>
</file>