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65C" w:rsidRDefault="00865D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BC265C" w:rsidRDefault="00865D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BC265C" w:rsidRDefault="00BC2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265C" w:rsidRDefault="002150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A100, R3, H3061</w:t>
      </w:r>
    </w:p>
    <w:p w:rsidR="00BC265C" w:rsidRDefault="00BC2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C265C" w:rsidRDefault="00865D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BC265C" w:rsidRDefault="00BC2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265C" w:rsidRDefault="00865D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BC265C" w:rsidRDefault="00865D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 A.D. Young</w:t>
      </w:r>
    </w:p>
    <w:p w:rsidR="00BC265C" w:rsidRDefault="00865D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l:\council\bills\dka\3029dw09.docx</w:t>
      </w:r>
    </w:p>
    <w:p w:rsidR="00BC265C" w:rsidRDefault="00BC2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265C" w:rsidRDefault="00865D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BC265C" w:rsidRDefault="00865D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15, 2009</w:t>
      </w:r>
    </w:p>
    <w:p w:rsidR="00BC265C" w:rsidRDefault="00865D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29, 2009</w:t>
      </w:r>
    </w:p>
    <w:p w:rsidR="00BC265C" w:rsidRDefault="00865D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5, 2009</w:t>
      </w:r>
    </w:p>
    <w:p w:rsidR="00BC265C" w:rsidRDefault="00865D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25, 2009, Signed</w:t>
      </w:r>
    </w:p>
    <w:p w:rsidR="00BC265C" w:rsidRDefault="00BC2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265C" w:rsidRDefault="00865D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Coosaw Pointe</w:t>
      </w:r>
    </w:p>
    <w:p w:rsidR="00BC265C" w:rsidRDefault="00BC2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265C" w:rsidRDefault="00BC2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265C" w:rsidRDefault="00865DB3">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BC265C" w:rsidRDefault="00BC265C">
      <w:pPr>
        <w:widowControl w:val="0"/>
        <w:tabs>
          <w:tab w:val="center" w:pos="590"/>
          <w:tab w:val="center" w:pos="1440"/>
          <w:tab w:val="left" w:pos="1872"/>
          <w:tab w:val="left" w:pos="9187"/>
        </w:tabs>
        <w:rPr>
          <w:rFonts w:eastAsia="Times New Roman" w:cs="Times New Roman"/>
          <w:szCs w:val="20"/>
        </w:rPr>
      </w:pPr>
    </w:p>
    <w:p w:rsidR="00BC265C" w:rsidRDefault="00865DB3">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r>
      <w:r w:rsidRPr="009663E8">
        <w:rPr>
          <w:rFonts w:cs="Times New Roman"/>
        </w:rPr>
        <w:t>Prefiled</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r>
      <w:r w:rsidRPr="009663E8">
        <w:rPr>
          <w:rFonts w:cs="Times New Roman"/>
        </w:rPr>
        <w:t xml:space="preserve">Referred to Committee on </w:t>
      </w:r>
      <w:r w:rsidRPr="009663E8">
        <w:rPr>
          <w:rFonts w:cs="Times New Roman"/>
          <w:b/>
        </w:rPr>
        <w:t>Education and Public Works</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r>
      <w:r w:rsidRPr="009663E8">
        <w:rPr>
          <w:rFonts w:cs="Times New Roman"/>
        </w:rPr>
        <w:t>Introduced, read</w:t>
      </w:r>
      <w:r>
        <w:rPr>
          <w:rFonts w:cs="Times New Roman"/>
        </w:rPr>
        <w:t xml:space="preserve"> first time, placed on calendar </w:t>
      </w:r>
      <w:r w:rsidRPr="009663E8">
        <w:rPr>
          <w:rFonts w:cs="Times New Roman"/>
        </w:rPr>
        <w:t xml:space="preserve">without reference </w:t>
      </w:r>
      <w:hyperlink r:id="rId6" w:history="1">
        <w:r w:rsidRPr="00CB3422">
          <w:rPr>
            <w:rStyle w:val="Hyperlink"/>
            <w:rFonts w:cs="Times New Roman"/>
          </w:rPr>
          <w:t>HJ</w:t>
        </w:r>
      </w:hyperlink>
      <w:r>
        <w:rPr>
          <w:rFonts w:cs="Times New Roman"/>
        </w:rPr>
        <w:noBreakHyphen/>
      </w:r>
      <w:r w:rsidRPr="009663E8">
        <w:rPr>
          <w:rFonts w:cs="Times New Roman"/>
        </w:rPr>
        <w:t>38</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1/14/2009</w:t>
      </w:r>
      <w:r>
        <w:rPr>
          <w:rFonts w:cs="Times New Roman"/>
        </w:rPr>
        <w:tab/>
        <w:t>House</w:t>
      </w:r>
      <w:r>
        <w:rPr>
          <w:rFonts w:cs="Times New Roman"/>
        </w:rPr>
        <w:tab/>
      </w:r>
      <w:r w:rsidRPr="009663E8">
        <w:rPr>
          <w:rFonts w:cs="Times New Roman"/>
        </w:rPr>
        <w:t xml:space="preserve">Read second time </w:t>
      </w:r>
      <w:hyperlink r:id="rId7" w:history="1">
        <w:r w:rsidRPr="00CB3422">
          <w:rPr>
            <w:rStyle w:val="Hyperlink"/>
            <w:rFonts w:cs="Times New Roman"/>
          </w:rPr>
          <w:t>HJ</w:t>
        </w:r>
      </w:hyperlink>
      <w:r>
        <w:rPr>
          <w:rFonts w:cs="Times New Roman"/>
        </w:rPr>
        <w:noBreakHyphen/>
      </w:r>
      <w:r w:rsidRPr="009663E8">
        <w:rPr>
          <w:rFonts w:cs="Times New Roman"/>
        </w:rPr>
        <w:t>32</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House</w:t>
      </w:r>
      <w:r>
        <w:rPr>
          <w:rFonts w:cs="Times New Roman"/>
        </w:rPr>
        <w:tab/>
      </w:r>
      <w:r w:rsidRPr="009663E8">
        <w:rPr>
          <w:rFonts w:cs="Times New Roman"/>
        </w:rPr>
        <w:t xml:space="preserve">Read third time and sent to Senate </w:t>
      </w:r>
      <w:hyperlink r:id="rId8" w:history="1">
        <w:r w:rsidRPr="00CB3422">
          <w:rPr>
            <w:rStyle w:val="Hyperlink"/>
            <w:rFonts w:cs="Times New Roman"/>
          </w:rPr>
          <w:t>HJ</w:t>
        </w:r>
      </w:hyperlink>
      <w:r>
        <w:rPr>
          <w:rFonts w:cs="Times New Roman"/>
        </w:rPr>
        <w:noBreakHyphen/>
      </w:r>
      <w:r w:rsidRPr="009663E8">
        <w:rPr>
          <w:rFonts w:cs="Times New Roman"/>
        </w:rPr>
        <w:t>429</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Senate</w:t>
      </w:r>
      <w:r>
        <w:rPr>
          <w:rFonts w:cs="Times New Roman"/>
        </w:rPr>
        <w:tab/>
      </w:r>
      <w:r w:rsidRPr="009663E8">
        <w:rPr>
          <w:rFonts w:cs="Times New Roman"/>
        </w:rPr>
        <w:t>Introduced, read</w:t>
      </w:r>
      <w:r>
        <w:rPr>
          <w:rFonts w:cs="Times New Roman"/>
        </w:rPr>
        <w:t xml:space="preserve"> first time, placed on calendar </w:t>
      </w:r>
      <w:r w:rsidRPr="009663E8">
        <w:rPr>
          <w:rFonts w:cs="Times New Roman"/>
        </w:rPr>
        <w:t xml:space="preserve">without reference </w:t>
      </w:r>
      <w:hyperlink r:id="rId9" w:history="1">
        <w:r w:rsidRPr="00CB3422">
          <w:rPr>
            <w:rStyle w:val="Hyperlink"/>
            <w:rFonts w:cs="Times New Roman"/>
          </w:rPr>
          <w:t>SJ</w:t>
        </w:r>
      </w:hyperlink>
      <w:r>
        <w:rPr>
          <w:rFonts w:cs="Times New Roman"/>
        </w:rPr>
        <w:noBreakHyphen/>
      </w:r>
      <w:r w:rsidRPr="009663E8">
        <w:rPr>
          <w:rFonts w:cs="Times New Roman"/>
        </w:rPr>
        <w:t>15</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Senate</w:t>
      </w:r>
      <w:r>
        <w:rPr>
          <w:rFonts w:cs="Times New Roman"/>
        </w:rPr>
        <w:tab/>
      </w:r>
      <w:r w:rsidRPr="009663E8">
        <w:rPr>
          <w:rFonts w:cs="Times New Roman"/>
        </w:rPr>
        <w:t xml:space="preserve">Committed to Committee on </w:t>
      </w:r>
      <w:r w:rsidRPr="009663E8">
        <w:rPr>
          <w:rFonts w:cs="Times New Roman"/>
          <w:b/>
        </w:rPr>
        <w:t>Transportation</w:t>
      </w:r>
      <w:r w:rsidRPr="009663E8">
        <w:rPr>
          <w:rFonts w:cs="Times New Roman"/>
        </w:rPr>
        <w:t xml:space="preserve"> </w:t>
      </w:r>
      <w:hyperlink r:id="rId10" w:history="1">
        <w:r w:rsidRPr="00CB3422">
          <w:rPr>
            <w:rStyle w:val="Hyperlink"/>
            <w:rFonts w:cs="Times New Roman"/>
          </w:rPr>
          <w:t>SJ</w:t>
        </w:r>
      </w:hyperlink>
      <w:r>
        <w:rPr>
          <w:rFonts w:cs="Times New Roman"/>
        </w:rPr>
        <w:noBreakHyphen/>
      </w:r>
      <w:r w:rsidRPr="009663E8">
        <w:rPr>
          <w:rFonts w:cs="Times New Roman"/>
        </w:rPr>
        <w:t>26</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Senate</w:t>
      </w:r>
      <w:r>
        <w:rPr>
          <w:rFonts w:cs="Times New Roman"/>
        </w:rPr>
        <w:tab/>
      </w:r>
      <w:r w:rsidRPr="009663E8">
        <w:rPr>
          <w:rFonts w:cs="Times New Roman"/>
        </w:rPr>
        <w:t xml:space="preserve">Committee report: Favorable </w:t>
      </w:r>
      <w:r w:rsidRPr="009663E8">
        <w:rPr>
          <w:rFonts w:cs="Times New Roman"/>
          <w:b/>
        </w:rPr>
        <w:t>Transportation</w:t>
      </w:r>
      <w:r w:rsidRPr="009663E8">
        <w:rPr>
          <w:rFonts w:cs="Times New Roman"/>
        </w:rPr>
        <w:t xml:space="preserve"> </w:t>
      </w:r>
      <w:hyperlink r:id="rId11" w:history="1">
        <w:r w:rsidRPr="00CB3422">
          <w:rPr>
            <w:rStyle w:val="Hyperlink"/>
            <w:rFonts w:cs="Times New Roman"/>
          </w:rPr>
          <w:t>SJ</w:t>
        </w:r>
      </w:hyperlink>
      <w:r>
        <w:rPr>
          <w:rFonts w:cs="Times New Roman"/>
        </w:rPr>
        <w:noBreakHyphen/>
      </w:r>
      <w:r w:rsidRPr="009663E8">
        <w:rPr>
          <w:rFonts w:cs="Times New Roman"/>
        </w:rPr>
        <w:t>18</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9663E8">
        <w:rPr>
          <w:rFonts w:cs="Times New Roman"/>
        </w:rPr>
        <w:t xml:space="preserve">Amended </w:t>
      </w:r>
      <w:hyperlink r:id="rId12" w:history="1">
        <w:r w:rsidRPr="00CB3422">
          <w:rPr>
            <w:rStyle w:val="Hyperlink"/>
            <w:rFonts w:cs="Times New Roman"/>
          </w:rPr>
          <w:t>SJ</w:t>
        </w:r>
      </w:hyperlink>
      <w:r>
        <w:rPr>
          <w:rFonts w:cs="Times New Roman"/>
        </w:rPr>
        <w:noBreakHyphen/>
      </w:r>
      <w:r w:rsidRPr="009663E8">
        <w:rPr>
          <w:rFonts w:cs="Times New Roman"/>
        </w:rPr>
        <w:t>18</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9663E8">
        <w:rPr>
          <w:rFonts w:cs="Times New Roman"/>
        </w:rPr>
        <w:t xml:space="preserve">Read second time </w:t>
      </w:r>
      <w:hyperlink r:id="rId13" w:history="1">
        <w:r w:rsidRPr="00CB3422">
          <w:rPr>
            <w:rStyle w:val="Hyperlink"/>
            <w:rFonts w:cs="Times New Roman"/>
          </w:rPr>
          <w:t>SJ</w:t>
        </w:r>
      </w:hyperlink>
      <w:r>
        <w:rPr>
          <w:rFonts w:cs="Times New Roman"/>
        </w:rPr>
        <w:noBreakHyphen/>
      </w:r>
      <w:r w:rsidRPr="009663E8">
        <w:rPr>
          <w:rFonts w:cs="Times New Roman"/>
        </w:rPr>
        <w:t>18</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Senate</w:t>
      </w:r>
      <w:r>
        <w:rPr>
          <w:rFonts w:cs="Times New Roman"/>
        </w:rPr>
        <w:tab/>
      </w:r>
      <w:r w:rsidRPr="009663E8">
        <w:rPr>
          <w:rFonts w:cs="Times New Roman"/>
        </w:rPr>
        <w:t xml:space="preserve">Read third </w:t>
      </w:r>
      <w:r>
        <w:rPr>
          <w:rFonts w:cs="Times New Roman"/>
        </w:rPr>
        <w:t xml:space="preserve">time and returned to House with </w:t>
      </w:r>
      <w:r w:rsidRPr="009663E8">
        <w:rPr>
          <w:rFonts w:cs="Times New Roman"/>
        </w:rPr>
        <w:t xml:space="preserve">amendments </w:t>
      </w:r>
      <w:hyperlink r:id="rId14" w:history="1">
        <w:r w:rsidRPr="00CB3422">
          <w:rPr>
            <w:rStyle w:val="Hyperlink"/>
            <w:rFonts w:cs="Times New Roman"/>
          </w:rPr>
          <w:t>SJ</w:t>
        </w:r>
      </w:hyperlink>
      <w:r>
        <w:rPr>
          <w:rFonts w:cs="Times New Roman"/>
        </w:rPr>
        <w:noBreakHyphen/>
      </w:r>
      <w:r w:rsidRPr="009663E8">
        <w:rPr>
          <w:rFonts w:cs="Times New Roman"/>
        </w:rPr>
        <w:t>18</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House</w:t>
      </w:r>
      <w:r>
        <w:rPr>
          <w:rFonts w:cs="Times New Roman"/>
        </w:rPr>
        <w:tab/>
      </w:r>
      <w:r w:rsidRPr="009663E8">
        <w:rPr>
          <w:rFonts w:cs="Times New Roman"/>
        </w:rPr>
        <w:t xml:space="preserve">Concurred in Senate amendment and enrolled </w:t>
      </w:r>
      <w:hyperlink r:id="rId15" w:history="1">
        <w:r w:rsidRPr="00CB3422">
          <w:rPr>
            <w:rStyle w:val="Hyperlink"/>
            <w:rFonts w:cs="Times New Roman"/>
          </w:rPr>
          <w:t>HJ</w:t>
        </w:r>
      </w:hyperlink>
      <w:r>
        <w:rPr>
          <w:rFonts w:cs="Times New Roman"/>
        </w:rPr>
        <w:noBreakHyphen/>
      </w:r>
      <w:r w:rsidRPr="009663E8">
        <w:rPr>
          <w:rFonts w:cs="Times New Roman"/>
        </w:rPr>
        <w:t>28</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House</w:t>
      </w:r>
      <w:r>
        <w:rPr>
          <w:rFonts w:cs="Times New Roman"/>
        </w:rPr>
        <w:tab/>
      </w:r>
      <w:r w:rsidRPr="009663E8">
        <w:rPr>
          <w:rFonts w:cs="Times New Roman"/>
        </w:rPr>
        <w:t>Roll call Yeas</w:t>
      </w:r>
      <w:r>
        <w:rPr>
          <w:rFonts w:cs="Times New Roman"/>
        </w:rPr>
        <w:noBreakHyphen/>
      </w:r>
      <w:r w:rsidRPr="009663E8">
        <w:rPr>
          <w:rFonts w:cs="Times New Roman"/>
        </w:rPr>
        <w:t>3  Nays</w:t>
      </w:r>
      <w:r>
        <w:rPr>
          <w:rFonts w:cs="Times New Roman"/>
        </w:rPr>
        <w:noBreakHyphen/>
      </w:r>
      <w:r w:rsidRPr="009663E8">
        <w:rPr>
          <w:rFonts w:cs="Times New Roman"/>
        </w:rPr>
        <w:t xml:space="preserve">0 </w:t>
      </w:r>
      <w:hyperlink r:id="rId16" w:history="1">
        <w:r w:rsidRPr="00CB3422">
          <w:rPr>
            <w:rStyle w:val="Hyperlink"/>
            <w:rFonts w:cs="Times New Roman"/>
          </w:rPr>
          <w:t>HJ</w:t>
        </w:r>
      </w:hyperlink>
      <w:r>
        <w:rPr>
          <w:rFonts w:cs="Times New Roman"/>
        </w:rPr>
        <w:noBreakHyphen/>
      </w:r>
      <w:r w:rsidRPr="009663E8">
        <w:rPr>
          <w:rFonts w:cs="Times New Roman"/>
        </w:rPr>
        <w:t>28</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r>
      <w:r>
        <w:rPr>
          <w:rFonts w:cs="Times New Roman"/>
        </w:rPr>
        <w:tab/>
      </w:r>
      <w:r w:rsidRPr="009663E8">
        <w:rPr>
          <w:rFonts w:cs="Times New Roman"/>
        </w:rPr>
        <w:t>Ratified R 3</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r>
      <w:r>
        <w:rPr>
          <w:rFonts w:cs="Times New Roman"/>
        </w:rPr>
        <w:tab/>
      </w:r>
      <w:r w:rsidRPr="009663E8">
        <w:rPr>
          <w:rFonts w:cs="Times New Roman"/>
        </w:rPr>
        <w:t>Signed By Governor</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3/9/2009</w:t>
      </w:r>
      <w:r>
        <w:rPr>
          <w:rFonts w:cs="Times New Roman"/>
        </w:rPr>
        <w:tab/>
      </w:r>
      <w:r>
        <w:rPr>
          <w:rFonts w:cs="Times New Roman"/>
        </w:rPr>
        <w:tab/>
      </w:r>
      <w:r w:rsidRPr="009663E8">
        <w:rPr>
          <w:rFonts w:cs="Times New Roman"/>
        </w:rPr>
        <w:t>Effective date 02/25/2009</w:t>
      </w:r>
    </w:p>
    <w:p w:rsidR="002150F2" w:rsidRDefault="002150F2" w:rsidP="002150F2">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9663E8">
        <w:rPr>
          <w:rFonts w:cs="Times New Roman"/>
        </w:rPr>
        <w:t>Act No</w:t>
      </w:r>
      <w:r>
        <w:rPr>
          <w:rFonts w:cs="Times New Roman"/>
        </w:rPr>
        <w:t>. </w:t>
      </w:r>
      <w:r w:rsidRPr="009663E8">
        <w:rPr>
          <w:rFonts w:cs="Times New Roman"/>
        </w:rPr>
        <w:t>100</w:t>
      </w:r>
    </w:p>
    <w:p w:rsidR="002150F2" w:rsidRDefault="002150F2" w:rsidP="002150F2">
      <w:pPr>
        <w:widowControl w:val="0"/>
        <w:tabs>
          <w:tab w:val="right" w:pos="1008"/>
          <w:tab w:val="left" w:pos="1152"/>
          <w:tab w:val="left" w:pos="1872"/>
          <w:tab w:val="left" w:pos="9187"/>
        </w:tabs>
        <w:ind w:left="2088" w:hanging="2088"/>
        <w:rPr>
          <w:rFonts w:cs="Times New Roman"/>
        </w:rPr>
      </w:pPr>
    </w:p>
    <w:p w:rsidR="00BC265C" w:rsidRDefault="00BC265C">
      <w:pPr>
        <w:widowControl w:val="0"/>
        <w:tabs>
          <w:tab w:val="right" w:pos="1008"/>
          <w:tab w:val="left" w:pos="1152"/>
          <w:tab w:val="left" w:pos="1872"/>
          <w:tab w:val="left" w:pos="9187"/>
        </w:tabs>
        <w:ind w:left="2088" w:hanging="2088"/>
        <w:rPr>
          <w:rFonts w:eastAsia="Times New Roman" w:cs="Times New Roman"/>
          <w:szCs w:val="20"/>
        </w:rPr>
      </w:pPr>
    </w:p>
    <w:p w:rsidR="00BC265C" w:rsidRDefault="00865D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BC265C" w:rsidRDefault="00BC26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265C" w:rsidRDefault="006763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865DB3">
          <w:rPr>
            <w:rFonts w:eastAsia="Times New Roman" w:cs="Times New Roman"/>
            <w:color w:val="0000FF" w:themeColor="hyperlink"/>
            <w:szCs w:val="20"/>
            <w:u w:val="single"/>
          </w:rPr>
          <w:t>12/9/2008</w:t>
        </w:r>
      </w:hyperlink>
    </w:p>
    <w:p w:rsidR="00BC265C" w:rsidRDefault="0067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865DB3">
          <w:rPr>
            <w:rFonts w:eastAsia="Times New Roman" w:cs="Times New Roman"/>
            <w:color w:val="0000FF" w:themeColor="hyperlink"/>
            <w:szCs w:val="20"/>
            <w:u w:val="single"/>
          </w:rPr>
          <w:t>1/13/2009</w:t>
        </w:r>
      </w:hyperlink>
    </w:p>
    <w:p w:rsidR="00BC265C" w:rsidRDefault="0067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865DB3">
          <w:rPr>
            <w:rFonts w:eastAsia="Times New Roman" w:cs="Times New Roman"/>
            <w:color w:val="0000FF" w:themeColor="hyperlink"/>
            <w:szCs w:val="20"/>
            <w:u w:val="single"/>
          </w:rPr>
          <w:t>1/15/2009</w:t>
        </w:r>
      </w:hyperlink>
    </w:p>
    <w:p w:rsidR="00BC265C" w:rsidRDefault="0067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65DB3">
          <w:rPr>
            <w:rFonts w:eastAsia="Times New Roman" w:cs="Times New Roman"/>
            <w:color w:val="0000FF" w:themeColor="hyperlink"/>
            <w:szCs w:val="20"/>
            <w:u w:val="single"/>
          </w:rPr>
          <w:t>1/28/2009</w:t>
        </w:r>
      </w:hyperlink>
    </w:p>
    <w:p w:rsidR="00BC265C" w:rsidRDefault="006763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65DB3">
          <w:rPr>
            <w:rFonts w:eastAsia="Times New Roman" w:cs="Times New Roman"/>
            <w:color w:val="0000FF" w:themeColor="hyperlink"/>
            <w:szCs w:val="20"/>
            <w:u w:val="single"/>
          </w:rPr>
          <w:t>1/29/2009</w:t>
        </w:r>
      </w:hyperlink>
    </w:p>
    <w:p w:rsidR="00BC265C" w:rsidRDefault="00BC2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C265C" w:rsidRDefault="00BC26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C265C">
          <w:pgSz w:w="12240" w:h="15840" w:code="1"/>
          <w:pgMar w:top="1080" w:right="1440" w:bottom="1080" w:left="1440" w:header="720" w:footer="720" w:gutter="0"/>
          <w:pgNumType w:start="1"/>
          <w:cols w:space="720"/>
          <w:noEndnote/>
          <w:docGrid w:linePitch="360"/>
        </w:sectPr>
      </w:pP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(A100, R3, H3061)</w:t>
      </w: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DESIGNATE A CERTAIN PORTION OF DORCHESTER COUNTY AS COOSAW POINTE, TO REQUEST THE SOUTH CAROLINA DEPARTMENT OF TRANSPORTATION TO ERECT SIGNS INDICATING THIS AREA DESIGNATED AS COOSAW POINTE, AND TO AUTHORIZE THE DEPARTMENT OF TRANSPORTATION TO SEEK REIMBURSEMENT FROM THE LOCAL COUNTY TRANSPORTATION COMMITTEE FOR ANY INCURRED COSTS TO MANUFACTURE, INSTALL, OR MAINTAIN THESE REQUESTED SIGNS.</w:t>
      </w: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Pr>
          <w:rFonts w:cs="Times New Roman"/>
        </w:rPr>
        <w:tab/>
      </w: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Whereas, a number of community and business leaders have expressed a desire to designate a certain area of Dorchester County as Coosaw Pointe in order to attract business and advertise this area of Dorchester County; and</w:t>
      </w: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Whereas, this will facilitate the creation of a Coosaw Pointe Cooperative which will be a voluntary association of business leaders and associated members for the mutual benefit of the residents of the county and the City of North Charleston and the businesses located in the county; and</w:t>
      </w: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Whereas, the designation of such an area of Dorchester County does not convey upon this area any special legal standing.  Now, therefore,</w:t>
      </w: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Designate portion of Dorchester County Coosaw Pointe, erection of signs, etc.</w:t>
      </w: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(A)</w:t>
      </w:r>
      <w:r>
        <w:rPr>
          <w:rFonts w:cs="Times New Roman"/>
        </w:rPr>
        <w:tab/>
        <w:t>The area of Dorchester County bounded generally on the southeast by the Charleston County</w:t>
      </w:r>
      <w:r>
        <w:rPr>
          <w:rFonts w:cs="Times New Roman"/>
        </w:rPr>
        <w:noBreakHyphen/>
        <w:t>Dorchester County line, generally on the southwest by the Ashley River to the South Carolina Electric and Gas power line easement, and generally on the northeast by the Charleston County</w:t>
      </w:r>
      <w:r>
        <w:rPr>
          <w:rFonts w:cs="Times New Roman"/>
        </w:rPr>
        <w:noBreakHyphen/>
        <w:t>Dorchester County line is designated as Coosaw Pointe.</w:t>
      </w: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The South Carolina Department of Transportation is requested to erect three appropriately located signs, two along Dorchester Road and one along Ashley</w:t>
      </w:r>
      <w:r>
        <w:rPr>
          <w:rFonts w:cs="Times New Roman"/>
        </w:rPr>
        <w:noBreakHyphen/>
        <w:t>Phosphate Road indicating this area designated in subsection (A) as Coosaw Pointe.</w:t>
      </w: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lastRenderedPageBreak/>
        <w:tab/>
        <w:t>(C)</w:t>
      </w:r>
      <w:r>
        <w:rPr>
          <w:rFonts w:cs="Times New Roman"/>
          <w:snapToGrid w:val="0"/>
        </w:rPr>
        <w:tab/>
        <w:t>The South Carolina Department of Transportation may seek reimbursement from the local county transportation committee, or other entities, for any costs incurred to manufacture, install, or maintain the signs requested pursuant to this act.</w:t>
      </w:r>
      <w:r>
        <w:rPr>
          <w:rFonts w:cs="Times New Roman"/>
          <w:snapToGrid w:val="0"/>
        </w:rPr>
        <w:tab/>
      </w: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1DE0" w:rsidRDefault="001A1DE0"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1A1DE0" w:rsidRDefault="001A1DE0" w:rsidP="001A1DE0">
      <w:pPr>
        <w:tabs>
          <w:tab w:val="left" w:pos="1440"/>
          <w:tab w:val="left" w:pos="1800"/>
          <w:tab w:val="left" w:pos="2880"/>
        </w:tabs>
        <w:rPr>
          <w:color w:val="000000" w:themeColor="text1"/>
        </w:rPr>
      </w:pPr>
    </w:p>
    <w:p w:rsidR="001A1DE0" w:rsidRDefault="001A1DE0" w:rsidP="001A1DE0">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February, 2009.</w:t>
      </w:r>
    </w:p>
    <w:p w:rsidR="001A1DE0" w:rsidRDefault="001A1DE0" w:rsidP="001A1DE0">
      <w:pPr>
        <w:tabs>
          <w:tab w:val="left" w:pos="1440"/>
          <w:tab w:val="left" w:pos="1800"/>
          <w:tab w:val="left" w:pos="2880"/>
        </w:tabs>
        <w:rPr>
          <w:color w:val="000000" w:themeColor="text1"/>
        </w:rPr>
      </w:pPr>
    </w:p>
    <w:p w:rsidR="001A1DE0" w:rsidRDefault="001A1DE0" w:rsidP="001A1DE0">
      <w:pPr>
        <w:tabs>
          <w:tab w:val="left" w:pos="1440"/>
          <w:tab w:val="left" w:pos="1800"/>
          <w:tab w:val="left" w:pos="2880"/>
        </w:tabs>
        <w:rPr>
          <w:color w:val="000000" w:themeColor="text1"/>
        </w:rPr>
      </w:pPr>
      <w:r>
        <w:rPr>
          <w:color w:val="000000" w:themeColor="text1"/>
        </w:rPr>
        <w:t>Approved the 25</w:t>
      </w:r>
      <w:r w:rsidRPr="00B059AA">
        <w:rPr>
          <w:color w:val="000000" w:themeColor="text1"/>
          <w:vertAlign w:val="superscript"/>
        </w:rPr>
        <w:t>th</w:t>
      </w:r>
      <w:r>
        <w:rPr>
          <w:color w:val="000000" w:themeColor="text1"/>
        </w:rPr>
        <w:t xml:space="preserve"> day of February, 2009. </w:t>
      </w:r>
    </w:p>
    <w:p w:rsidR="001A1DE0" w:rsidRDefault="001A1DE0" w:rsidP="001A1DE0">
      <w:pPr>
        <w:tabs>
          <w:tab w:val="left" w:pos="1440"/>
          <w:tab w:val="left" w:pos="1800"/>
          <w:tab w:val="left" w:pos="2880"/>
        </w:tabs>
        <w:jc w:val="center"/>
        <w:rPr>
          <w:color w:val="000000" w:themeColor="text1"/>
        </w:rPr>
      </w:pPr>
    </w:p>
    <w:p w:rsidR="001A1DE0" w:rsidRDefault="001A1DE0" w:rsidP="001A1DE0">
      <w:pPr>
        <w:tabs>
          <w:tab w:val="left" w:pos="1440"/>
          <w:tab w:val="left" w:pos="1800"/>
          <w:tab w:val="left" w:pos="2880"/>
        </w:tabs>
        <w:jc w:val="center"/>
        <w:rPr>
          <w:color w:val="000000" w:themeColor="text1"/>
        </w:rPr>
      </w:pPr>
      <w:r>
        <w:rPr>
          <w:color w:val="000000" w:themeColor="text1"/>
        </w:rPr>
        <w:t>__________</w:t>
      </w:r>
    </w:p>
    <w:p w:rsidR="00BC265C" w:rsidRDefault="00BC265C" w:rsidP="001A1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C265C" w:rsidSect="00974BB0">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65C" w:rsidRDefault="00865DB3">
      <w:r>
        <w:separator/>
      </w:r>
    </w:p>
  </w:endnote>
  <w:endnote w:type="continuationSeparator" w:id="0">
    <w:p w:rsidR="00BC265C" w:rsidRDefault="0086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BB0" w:rsidRDefault="004B77D0">
    <w:pPr>
      <w:pStyle w:val="Footer"/>
      <w:tabs>
        <w:tab w:val="clear" w:pos="4680"/>
        <w:tab w:val="clear" w:pos="9360"/>
        <w:tab w:val="center" w:pos="3168"/>
      </w:tabs>
    </w:pPr>
    <w:r>
      <w:tab/>
    </w:r>
    <w:r w:rsidR="00B247BE">
      <w:fldChar w:fldCharType="begin"/>
    </w:r>
    <w:r>
      <w:instrText xml:space="preserve"> PAGE  \* MERGEFORMAT </w:instrText>
    </w:r>
    <w:r w:rsidR="00B247BE">
      <w:fldChar w:fldCharType="separate"/>
    </w:r>
    <w:r w:rsidR="00643BD5">
      <w:rPr>
        <w:noProof/>
      </w:rPr>
      <w:t>2</w:t>
    </w:r>
    <w:r w:rsidR="00B247B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BB0" w:rsidRDefault="00676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65C" w:rsidRDefault="00865DB3">
      <w:r>
        <w:separator/>
      </w:r>
    </w:p>
  </w:footnote>
  <w:footnote w:type="continuationSeparator" w:id="0">
    <w:p w:rsidR="00BC265C" w:rsidRDefault="00865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3061"/>
    <w:docVar w:name="ActHIdno" w:val="(737)  3061DW09"/>
    <w:docVar w:name="ActSecretary" w:val="Pair"/>
    <w:docVar w:name="clipname" w:val="3061DW09"/>
    <w:docVar w:name="dvBillNumber" w:val="3061"/>
    <w:docVar w:name="dvBillNumberPrefix" w:val="H"/>
    <w:docVar w:name="dvOriginalBody" w:val="House"/>
    <w:docVar w:name="HOUSEACTFULLPATH" w:val="L:\COUNCIL\ACTS\3061DW09.DOCX"/>
    <w:docVar w:name="OrigHouseBillNo" w:val="3061"/>
    <w:docVar w:name="WhatActtype" w:val="AN ACT"/>
  </w:docVars>
  <w:rsids>
    <w:rsidRoot w:val="00BC265C"/>
    <w:rsid w:val="00190EB4"/>
    <w:rsid w:val="001A1DE0"/>
    <w:rsid w:val="001C79BD"/>
    <w:rsid w:val="002150F2"/>
    <w:rsid w:val="004B77D0"/>
    <w:rsid w:val="00643BD5"/>
    <w:rsid w:val="00676317"/>
    <w:rsid w:val="006A5FF9"/>
    <w:rsid w:val="00744EFD"/>
    <w:rsid w:val="00865DB3"/>
    <w:rsid w:val="00B247BE"/>
    <w:rsid w:val="00BC265C"/>
    <w:rsid w:val="00C12C6B"/>
    <w:rsid w:val="00CB3422"/>
    <w:rsid w:val="00D54CE9"/>
    <w:rsid w:val="00E35403"/>
    <w:rsid w:val="00F062A9"/>
    <w:rsid w:val="00F9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oNotEmbedSmartTags/>
  <w:decimalSymbol w:val="."/>
  <w:listSeparator w:val=","/>
  <w15:docId w15:val="{22346F17-03FD-4E31-A182-30D3F807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65C"/>
    <w:pPr>
      <w:spacing w:before="0"/>
    </w:pPr>
  </w:style>
  <w:style w:type="paragraph" w:styleId="Heading1">
    <w:name w:val="heading 1"/>
    <w:basedOn w:val="Normal"/>
    <w:next w:val="Normal"/>
    <w:link w:val="Heading1Char"/>
    <w:uiPriority w:val="9"/>
    <w:qFormat/>
    <w:rsid w:val="00BC2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265C"/>
    <w:pPr>
      <w:tabs>
        <w:tab w:val="center" w:pos="4680"/>
        <w:tab w:val="right" w:pos="9360"/>
      </w:tabs>
    </w:pPr>
  </w:style>
  <w:style w:type="character" w:customStyle="1" w:styleId="HeaderChar">
    <w:name w:val="Header Char"/>
    <w:basedOn w:val="DefaultParagraphFont"/>
    <w:link w:val="Header"/>
    <w:uiPriority w:val="99"/>
    <w:semiHidden/>
    <w:rsid w:val="00BC265C"/>
  </w:style>
  <w:style w:type="paragraph" w:styleId="Footer">
    <w:name w:val="footer"/>
    <w:basedOn w:val="Normal"/>
    <w:link w:val="FooterChar"/>
    <w:uiPriority w:val="99"/>
    <w:semiHidden/>
    <w:unhideWhenUsed/>
    <w:rsid w:val="00BC265C"/>
    <w:pPr>
      <w:tabs>
        <w:tab w:val="center" w:pos="4680"/>
        <w:tab w:val="right" w:pos="9360"/>
      </w:tabs>
    </w:pPr>
  </w:style>
  <w:style w:type="character" w:customStyle="1" w:styleId="FooterChar">
    <w:name w:val="Footer Char"/>
    <w:basedOn w:val="DefaultParagraphFont"/>
    <w:link w:val="Footer"/>
    <w:uiPriority w:val="99"/>
    <w:semiHidden/>
    <w:rsid w:val="00BC265C"/>
  </w:style>
  <w:style w:type="table" w:styleId="TableGrid">
    <w:name w:val="Table Grid"/>
    <w:basedOn w:val="TableNormal"/>
    <w:uiPriority w:val="59"/>
    <w:rsid w:val="00BC265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C265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B77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15-09.docx" TargetMode="External"/><Relationship Id="rId13" Type="http://schemas.openxmlformats.org/officeDocument/2006/relationships/hyperlink" Target="file:///h:\SJ%20Archive\2009\01-29-09.docx" TargetMode="External"/><Relationship Id="rId18" Type="http://schemas.openxmlformats.org/officeDocument/2006/relationships/hyperlink" Target="file:///p:\pprever\2009-10\3061_20090113.docx" TargetMode="External"/><Relationship Id="rId3" Type="http://schemas.openxmlformats.org/officeDocument/2006/relationships/webSettings" Target="webSettings.xml"/><Relationship Id="rId21" Type="http://schemas.openxmlformats.org/officeDocument/2006/relationships/hyperlink" Target="file:///p:\pprever\2009-10\3061_20090129.docx" TargetMode="External"/><Relationship Id="rId7" Type="http://schemas.openxmlformats.org/officeDocument/2006/relationships/hyperlink" Target="file:///h:\HJ%20Archive\2009\01-14-09.docx" TargetMode="External"/><Relationship Id="rId12" Type="http://schemas.openxmlformats.org/officeDocument/2006/relationships/hyperlink" Target="file:///h:\SJ%20Archive\2009\01-29-09.docx" TargetMode="External"/><Relationship Id="rId17" Type="http://schemas.openxmlformats.org/officeDocument/2006/relationships/hyperlink" Target="file:///p:\pprever\2009-10\3061_20081209.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09\02-05-09.docx" TargetMode="External"/><Relationship Id="rId20" Type="http://schemas.openxmlformats.org/officeDocument/2006/relationships/hyperlink" Target="file:///p:\pprever\2009-10\3061_20090128.docx" TargetMode="External"/><Relationship Id="rId1" Type="http://schemas.openxmlformats.org/officeDocument/2006/relationships/styles" Target="styles.xml"/><Relationship Id="rId6" Type="http://schemas.openxmlformats.org/officeDocument/2006/relationships/hyperlink" Target="file:///h:\HJ%20Archive\2009\01-13-09.docx" TargetMode="External"/><Relationship Id="rId11" Type="http://schemas.openxmlformats.org/officeDocument/2006/relationships/hyperlink" Target="file:///h:\SJ%20Archive\2009\01-28-09.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09\02-05-09.docx" TargetMode="External"/><Relationship Id="rId23" Type="http://schemas.openxmlformats.org/officeDocument/2006/relationships/footer" Target="footer2.xml"/><Relationship Id="rId10" Type="http://schemas.openxmlformats.org/officeDocument/2006/relationships/hyperlink" Target="file:///h:\SJ%20Archive\2009\01-27-09.docx" TargetMode="External"/><Relationship Id="rId19" Type="http://schemas.openxmlformats.org/officeDocument/2006/relationships/hyperlink" Target="file:///p:\pprever\2009-10\3061_20090115.docx" TargetMode="External"/><Relationship Id="rId4" Type="http://schemas.openxmlformats.org/officeDocument/2006/relationships/footnotes" Target="footnotes.xml"/><Relationship Id="rId9" Type="http://schemas.openxmlformats.org/officeDocument/2006/relationships/hyperlink" Target="file:///h:\SJ%20Archive\2009\01-15-09.docx" TargetMode="External"/><Relationship Id="rId14" Type="http://schemas.openxmlformats.org/officeDocument/2006/relationships/hyperlink" Target="file:///h:\SJ%20Archive\2009\02-03-09.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545</Words>
  <Characters>3113</Characters>
  <Application>Microsoft Office Word</Application>
  <DocSecurity>0</DocSecurity>
  <Lines>107</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3061: Coosaw Pointe - South Carolina Legislature Online</dc:title>
  <dc:subject/>
  <dc:creator>SHARON PAIR</dc:creator>
  <cp:keywords/>
  <dc:description/>
  <cp:lastModifiedBy>N Cumfer</cp:lastModifiedBy>
  <cp:revision>6</cp:revision>
  <dcterms:created xsi:type="dcterms:W3CDTF">2009-10-27T19:20:00Z</dcterms:created>
  <dcterms:modified xsi:type="dcterms:W3CDTF">2014-11-24T15:20:00Z</dcterms:modified>
</cp:coreProperties>
</file>