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551" w:rsidRDefault="00776112">
      <w:pPr>
        <w:widowControl w:val="0"/>
        <w:jc w:val="center"/>
      </w:pPr>
      <w:bookmarkStart w:id="0" w:name="_GoBack"/>
      <w:bookmarkEnd w:id="0"/>
      <w:r>
        <w:rPr>
          <w:b/>
        </w:rPr>
        <w:t>South Carolina General Assembly</w:t>
      </w:r>
    </w:p>
    <w:p w:rsidR="00F71551" w:rsidRDefault="00776112">
      <w:pPr>
        <w:widowControl w:val="0"/>
        <w:jc w:val="center"/>
      </w:pPr>
      <w:r>
        <w:t>118th Session, 2009-2010</w:t>
      </w:r>
    </w:p>
    <w:p w:rsidR="00F71551" w:rsidRDefault="00F71551">
      <w:pPr>
        <w:widowControl w:val="0"/>
        <w:jc w:val="left"/>
      </w:pPr>
    </w:p>
    <w:p w:rsidR="00F71551" w:rsidRDefault="00776112">
      <w:pPr>
        <w:widowControl w:val="0"/>
        <w:jc w:val="left"/>
        <w:rPr>
          <w:b/>
        </w:rPr>
      </w:pPr>
      <w:r>
        <w:rPr>
          <w:b/>
        </w:rPr>
        <w:t>H. 3081</w:t>
      </w:r>
    </w:p>
    <w:p w:rsidR="00F71551" w:rsidRDefault="00F71551">
      <w:pPr>
        <w:widowControl w:val="0"/>
        <w:jc w:val="left"/>
        <w:rPr>
          <w:b/>
        </w:rPr>
      </w:pPr>
    </w:p>
    <w:p w:rsidR="00F71551" w:rsidRDefault="00776112">
      <w:pPr>
        <w:widowControl w:val="0"/>
        <w:jc w:val="left"/>
      </w:pPr>
      <w:r>
        <w:rPr>
          <w:b/>
        </w:rPr>
        <w:t>STATUS INFORMATION</w:t>
      </w:r>
    </w:p>
    <w:p w:rsidR="00F71551" w:rsidRDefault="00F71551">
      <w:pPr>
        <w:widowControl w:val="0"/>
        <w:jc w:val="left"/>
      </w:pPr>
    </w:p>
    <w:p w:rsidR="00F71551" w:rsidRDefault="00776112">
      <w:pPr>
        <w:widowControl w:val="0"/>
        <w:jc w:val="left"/>
      </w:pPr>
      <w:r>
        <w:t>General Bill</w:t>
      </w:r>
    </w:p>
    <w:p w:rsidR="00F71551" w:rsidRDefault="00776112">
      <w:pPr>
        <w:widowControl w:val="0"/>
        <w:jc w:val="left"/>
      </w:pPr>
      <w:r>
        <w:t>Sponsors: Rep. Hart</w:t>
      </w:r>
    </w:p>
    <w:p w:rsidR="00F71551" w:rsidRDefault="00776112">
      <w:pPr>
        <w:widowControl w:val="0"/>
        <w:jc w:val="left"/>
      </w:pPr>
      <w:r>
        <w:t>Document Path: l:\council\bills\swb\5627cm09.docx</w:t>
      </w:r>
    </w:p>
    <w:p w:rsidR="00F71551" w:rsidRDefault="00F71551">
      <w:pPr>
        <w:widowControl w:val="0"/>
        <w:jc w:val="left"/>
      </w:pPr>
    </w:p>
    <w:p w:rsidR="00F71551" w:rsidRDefault="00776112">
      <w:pPr>
        <w:widowControl w:val="0"/>
        <w:jc w:val="left"/>
      </w:pPr>
      <w:r>
        <w:t>Introduced in the House on January 13, 2009</w:t>
      </w:r>
    </w:p>
    <w:p w:rsidR="00F71551" w:rsidRDefault="00776112">
      <w:pPr>
        <w:widowControl w:val="0"/>
        <w:jc w:val="left"/>
      </w:pPr>
      <w:r>
        <w:t xml:space="preserve">Currently residing in the House Committee on </w:t>
      </w:r>
      <w:r>
        <w:rPr>
          <w:b/>
        </w:rPr>
        <w:t>Labor, Commerce and Industry</w:t>
      </w:r>
    </w:p>
    <w:p w:rsidR="00F71551" w:rsidRDefault="00F71551">
      <w:pPr>
        <w:widowControl w:val="0"/>
        <w:jc w:val="left"/>
      </w:pPr>
    </w:p>
    <w:p w:rsidR="00F71551" w:rsidRDefault="00776112">
      <w:pPr>
        <w:widowControl w:val="0"/>
        <w:jc w:val="left"/>
      </w:pPr>
      <w:r>
        <w:t>Summary: Motor vehicles</w:t>
      </w:r>
    </w:p>
    <w:p w:rsidR="00F71551" w:rsidRDefault="00F71551">
      <w:pPr>
        <w:widowControl w:val="0"/>
        <w:jc w:val="left"/>
      </w:pPr>
    </w:p>
    <w:p w:rsidR="00F71551" w:rsidRDefault="00F71551">
      <w:pPr>
        <w:widowControl w:val="0"/>
        <w:jc w:val="left"/>
      </w:pPr>
    </w:p>
    <w:p w:rsidR="00F71551" w:rsidRDefault="00776112">
      <w:pPr>
        <w:widowControl w:val="0"/>
        <w:tabs>
          <w:tab w:val="center" w:pos="590"/>
          <w:tab w:val="center" w:pos="1440"/>
          <w:tab w:val="left" w:pos="1872"/>
          <w:tab w:val="left" w:pos="9187"/>
        </w:tabs>
        <w:jc w:val="left"/>
      </w:pPr>
      <w:r>
        <w:rPr>
          <w:b/>
        </w:rPr>
        <w:t>HISTORY OF LEGISLATIVE ACTIONS</w:t>
      </w:r>
    </w:p>
    <w:p w:rsidR="00F71551" w:rsidRDefault="00F71551">
      <w:pPr>
        <w:widowControl w:val="0"/>
        <w:tabs>
          <w:tab w:val="center" w:pos="590"/>
          <w:tab w:val="center" w:pos="1440"/>
          <w:tab w:val="left" w:pos="1872"/>
          <w:tab w:val="left" w:pos="9187"/>
        </w:tabs>
        <w:jc w:val="left"/>
      </w:pPr>
    </w:p>
    <w:p w:rsidR="00F71551" w:rsidRDefault="0077611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71551" w:rsidRDefault="00776112">
      <w:pPr>
        <w:widowControl w:val="0"/>
        <w:tabs>
          <w:tab w:val="right" w:pos="1008"/>
          <w:tab w:val="left" w:pos="1152"/>
          <w:tab w:val="left" w:pos="1872"/>
          <w:tab w:val="left" w:pos="9187"/>
        </w:tabs>
        <w:ind w:left="2088" w:hanging="2088"/>
        <w:jc w:val="left"/>
      </w:pPr>
      <w:r>
        <w:tab/>
        <w:t>12/9/2008</w:t>
      </w:r>
      <w:r>
        <w:tab/>
        <w:t>House</w:t>
      </w:r>
      <w:r>
        <w:tab/>
        <w:t>Prefiled</w:t>
      </w:r>
    </w:p>
    <w:p w:rsidR="00F71551" w:rsidRDefault="00776112">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Labor, Commerce and Industry</w:t>
      </w:r>
    </w:p>
    <w:p w:rsidR="00F71551" w:rsidRDefault="0077611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51137">
          <w:rPr>
            <w:rStyle w:val="Hyperlink"/>
          </w:rPr>
          <w:t>HJ</w:t>
        </w:r>
      </w:hyperlink>
      <w:r>
        <w:noBreakHyphen/>
        <w:t>43</w:t>
      </w:r>
    </w:p>
    <w:p w:rsidR="00F71551" w:rsidRDefault="0077611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Labor, Commerce and Industry</w:t>
      </w:r>
      <w:r>
        <w:t xml:space="preserve"> </w:t>
      </w:r>
      <w:hyperlink r:id="rId8" w:history="1">
        <w:r w:rsidRPr="00B51137">
          <w:rPr>
            <w:rStyle w:val="Hyperlink"/>
          </w:rPr>
          <w:t>HJ</w:t>
        </w:r>
      </w:hyperlink>
      <w:r>
        <w:noBreakHyphen/>
        <w:t>44</w:t>
      </w:r>
    </w:p>
    <w:p w:rsidR="00F71551" w:rsidRDefault="00F71551">
      <w:pPr>
        <w:widowControl w:val="0"/>
        <w:tabs>
          <w:tab w:val="right" w:pos="1008"/>
          <w:tab w:val="left" w:pos="1152"/>
          <w:tab w:val="left" w:pos="1872"/>
          <w:tab w:val="left" w:pos="9187"/>
        </w:tabs>
        <w:ind w:left="2088" w:hanging="2088"/>
        <w:jc w:val="left"/>
      </w:pPr>
    </w:p>
    <w:p w:rsidR="00F71551" w:rsidRDefault="00F71551">
      <w:pPr>
        <w:widowControl w:val="0"/>
        <w:tabs>
          <w:tab w:val="right" w:pos="1008"/>
          <w:tab w:val="left" w:pos="1152"/>
          <w:tab w:val="left" w:pos="1872"/>
          <w:tab w:val="left" w:pos="9187"/>
        </w:tabs>
        <w:ind w:left="2088" w:hanging="2088"/>
        <w:jc w:val="left"/>
      </w:pPr>
    </w:p>
    <w:p w:rsidR="00F71551" w:rsidRDefault="00776112">
      <w:pPr>
        <w:widowControl w:val="0"/>
        <w:jc w:val="left"/>
      </w:pPr>
      <w:r>
        <w:rPr>
          <w:b/>
        </w:rPr>
        <w:t>VERSIONS OF THIS BILL</w:t>
      </w:r>
    </w:p>
    <w:p w:rsidR="00F71551" w:rsidRDefault="00F71551">
      <w:pPr>
        <w:widowControl w:val="0"/>
        <w:jc w:val="left"/>
      </w:pPr>
    </w:p>
    <w:p w:rsidR="00F71551" w:rsidRDefault="00E65F1C">
      <w:pPr>
        <w:widowControl w:val="0"/>
        <w:jc w:val="left"/>
      </w:pPr>
      <w:hyperlink r:id="rId9" w:history="1">
        <w:r w:rsidR="00776112">
          <w:rPr>
            <w:rStyle w:val="Hyperlink"/>
          </w:rPr>
          <w:t>12/9/2008</w:t>
        </w:r>
      </w:hyperlink>
    </w:p>
    <w:p w:rsidR="00F71551" w:rsidRDefault="00F71551"/>
    <w:p w:rsidR="00F71551" w:rsidRDefault="00F71551">
      <w:pPr>
        <w:sectPr w:rsidR="00F71551">
          <w:pgSz w:w="12240" w:h="15840" w:code="1"/>
          <w:pgMar w:top="1080" w:right="1440" w:bottom="1080" w:left="1440" w:header="720" w:footer="720" w:gutter="0"/>
          <w:cols w:space="720"/>
          <w:noEndnote/>
          <w:docGrid w:linePitch="360"/>
        </w:sectPr>
      </w:pPr>
    </w:p>
    <w:p w:rsidR="00F71551" w:rsidRDefault="00F71551">
      <w:pPr>
        <w:pStyle w:val="BillDots"/>
      </w:pPr>
    </w:p>
    <w:p w:rsidR="00F71551" w:rsidRDefault="00F71551">
      <w:pPr>
        <w:pStyle w:val="Numbersforbills"/>
      </w:pP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15</w:t>
      </w:r>
      <w:r>
        <w:noBreakHyphen/>
        <w:t>150 SO AS TO PROVIDE THAT A MANUFACTURER OF A NEW MOTOR VEHICLE THAT IS SOLD OR LEASED IN THIS STATE WHICH IS EQUIPPED WITH AN EVENT DATA RECORDER OR A SENSING AND DIAGNOSTIC MODULE SHALL DISCLOSE THIS INFORMATION IN THE MOTOR VEHICLE’S OWNER’S MANUAL AND ON ITS WINDOW STICKER, TO PROVIDE THAT A COMPANY THAT RENTS A MOTOR VEHICLE THAT IS EQUIPPED WITH THIS DEVICE MUST DISCLOSE ITS EXISTENCE IN THE COMPANY’S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15, Title 56 of the 1976 Code is amended by adding:</w:t>
      </w: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15</w:t>
      </w:r>
      <w:r>
        <w:noBreakHyphen/>
        <w:t>150.</w:t>
      </w:r>
      <w:r>
        <w:tab/>
        <w:t>(A)</w:t>
      </w:r>
      <w:r>
        <w:tab/>
        <w:t xml:space="preserve">A manufacturer of a new motor vehicle sold or leased in this State, which is equipped with a recording device referred to as an ‘event data recorder’ or ‘sensing </w:t>
      </w:r>
      <w:r>
        <w:lastRenderedPageBreak/>
        <w:t xml:space="preserve">and diagnostic module’ shall disclose this information in the vehicle’s owner’s manual and on its window sticker.  A company that rents a motor vehicle equipped with this device must disclose its existence in the company’s rental agreement.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As used in this section, ‘recording device’ means a device that is installed by the manufacturer of the vehicle and does one or more of the following for the purpose of retrieving data after an accident:</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records the speed of the motor vehicle and the direction in which it is traveling;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records a history of where the motor vehicle travels;</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records steering performance;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records brake performance, including, but not limited to, whether brakes were applied before an accident;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records the driver’s seatbelt status; or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has the ability to transmit information concerning an accident in which the motor vehicle has been involved to a central communications system when an accident occurs.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Data described in subsection (B) that is recorded on a recording device may not be downloaded or otherwise retrieved by a person other than the registered owner of the motor vehicle, except: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the registered owner of the motor vehicle consents to the retrieval of the information;</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response to an order of a court of competent jurisdiction;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for the purpose of improving motor vehicle safety, including for medical research of the human body’s reaction to motor vehicle accidents, and if the identity of the registered owner or driver is not disclosed in connection with that retrieved data. The disclosure of the vehicle identification number for the purpose of improving vehicle safety, including for medical research of the human body’s reaction to motor vehicle accidents, does not constitute the disclosure of the identity of the registered owner or driver; or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data is retrieved by a licensed new motor vehicle dealer, or by an automotive repair facility, for the purpose of diagnosing, servicing, or repairing the motor vehicle.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person authorized to download or otherwise retrieve data from a recording device pursuant to subsection (C)(3) may not release that data, except to share the data among the motor vehicle safety and medical research communities, to advance motor vehicle safety, and only if the identity of the registered owner or driver is not disclosed. </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If a motor vehicle is equipped with a recording device that is capable of recording or transmitting information as described in subsection (B)(2) or (B)(6) and that capability is part of a subscription service, the fact that the information may be recorded or transmitted must be disclosed in the subscription service agreement. Subsection (C) does not apply to subscription services meeting this requirement.”</w:t>
      </w:r>
    </w:p>
    <w:p w:rsidR="00F71551" w:rsidRDefault="00F7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1551" w:rsidRDefault="00776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1551" w:rsidRDefault="00F71551">
      <w:pPr>
        <w:suppressAutoHyphens/>
      </w:pPr>
    </w:p>
    <w:sectPr w:rsidR="00F71551" w:rsidSect="00F715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551" w:rsidRDefault="00776112">
      <w:r>
        <w:separator/>
      </w:r>
    </w:p>
  </w:endnote>
  <w:endnote w:type="continuationSeparator" w:id="0">
    <w:p w:rsidR="00F71551" w:rsidRDefault="0077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519C15-73A2-4508-B87D-37777CF3393A}"/>
    <w:embedBold r:id="rId2" w:fontKey="{979E6961-1897-4BF9-9689-62D519290869}"/>
  </w:font>
  <w:font w:name="Calibri">
    <w:panose1 w:val="020F0502020204030204"/>
    <w:charset w:val="00"/>
    <w:family w:val="swiss"/>
    <w:pitch w:val="variable"/>
    <w:sig w:usb0="E10002FF" w:usb1="4000ACFF" w:usb2="00000009" w:usb3="00000000" w:csb0="0000019F" w:csb1="00000000"/>
    <w:embedRegular r:id="rId3" w:fontKey="{9A98A0D1-66D0-47C0-A23D-CCFDD9CC43AE}"/>
  </w:font>
  <w:font w:name="Tahoma">
    <w:panose1 w:val="020B0604030504040204"/>
    <w:charset w:val="00"/>
    <w:family w:val="swiss"/>
    <w:pitch w:val="variable"/>
    <w:sig w:usb0="21002A87" w:usb1="80000000" w:usb2="00000008" w:usb3="00000000" w:csb0="000101FF" w:csb1="00000000"/>
    <w:embedRegular r:id="rId4" w:fontKey="{82353511-0D3B-4829-ACA0-8ABF2F688412}"/>
  </w:font>
  <w:font w:name="Cambria">
    <w:panose1 w:val="02040503050406030204"/>
    <w:charset w:val="00"/>
    <w:family w:val="roman"/>
    <w:pitch w:val="variable"/>
    <w:sig w:usb0="E00002FF" w:usb1="400004FF" w:usb2="00000000" w:usb3="00000000" w:csb0="0000019F" w:csb1="00000000"/>
    <w:embedRegular r:id="rId5" w:fontKey="{57313489-6709-4549-9F8F-C8851A203B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551" w:rsidRDefault="00776112">
    <w:pPr>
      <w:pStyle w:val="Footer"/>
      <w:tabs>
        <w:tab w:val="clear" w:pos="4680"/>
        <w:tab w:val="clear" w:pos="9360"/>
        <w:tab w:val="center" w:pos="2995"/>
      </w:tabs>
      <w:spacing w:before="120"/>
    </w:pPr>
    <w:r>
      <w:t>[3081]</w:t>
    </w:r>
    <w:r>
      <w:tab/>
    </w:r>
    <w:r w:rsidR="00E65F1C">
      <w:fldChar w:fldCharType="begin"/>
    </w:r>
    <w:r w:rsidR="00E65F1C">
      <w:instrText xml:space="preserve"> PAGE  \* MERGEFORMAT </w:instrText>
    </w:r>
    <w:r w:rsidR="00E65F1C">
      <w:fldChar w:fldCharType="separate"/>
    </w:r>
    <w:r w:rsidR="00E65F1C">
      <w:rPr>
        <w:noProof/>
      </w:rPr>
      <w:t>1</w:t>
    </w:r>
    <w:r w:rsidR="00E65F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551" w:rsidRDefault="00776112">
      <w:r>
        <w:separator/>
      </w:r>
    </w:p>
  </w:footnote>
  <w:footnote w:type="continuationSeparator" w:id="0">
    <w:p w:rsidR="00F71551" w:rsidRDefault="007761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27CM09"/>
    <w:docVar w:name="CoverBillType" w:val="b"/>
    <w:docVar w:name="docpath" w:val="L:\Council\bills\SWB\5627CM09.DOCX"/>
    <w:docVar w:name="dvBillNumber" w:val="3081"/>
    <w:docVar w:name="dvBillNumberPrefix" w:val="H. "/>
    <w:docVar w:name="dvOriginalBody" w:val="House"/>
    <w:docVar w:name="dvSteno" w:val="SWB"/>
    <w:docVar w:name="NameofBody" w:val="h"/>
    <w:docVar w:name="vgroup2" w:val="Council"/>
  </w:docVars>
  <w:rsids>
    <w:rsidRoot w:val="00F71551"/>
    <w:rsid w:val="00036E2E"/>
    <w:rsid w:val="003472B0"/>
    <w:rsid w:val="00492062"/>
    <w:rsid w:val="00776112"/>
    <w:rsid w:val="00B51137"/>
    <w:rsid w:val="00E65F1C"/>
    <w:rsid w:val="00F71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08CF6D-DE54-4C9E-A7A2-147CB404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55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155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551"/>
    <w:rPr>
      <w:rFonts w:eastAsia="Times New Roman" w:cs="Times New Roman"/>
      <w:b/>
      <w:sz w:val="30"/>
      <w:szCs w:val="20"/>
    </w:rPr>
  </w:style>
  <w:style w:type="paragraph" w:styleId="Header">
    <w:name w:val="header"/>
    <w:basedOn w:val="Normal"/>
    <w:link w:val="HeaderChar"/>
    <w:uiPriority w:val="99"/>
    <w:semiHidden/>
    <w:unhideWhenUsed/>
    <w:rsid w:val="00F71551"/>
    <w:pPr>
      <w:tabs>
        <w:tab w:val="center" w:pos="4320"/>
        <w:tab w:val="right" w:pos="8640"/>
      </w:tabs>
    </w:pPr>
  </w:style>
  <w:style w:type="character" w:customStyle="1" w:styleId="HeaderChar">
    <w:name w:val="Header Char"/>
    <w:basedOn w:val="DefaultParagraphFont"/>
    <w:link w:val="Header"/>
    <w:uiPriority w:val="99"/>
    <w:semiHidden/>
    <w:rsid w:val="00F71551"/>
    <w:rPr>
      <w:rFonts w:eastAsia="Times New Roman" w:cs="Times New Roman"/>
      <w:szCs w:val="20"/>
    </w:rPr>
  </w:style>
  <w:style w:type="paragraph" w:styleId="Footer">
    <w:name w:val="footer"/>
    <w:basedOn w:val="Normal"/>
    <w:link w:val="FooterChar"/>
    <w:uiPriority w:val="99"/>
    <w:unhideWhenUsed/>
    <w:rsid w:val="00F71551"/>
    <w:pPr>
      <w:tabs>
        <w:tab w:val="center" w:pos="4680"/>
        <w:tab w:val="right" w:pos="9360"/>
      </w:tabs>
    </w:pPr>
  </w:style>
  <w:style w:type="character" w:customStyle="1" w:styleId="FooterChar">
    <w:name w:val="Footer Char"/>
    <w:basedOn w:val="DefaultParagraphFont"/>
    <w:link w:val="Footer"/>
    <w:uiPriority w:val="99"/>
    <w:rsid w:val="00F71551"/>
    <w:rPr>
      <w:rFonts w:eastAsia="Times New Roman" w:cs="Times New Roman"/>
      <w:szCs w:val="20"/>
    </w:rPr>
  </w:style>
  <w:style w:type="character" w:styleId="PageNumber">
    <w:name w:val="page number"/>
    <w:basedOn w:val="DefaultParagraphFont"/>
    <w:uiPriority w:val="99"/>
    <w:semiHidden/>
    <w:unhideWhenUsed/>
    <w:rsid w:val="00F71551"/>
  </w:style>
  <w:style w:type="character" w:styleId="LineNumber">
    <w:name w:val="line number"/>
    <w:basedOn w:val="DefaultParagraphFont"/>
    <w:uiPriority w:val="99"/>
    <w:semiHidden/>
    <w:unhideWhenUsed/>
    <w:rsid w:val="00F71551"/>
  </w:style>
  <w:style w:type="paragraph" w:customStyle="1" w:styleId="BillDots">
    <w:name w:val="Bill Dots"/>
    <w:basedOn w:val="Normal"/>
    <w:qFormat/>
    <w:rsid w:val="00F7155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1551"/>
    <w:pPr>
      <w:tabs>
        <w:tab w:val="right" w:pos="5904"/>
      </w:tabs>
    </w:pPr>
  </w:style>
  <w:style w:type="paragraph" w:styleId="BalloonText">
    <w:name w:val="Balloon Text"/>
    <w:basedOn w:val="Normal"/>
    <w:link w:val="BalloonTextChar"/>
    <w:uiPriority w:val="99"/>
    <w:semiHidden/>
    <w:unhideWhenUsed/>
    <w:rsid w:val="00F71551"/>
    <w:rPr>
      <w:rFonts w:ascii="Tahoma" w:hAnsi="Tahoma" w:cs="Tahoma"/>
      <w:sz w:val="16"/>
      <w:szCs w:val="16"/>
    </w:rPr>
  </w:style>
  <w:style w:type="character" w:customStyle="1" w:styleId="BalloonTextChar">
    <w:name w:val="Balloon Text Char"/>
    <w:basedOn w:val="DefaultParagraphFont"/>
    <w:link w:val="BalloonText"/>
    <w:uiPriority w:val="99"/>
    <w:semiHidden/>
    <w:rsid w:val="00F71551"/>
    <w:rPr>
      <w:rFonts w:ascii="Tahoma" w:eastAsia="Times New Roman" w:hAnsi="Tahoma" w:cs="Tahoma"/>
      <w:sz w:val="16"/>
      <w:szCs w:val="16"/>
    </w:rPr>
  </w:style>
  <w:style w:type="character" w:styleId="Hyperlink">
    <w:name w:val="Hyperlink"/>
    <w:basedOn w:val="DefaultParagraphFont"/>
    <w:uiPriority w:val="99"/>
    <w:unhideWhenUsed/>
    <w:rsid w:val="00F71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81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67EBC-AD4A-497D-B668-821E4AF6D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771</Words>
  <Characters>4010</Characters>
  <Application>Microsoft Office Word</Application>
  <DocSecurity>0</DocSecurity>
  <Lines>127</Lines>
  <Paragraphs>39</Paragraphs>
  <ScaleCrop>false</ScaleCrop>
  <Company> </Company>
  <LinksUpToDate>false</LinksUpToDate>
  <CharactersWithSpaces>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3081: Motor vehicles - South Carolina Legislature Online</dc:title>
  <dc:subject/>
  <dc:creator>Sandy Barden</dc:creator>
  <cp:keywords/>
  <dc:description/>
  <cp:lastModifiedBy>N Cumfer</cp:lastModifiedBy>
  <cp:revision>10</cp:revision>
  <cp:lastPrinted>2008-12-04T19:11:00Z</cp:lastPrinted>
  <dcterms:created xsi:type="dcterms:W3CDTF">2008-12-09T22:04:00Z</dcterms:created>
  <dcterms:modified xsi:type="dcterms:W3CDTF">2014-11-24T15:20:00Z</dcterms:modified>
</cp:coreProperties>
</file>