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3088</w:t>
      </w: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R.L. Brown</w:t>
      </w: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l:\council\bills\agm\19306ab09.docx</w:t>
      </w: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453</w:t>
      </w: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Local government fees</w:t>
      </w: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6263B" w:rsidRDefault="00CB220D">
      <w:pPr>
        <w:widowControl w:val="0"/>
        <w:tabs>
          <w:tab w:val="center" w:pos="590"/>
          <w:tab w:val="center" w:pos="1440"/>
          <w:tab w:val="left" w:pos="1872"/>
          <w:tab w:val="left" w:pos="9187"/>
        </w:tabs>
        <w:jc w:val="left"/>
      </w:pPr>
      <w:r>
        <w:rPr>
          <w:b/>
        </w:rPr>
        <w:t>HISTORY OF LEGISLATIVE ACTIONS</w:t>
      </w:r>
    </w:p>
    <w:p w:rsidR="0086263B" w:rsidRDefault="0086263B">
      <w:pPr>
        <w:widowControl w:val="0"/>
        <w:tabs>
          <w:tab w:val="center" w:pos="590"/>
          <w:tab w:val="center" w:pos="1440"/>
          <w:tab w:val="left" w:pos="1872"/>
          <w:tab w:val="left" w:pos="9187"/>
        </w:tabs>
        <w:jc w:val="left"/>
      </w:pPr>
    </w:p>
    <w:p w:rsidR="0086263B" w:rsidRDefault="00CB220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6263B" w:rsidRDefault="00CB220D">
      <w:pPr>
        <w:widowControl w:val="0"/>
        <w:tabs>
          <w:tab w:val="right" w:pos="1008"/>
          <w:tab w:val="left" w:pos="1152"/>
          <w:tab w:val="left" w:pos="1872"/>
          <w:tab w:val="left" w:pos="9187"/>
        </w:tabs>
        <w:ind w:left="2088" w:hanging="2088"/>
        <w:jc w:val="left"/>
      </w:pPr>
      <w:r>
        <w:tab/>
        <w:t>12/9/2008</w:t>
      </w:r>
      <w:r>
        <w:tab/>
        <w:t>House</w:t>
      </w:r>
      <w:r>
        <w:tab/>
        <w:t>Prefiled</w:t>
      </w:r>
    </w:p>
    <w:p w:rsidR="0086263B" w:rsidRDefault="00CB220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86263B" w:rsidRDefault="00CB220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25CE0">
          <w:rPr>
            <w:rStyle w:val="Hyperlink"/>
          </w:rPr>
          <w:t>HJ</w:t>
        </w:r>
      </w:hyperlink>
      <w:r>
        <w:noBreakHyphen/>
        <w:t>45</w:t>
      </w:r>
    </w:p>
    <w:p w:rsidR="0086263B" w:rsidRDefault="00CB220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D25CE0">
          <w:rPr>
            <w:rStyle w:val="Hyperlink"/>
          </w:rPr>
          <w:t>HJ</w:t>
        </w:r>
      </w:hyperlink>
      <w:r>
        <w:noBreakHyphen/>
        <w:t>46</w:t>
      </w:r>
    </w:p>
    <w:p w:rsidR="0086263B" w:rsidRDefault="0086263B">
      <w:pPr>
        <w:widowControl w:val="0"/>
        <w:tabs>
          <w:tab w:val="right" w:pos="1008"/>
          <w:tab w:val="left" w:pos="1152"/>
          <w:tab w:val="left" w:pos="1872"/>
          <w:tab w:val="left" w:pos="9187"/>
        </w:tabs>
        <w:ind w:left="2088" w:hanging="2088"/>
        <w:jc w:val="left"/>
      </w:pPr>
    </w:p>
    <w:p w:rsidR="0086263B" w:rsidRDefault="0086263B">
      <w:pPr>
        <w:widowControl w:val="0"/>
        <w:tabs>
          <w:tab w:val="right" w:pos="1008"/>
          <w:tab w:val="left" w:pos="1152"/>
          <w:tab w:val="left" w:pos="1872"/>
          <w:tab w:val="left" w:pos="9187"/>
        </w:tabs>
        <w:ind w:left="2088" w:hanging="2088"/>
        <w:jc w:val="left"/>
      </w:pPr>
    </w:p>
    <w:p w:rsidR="0086263B" w:rsidRDefault="00CB220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6263B" w:rsidRDefault="0086263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6263B" w:rsidRDefault="005E2F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B220D">
          <w:rPr>
            <w:rStyle w:val="Hyperlink"/>
          </w:rPr>
          <w:t>12/9/2008</w:t>
        </w:r>
      </w:hyperlink>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6263B">
          <w:pgSz w:w="12240" w:h="15840" w:code="1"/>
          <w:pgMar w:top="1080" w:right="1440" w:bottom="1080" w:left="1440" w:header="720" w:footer="720" w:gutter="0"/>
          <w:cols w:space="720"/>
          <w:noEndnote/>
          <w:docGrid w:linePitch="360"/>
        </w:sectPr>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2" w:name="titletop"/>
      <w:bookmarkEnd w:id="2"/>
      <w:r>
        <w:rPr>
          <w:szCs w:val="24"/>
        </w:rPr>
        <w:t>TO AMEND SECTION 6</w:t>
      </w:r>
      <w:r>
        <w:rPr>
          <w:szCs w:val="24"/>
        </w:rPr>
        <w:noBreakHyphen/>
        <w:t>1</w:t>
      </w:r>
      <w:r>
        <w:rPr>
          <w:szCs w:val="24"/>
        </w:rPr>
        <w:noBreakHyphen/>
        <w:t>330, CODE OF LAWS OF SOUTH CAROLINA, 1976, RELATING TO LIMITATIONS ON FEES IMPOSED BY LOCAL GOVERNMENTS, SO AS TO PROVIDE A LOCAL GOVERNMENT MAY NOT IMPOSE A FEE ON AGRICULTURAL, FOREST, OR UNDEVELOPED LANDS FOR A STORMWATER, SEDIMENT, OR EROSION CONTROL PROGRAM EXCEPT IN SPECIFIC CIRCUMSTANCES, AND TO PROVIDE A PLACE, STRUCTURE, OR BUILDING PRIMARILY USED AS A PLACE OF WORSHIP IS EXEMPT FROM A FEE IMPOSED BY A LOCAL GOVERNMENT FOR A STORMWATER, SEDIMENT, OR EROSION CONTROL PROGRAM.</w:t>
      </w: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330 of the 1976 Code is amended to read:</w:t>
      </w: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1</w:t>
      </w:r>
      <w:r>
        <w:noBreakHyphen/>
        <w:t>330.</w:t>
      </w:r>
      <w:r>
        <w:tab/>
      </w:r>
      <w:r>
        <w:rPr>
          <w:szCs w:val="24"/>
        </w:rPr>
        <w:t>(A)</w:t>
      </w:r>
      <w:r>
        <w:rPr>
          <w:szCs w:val="24"/>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section. </w:t>
      </w: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The revenue derived from a service or user fee imposed to finance the provision of public services must be used to pay costs related to the provision of the service or program for which the fee was paid.  If the revenue generated by a fee is five percent or more of the imposing entity’s prior fiscal year’s total budget, the proceeds of the fee must be kept in a separate and segregated fund from the general fund of the imposing governmental entity. </w:t>
      </w: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If a governmental entity proposes to adopt a service or user fee to fund a service that was previously funded by property tax revenue, the notice required pursuant to Section 6</w:t>
      </w:r>
      <w:r>
        <w:rPr>
          <w:szCs w:val="24"/>
        </w:rPr>
        <w:noBreakHyphen/>
        <w:t>1</w:t>
      </w:r>
      <w:r>
        <w:rPr>
          <w:szCs w:val="24"/>
        </w:rPr>
        <w:noBreakHyphen/>
        <w:t>80 must include that fact in the text of the published notice.</w:t>
      </w: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 xml:space="preserve"> The local governing body of a county may not impose a fee on agricultural lands, forest lands, or undeveloped lands for a stormwater, sediment, or erosion control program unless Chapter 14, Title 48 allows for the imposition of this fee on those lands.</w:t>
      </w: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u w:val="single"/>
        </w:rPr>
        <w:t>(E)</w:t>
      </w:r>
      <w:r>
        <w:rPr>
          <w:szCs w:val="24"/>
        </w:rPr>
        <w:tab/>
      </w:r>
      <w:r>
        <w:rPr>
          <w:szCs w:val="24"/>
          <w:u w:val="single"/>
        </w:rPr>
        <w:t>A place, structure, or building primarily used as a place of worship is exempt from a fee imposed by a local governing body for a stormwater, sediment, or erosion control program.</w:t>
      </w:r>
      <w:r>
        <w:rPr>
          <w:szCs w:val="24"/>
        </w:rPr>
        <w:t>”</w:t>
      </w:r>
    </w:p>
    <w:p w:rsidR="0086263B" w:rsidRDefault="00862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6263B" w:rsidRDefault="00CB2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263B" w:rsidRDefault="0086263B">
      <w:pPr>
        <w:suppressAutoHyphens/>
      </w:pPr>
    </w:p>
    <w:sectPr w:rsidR="0086263B" w:rsidSect="008626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63B" w:rsidRDefault="00CB220D">
      <w:r>
        <w:separator/>
      </w:r>
    </w:p>
  </w:endnote>
  <w:endnote w:type="continuationSeparator" w:id="0">
    <w:p w:rsidR="0086263B" w:rsidRDefault="00CB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2A677F-6EB3-4062-A2E2-62847E807AE0}"/>
    <w:embedBold r:id="rId2" w:fontKey="{EB646611-A1F4-4ABE-9D95-8B8A80B32D4E}"/>
  </w:font>
  <w:font w:name="Calibri">
    <w:panose1 w:val="020F0502020204030204"/>
    <w:charset w:val="00"/>
    <w:family w:val="swiss"/>
    <w:pitch w:val="variable"/>
    <w:sig w:usb0="E10002FF" w:usb1="4000ACFF" w:usb2="00000009" w:usb3="00000000" w:csb0="0000019F" w:csb1="00000000"/>
    <w:embedRegular r:id="rId3" w:fontKey="{89C07C87-D4EC-414A-85CD-28CF7E2A8773}"/>
  </w:font>
  <w:font w:name="Tahoma">
    <w:panose1 w:val="020B0604030504040204"/>
    <w:charset w:val="00"/>
    <w:family w:val="swiss"/>
    <w:pitch w:val="variable"/>
    <w:sig w:usb0="21002A87" w:usb1="80000000" w:usb2="00000008" w:usb3="00000000" w:csb0="000101FF" w:csb1="00000000"/>
    <w:embedRegular r:id="rId4" w:fontKey="{1CF1E36D-36E6-45F2-B6E2-B4291FC295AC}"/>
  </w:font>
  <w:font w:name="Cambria">
    <w:panose1 w:val="02040503050406030204"/>
    <w:charset w:val="00"/>
    <w:family w:val="roman"/>
    <w:pitch w:val="variable"/>
    <w:sig w:usb0="E00002FF" w:usb1="400004FF" w:usb2="00000000" w:usb3="00000000" w:csb0="0000019F" w:csb1="00000000"/>
    <w:embedRegular r:id="rId5" w:fontKey="{4908CD94-450C-40B1-B8CA-F3D50064B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63B" w:rsidRDefault="00CB220D">
    <w:pPr>
      <w:pStyle w:val="Footer"/>
      <w:tabs>
        <w:tab w:val="clear" w:pos="4680"/>
        <w:tab w:val="clear" w:pos="9360"/>
        <w:tab w:val="center" w:pos="2995"/>
      </w:tabs>
      <w:spacing w:before="120"/>
    </w:pPr>
    <w:r>
      <w:t>[3088]</w:t>
    </w:r>
    <w:r>
      <w:tab/>
    </w:r>
    <w:r w:rsidR="005E2F2E">
      <w:fldChar w:fldCharType="begin"/>
    </w:r>
    <w:r w:rsidR="005E2F2E">
      <w:instrText xml:space="preserve"> PAGE  \* MERGEFORMAT </w:instrText>
    </w:r>
    <w:r w:rsidR="005E2F2E">
      <w:fldChar w:fldCharType="separate"/>
    </w:r>
    <w:r w:rsidR="005E2F2E">
      <w:rPr>
        <w:noProof/>
      </w:rPr>
      <w:t>1</w:t>
    </w:r>
    <w:r w:rsidR="005E2F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63B" w:rsidRDefault="00CB220D">
      <w:r>
        <w:separator/>
      </w:r>
    </w:p>
  </w:footnote>
  <w:footnote w:type="continuationSeparator" w:id="0">
    <w:p w:rsidR="0086263B" w:rsidRDefault="00CB22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06AB09"/>
    <w:docVar w:name="CoverBillType" w:val="b"/>
    <w:docVar w:name="docpath" w:val="L:\Council\bills\AGM\19306AB09.DOCX"/>
    <w:docVar w:name="dvBillNumber" w:val="3088"/>
    <w:docVar w:name="dvBillNumberPrefix" w:val="H. "/>
    <w:docVar w:name="dvOriginalBody" w:val="House"/>
    <w:docVar w:name="dvSteno" w:val="AGM"/>
    <w:docVar w:name="NameofBody" w:val="h"/>
    <w:docVar w:name="vgroup2" w:val="Council"/>
  </w:docVars>
  <w:rsids>
    <w:rsidRoot w:val="0086263B"/>
    <w:rsid w:val="000B152A"/>
    <w:rsid w:val="005E2F2E"/>
    <w:rsid w:val="0086263B"/>
    <w:rsid w:val="008C289B"/>
    <w:rsid w:val="00AD152F"/>
    <w:rsid w:val="00CB220D"/>
    <w:rsid w:val="00D25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525837-D4F5-46FC-94E9-8530DAFF1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63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6263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63B"/>
    <w:rPr>
      <w:rFonts w:eastAsia="Times New Roman" w:cs="Times New Roman"/>
      <w:b/>
      <w:sz w:val="30"/>
      <w:szCs w:val="20"/>
    </w:rPr>
  </w:style>
  <w:style w:type="paragraph" w:styleId="Header">
    <w:name w:val="header"/>
    <w:basedOn w:val="Normal"/>
    <w:link w:val="HeaderChar"/>
    <w:uiPriority w:val="99"/>
    <w:semiHidden/>
    <w:unhideWhenUsed/>
    <w:rsid w:val="0086263B"/>
    <w:pPr>
      <w:tabs>
        <w:tab w:val="center" w:pos="4320"/>
        <w:tab w:val="right" w:pos="8640"/>
      </w:tabs>
    </w:pPr>
  </w:style>
  <w:style w:type="character" w:customStyle="1" w:styleId="HeaderChar">
    <w:name w:val="Header Char"/>
    <w:basedOn w:val="DefaultParagraphFont"/>
    <w:link w:val="Header"/>
    <w:uiPriority w:val="99"/>
    <w:semiHidden/>
    <w:rsid w:val="0086263B"/>
    <w:rPr>
      <w:rFonts w:eastAsia="Times New Roman" w:cs="Times New Roman"/>
      <w:szCs w:val="20"/>
    </w:rPr>
  </w:style>
  <w:style w:type="paragraph" w:styleId="Footer">
    <w:name w:val="footer"/>
    <w:basedOn w:val="Normal"/>
    <w:link w:val="FooterChar"/>
    <w:uiPriority w:val="99"/>
    <w:unhideWhenUsed/>
    <w:rsid w:val="0086263B"/>
    <w:pPr>
      <w:tabs>
        <w:tab w:val="center" w:pos="4680"/>
        <w:tab w:val="right" w:pos="9360"/>
      </w:tabs>
    </w:pPr>
  </w:style>
  <w:style w:type="character" w:customStyle="1" w:styleId="FooterChar">
    <w:name w:val="Footer Char"/>
    <w:basedOn w:val="DefaultParagraphFont"/>
    <w:link w:val="Footer"/>
    <w:uiPriority w:val="99"/>
    <w:rsid w:val="0086263B"/>
    <w:rPr>
      <w:rFonts w:eastAsia="Times New Roman" w:cs="Times New Roman"/>
      <w:szCs w:val="20"/>
    </w:rPr>
  </w:style>
  <w:style w:type="character" w:styleId="PageNumber">
    <w:name w:val="page number"/>
    <w:basedOn w:val="DefaultParagraphFont"/>
    <w:uiPriority w:val="99"/>
    <w:semiHidden/>
    <w:unhideWhenUsed/>
    <w:rsid w:val="0086263B"/>
  </w:style>
  <w:style w:type="character" w:styleId="LineNumber">
    <w:name w:val="line number"/>
    <w:basedOn w:val="DefaultParagraphFont"/>
    <w:uiPriority w:val="99"/>
    <w:semiHidden/>
    <w:unhideWhenUsed/>
    <w:rsid w:val="0086263B"/>
  </w:style>
  <w:style w:type="paragraph" w:customStyle="1" w:styleId="BillDots">
    <w:name w:val="Bill Dots"/>
    <w:basedOn w:val="Normal"/>
    <w:qFormat/>
    <w:rsid w:val="0086263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6263B"/>
    <w:pPr>
      <w:tabs>
        <w:tab w:val="right" w:pos="5904"/>
      </w:tabs>
    </w:pPr>
  </w:style>
  <w:style w:type="paragraph" w:styleId="BalloonText">
    <w:name w:val="Balloon Text"/>
    <w:basedOn w:val="Normal"/>
    <w:link w:val="BalloonTextChar"/>
    <w:uiPriority w:val="99"/>
    <w:semiHidden/>
    <w:unhideWhenUsed/>
    <w:rsid w:val="0086263B"/>
    <w:rPr>
      <w:rFonts w:ascii="Tahoma" w:hAnsi="Tahoma" w:cs="Tahoma"/>
      <w:sz w:val="16"/>
      <w:szCs w:val="16"/>
    </w:rPr>
  </w:style>
  <w:style w:type="character" w:customStyle="1" w:styleId="BalloonTextChar">
    <w:name w:val="Balloon Text Char"/>
    <w:basedOn w:val="DefaultParagraphFont"/>
    <w:link w:val="BalloonText"/>
    <w:uiPriority w:val="99"/>
    <w:semiHidden/>
    <w:rsid w:val="0086263B"/>
    <w:rPr>
      <w:rFonts w:ascii="Tahoma" w:eastAsia="Times New Roman" w:hAnsi="Tahoma" w:cs="Tahoma"/>
      <w:sz w:val="16"/>
      <w:szCs w:val="16"/>
    </w:rPr>
  </w:style>
  <w:style w:type="character" w:styleId="Hyperlink">
    <w:name w:val="Hyperlink"/>
    <w:basedOn w:val="DefaultParagraphFont"/>
    <w:uiPriority w:val="99"/>
    <w:unhideWhenUsed/>
    <w:rsid w:val="008626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8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2DAC6-2866-466C-8453-F532E0D49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548</Words>
  <Characters>2721</Characters>
  <Application>Microsoft Office Word</Application>
  <DocSecurity>0</DocSecurity>
  <Lines>94</Lines>
  <Paragraphs>30</Paragraphs>
  <ScaleCrop>false</ScaleCrop>
  <Company> </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3088: Local government fees - South Carolina Legislature Online</dc:title>
  <dc:subject/>
  <dc:creator>ANGIE MORGAN</dc:creator>
  <cp:keywords/>
  <dc:description/>
  <cp:lastModifiedBy>N Cumfer</cp:lastModifiedBy>
  <cp:revision>11</cp:revision>
  <cp:lastPrinted>2008-12-05T19:01:00Z</cp:lastPrinted>
  <dcterms:created xsi:type="dcterms:W3CDTF">2008-12-09T22:05:00Z</dcterms:created>
  <dcterms:modified xsi:type="dcterms:W3CDTF">2014-11-24T15:20:00Z</dcterms:modified>
</cp:coreProperties>
</file>