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BF5" w:rsidRDefault="00AF2FBA">
      <w:pPr>
        <w:widowControl w:val="0"/>
        <w:jc w:val="center"/>
      </w:pPr>
      <w:bookmarkStart w:id="0" w:name="_GoBack"/>
      <w:bookmarkEnd w:id="0"/>
      <w:r>
        <w:rPr>
          <w:b/>
        </w:rPr>
        <w:t>South Carolina General Assembly</w:t>
      </w:r>
    </w:p>
    <w:p w:rsidR="00367BF5" w:rsidRDefault="00AF2FBA">
      <w:pPr>
        <w:widowControl w:val="0"/>
        <w:jc w:val="center"/>
      </w:pPr>
      <w:r>
        <w:t>118th Session, 2009-2010</w:t>
      </w:r>
    </w:p>
    <w:p w:rsidR="00367BF5" w:rsidRDefault="00367BF5">
      <w:pPr>
        <w:widowControl w:val="0"/>
        <w:jc w:val="left"/>
      </w:pPr>
    </w:p>
    <w:p w:rsidR="00367BF5" w:rsidRDefault="00AF2FBA">
      <w:pPr>
        <w:widowControl w:val="0"/>
        <w:jc w:val="left"/>
        <w:rPr>
          <w:b/>
        </w:rPr>
      </w:pPr>
      <w:r>
        <w:rPr>
          <w:b/>
        </w:rPr>
        <w:t>H. 3165</w:t>
      </w:r>
    </w:p>
    <w:p w:rsidR="00367BF5" w:rsidRDefault="00367BF5">
      <w:pPr>
        <w:widowControl w:val="0"/>
        <w:jc w:val="left"/>
        <w:rPr>
          <w:b/>
        </w:rPr>
      </w:pPr>
    </w:p>
    <w:p w:rsidR="00367BF5" w:rsidRDefault="00AF2FBA">
      <w:pPr>
        <w:widowControl w:val="0"/>
        <w:jc w:val="left"/>
      </w:pPr>
      <w:r>
        <w:rPr>
          <w:b/>
        </w:rPr>
        <w:t>STATUS INFORMATION</w:t>
      </w:r>
    </w:p>
    <w:p w:rsidR="00367BF5" w:rsidRDefault="00367BF5">
      <w:pPr>
        <w:widowControl w:val="0"/>
        <w:jc w:val="left"/>
      </w:pPr>
    </w:p>
    <w:p w:rsidR="00367BF5" w:rsidRDefault="00AF2FBA">
      <w:pPr>
        <w:widowControl w:val="0"/>
        <w:jc w:val="left"/>
      </w:pPr>
      <w:r>
        <w:t>General Bill</w:t>
      </w:r>
    </w:p>
    <w:p w:rsidR="00367BF5" w:rsidRDefault="00AF2FBA">
      <w:pPr>
        <w:widowControl w:val="0"/>
        <w:jc w:val="left"/>
      </w:pPr>
      <w:r>
        <w:t>Sponsors: Rep. King</w:t>
      </w:r>
    </w:p>
    <w:p w:rsidR="00367BF5" w:rsidRDefault="00AF2FBA">
      <w:pPr>
        <w:widowControl w:val="0"/>
        <w:jc w:val="left"/>
      </w:pPr>
      <w:r>
        <w:t>Document Path: l:\council\bills\ms\7103ahb09.docx</w:t>
      </w:r>
    </w:p>
    <w:p w:rsidR="00367BF5" w:rsidRDefault="00610A99">
      <w:pPr>
        <w:widowControl w:val="0"/>
        <w:jc w:val="left"/>
      </w:pPr>
      <w:r>
        <w:t>Companion/Similar bill(s): 981, 1044, 3412</w:t>
      </w:r>
    </w:p>
    <w:p w:rsidR="00367BF5" w:rsidRDefault="00367BF5">
      <w:pPr>
        <w:widowControl w:val="0"/>
        <w:jc w:val="left"/>
      </w:pPr>
    </w:p>
    <w:p w:rsidR="00367BF5" w:rsidRDefault="00AF2FBA">
      <w:pPr>
        <w:widowControl w:val="0"/>
        <w:jc w:val="left"/>
      </w:pPr>
      <w:r>
        <w:t>Introduced in the House on January 13, 2009</w:t>
      </w:r>
    </w:p>
    <w:p w:rsidR="00367BF5" w:rsidRDefault="00AF2FBA">
      <w:pPr>
        <w:widowControl w:val="0"/>
        <w:jc w:val="left"/>
      </w:pPr>
      <w:r>
        <w:t xml:space="preserve">Currently residing in the House Committee on </w:t>
      </w:r>
      <w:r>
        <w:rPr>
          <w:b/>
        </w:rPr>
        <w:t>Judiciary</w:t>
      </w:r>
    </w:p>
    <w:p w:rsidR="00367BF5" w:rsidRDefault="00367BF5">
      <w:pPr>
        <w:widowControl w:val="0"/>
        <w:jc w:val="left"/>
      </w:pPr>
    </w:p>
    <w:p w:rsidR="00367BF5" w:rsidRDefault="00AF2FBA">
      <w:pPr>
        <w:widowControl w:val="0"/>
        <w:jc w:val="left"/>
      </w:pPr>
      <w:r>
        <w:t>Summary: Grandparents visitation</w:t>
      </w:r>
    </w:p>
    <w:p w:rsidR="00367BF5" w:rsidRDefault="00367BF5">
      <w:pPr>
        <w:widowControl w:val="0"/>
        <w:jc w:val="left"/>
      </w:pPr>
    </w:p>
    <w:p w:rsidR="00367BF5" w:rsidRDefault="00367BF5">
      <w:pPr>
        <w:widowControl w:val="0"/>
        <w:jc w:val="left"/>
      </w:pPr>
    </w:p>
    <w:p w:rsidR="00367BF5" w:rsidRDefault="00AF2FBA">
      <w:pPr>
        <w:widowControl w:val="0"/>
        <w:tabs>
          <w:tab w:val="center" w:pos="590"/>
          <w:tab w:val="center" w:pos="1440"/>
          <w:tab w:val="left" w:pos="1872"/>
          <w:tab w:val="left" w:pos="9187"/>
        </w:tabs>
        <w:jc w:val="left"/>
      </w:pPr>
      <w:r>
        <w:rPr>
          <w:b/>
        </w:rPr>
        <w:t>HISTORY OF LEGISLATIVE ACTIONS</w:t>
      </w:r>
    </w:p>
    <w:p w:rsidR="00367BF5" w:rsidRDefault="00367BF5">
      <w:pPr>
        <w:widowControl w:val="0"/>
        <w:tabs>
          <w:tab w:val="center" w:pos="590"/>
          <w:tab w:val="center" w:pos="1440"/>
          <w:tab w:val="left" w:pos="1872"/>
          <w:tab w:val="left" w:pos="9187"/>
        </w:tabs>
        <w:jc w:val="left"/>
      </w:pPr>
    </w:p>
    <w:p w:rsidR="00367BF5" w:rsidRDefault="00AF2FB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7BF5" w:rsidRDefault="00AF2FBA">
      <w:pPr>
        <w:widowControl w:val="0"/>
        <w:tabs>
          <w:tab w:val="right" w:pos="1008"/>
          <w:tab w:val="left" w:pos="1152"/>
          <w:tab w:val="left" w:pos="1872"/>
          <w:tab w:val="left" w:pos="9187"/>
        </w:tabs>
        <w:ind w:left="2088" w:hanging="2088"/>
        <w:jc w:val="left"/>
      </w:pPr>
      <w:r>
        <w:tab/>
        <w:t>12/16/2008</w:t>
      </w:r>
      <w:r>
        <w:tab/>
        <w:t>House</w:t>
      </w:r>
      <w:r>
        <w:tab/>
        <w:t>Prefiled</w:t>
      </w:r>
    </w:p>
    <w:p w:rsidR="00367BF5" w:rsidRDefault="00AF2FBA">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367BF5" w:rsidRDefault="00AF2FB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06D77">
          <w:rPr>
            <w:rStyle w:val="Hyperlink"/>
          </w:rPr>
          <w:t>HJ</w:t>
        </w:r>
      </w:hyperlink>
      <w:r>
        <w:noBreakHyphen/>
        <w:t>74</w:t>
      </w:r>
    </w:p>
    <w:p w:rsidR="00367BF5" w:rsidRDefault="00AF2FB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06D77">
          <w:rPr>
            <w:rStyle w:val="Hyperlink"/>
          </w:rPr>
          <w:t>HJ</w:t>
        </w:r>
      </w:hyperlink>
      <w:r>
        <w:noBreakHyphen/>
        <w:t>74</w:t>
      </w:r>
    </w:p>
    <w:p w:rsidR="00367BF5" w:rsidRDefault="00367BF5">
      <w:pPr>
        <w:widowControl w:val="0"/>
        <w:tabs>
          <w:tab w:val="right" w:pos="1008"/>
          <w:tab w:val="left" w:pos="1152"/>
          <w:tab w:val="left" w:pos="1872"/>
          <w:tab w:val="left" w:pos="9187"/>
        </w:tabs>
        <w:ind w:left="2088" w:hanging="2088"/>
        <w:jc w:val="left"/>
      </w:pPr>
    </w:p>
    <w:p w:rsidR="00367BF5" w:rsidRDefault="00367BF5">
      <w:pPr>
        <w:widowControl w:val="0"/>
        <w:tabs>
          <w:tab w:val="right" w:pos="1008"/>
          <w:tab w:val="left" w:pos="1152"/>
          <w:tab w:val="left" w:pos="1872"/>
          <w:tab w:val="left" w:pos="9187"/>
        </w:tabs>
        <w:ind w:left="2088" w:hanging="2088"/>
        <w:jc w:val="left"/>
      </w:pPr>
    </w:p>
    <w:p w:rsidR="00367BF5" w:rsidRDefault="00AF2FBA">
      <w:pPr>
        <w:widowControl w:val="0"/>
        <w:jc w:val="left"/>
      </w:pPr>
      <w:r>
        <w:rPr>
          <w:b/>
        </w:rPr>
        <w:t>VERSIONS OF THIS BILL</w:t>
      </w:r>
    </w:p>
    <w:p w:rsidR="00367BF5" w:rsidRDefault="00367BF5">
      <w:pPr>
        <w:widowControl w:val="0"/>
        <w:jc w:val="left"/>
      </w:pPr>
    </w:p>
    <w:p w:rsidR="00367BF5" w:rsidRDefault="00657E16">
      <w:pPr>
        <w:widowControl w:val="0"/>
        <w:jc w:val="left"/>
      </w:pPr>
      <w:hyperlink r:id="rId9" w:history="1">
        <w:r w:rsidR="00AF2FBA">
          <w:rPr>
            <w:rStyle w:val="Hyperlink"/>
          </w:rPr>
          <w:t>12/16/2008</w:t>
        </w:r>
      </w:hyperlink>
    </w:p>
    <w:p w:rsidR="00367BF5" w:rsidRDefault="00367BF5"/>
    <w:p w:rsidR="00367BF5" w:rsidRDefault="00367BF5">
      <w:pPr>
        <w:sectPr w:rsidR="00367BF5">
          <w:pgSz w:w="12240" w:h="15840" w:code="1"/>
          <w:pgMar w:top="1080" w:right="1440" w:bottom="1080" w:left="1440" w:header="720" w:footer="720" w:gutter="0"/>
          <w:cols w:space="720"/>
          <w:noEndnote/>
          <w:docGrid w:linePitch="360"/>
        </w:sectPr>
      </w:pPr>
    </w:p>
    <w:p w:rsidR="00367BF5" w:rsidRDefault="00367BF5">
      <w:pPr>
        <w:pStyle w:val="BillDots"/>
      </w:pPr>
    </w:p>
    <w:p w:rsidR="00367BF5" w:rsidRDefault="00367BF5">
      <w:pPr>
        <w:pStyle w:val="Numbersforbill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3</w:t>
      </w:r>
      <w:r>
        <w:noBreakHyphen/>
        <w:t>530, CODE OF LAWS OF SOUTH CAROLINA, 1976, RELATING TO THE JURISDICTION OF THE FAMILY COURT, INCLUDING JURISDICTION TO ORDER VISITATION FOR GRANDPARENTS, SO AS TO PROVIDE THAT IF THE COURT FINDS THAT THE CHILD’S PARENTS ARE DEPRIVING THE GRANDPARENT VISITATION WITH THE CHILD AND THAT IT IS IN THE CHILD’S BEST INTEREST TO HAVE VISITATION WITH THE GRANDPARENT, THE COURT MAY ORDER VISITATION UNDER CERTAIN CIRCUMSTANCES.</w:t>
      </w: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3</w:t>
      </w:r>
      <w:r>
        <w:noBreakHyphen/>
        <w:t>530(A)(33) of the 1976 Code, as added by Act 361 of 2008, is amended to read:</w:t>
      </w: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Pr>
          <w:color w:val="000000"/>
        </w:rPr>
        <w:t>(33)</w:t>
      </w:r>
      <w:r>
        <w:rPr>
          <w:color w:val="000000"/>
        </w:rPr>
        <w:tab/>
      </w:r>
      <w:r>
        <w:rPr>
          <w:strike/>
          <w:color w:val="000000"/>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Pr>
          <w:u w:val="single"/>
        </w:rPr>
        <w:t>to order visitation for the grandparent of a minor child if the court finds that the child’s parents or guardians are depriving the grandparent of the opportunity to visit with the child and:</w:t>
      </w: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the court finds by clear and convincing evidence that the child’s parents or guardians are unfit; or</w:t>
      </w: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(b)</w:t>
      </w:r>
      <w:r>
        <w:tab/>
      </w:r>
      <w:r>
        <w:rPr>
          <w:u w:val="single"/>
        </w:rPr>
        <w:t>the court finds by clear and convincing evidence that there are compelling circumstances to overcome the presumption that the parental decision is in the child’s best interest.</w:t>
      </w: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judge presiding over this matter may award attorney’s fees and costs to the prevailing party. </w:t>
      </w: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For purposes of this item, ‘grandparent’ means the natural or adoptive parent of any parent to a minor child.</w:t>
      </w:r>
      <w:r>
        <w:t>”</w:t>
      </w:r>
    </w:p>
    <w:p w:rsidR="00367BF5" w:rsidRDefault="0036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7BF5" w:rsidRDefault="00AF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BF5" w:rsidRDefault="00367BF5">
      <w:pPr>
        <w:suppressAutoHyphens/>
      </w:pPr>
    </w:p>
    <w:sectPr w:rsidR="00367BF5" w:rsidSect="00367B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BF5" w:rsidRDefault="00AF2FBA">
      <w:r>
        <w:separator/>
      </w:r>
    </w:p>
  </w:endnote>
  <w:endnote w:type="continuationSeparator" w:id="0">
    <w:p w:rsidR="00367BF5" w:rsidRDefault="00AF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7D15F-796F-476E-88AA-53EBDB0C7177}"/>
    <w:embedBold r:id="rId2" w:fontKey="{E8758ADE-814A-4C82-BDDE-45C592AA38B3}"/>
  </w:font>
  <w:font w:name="Calibri">
    <w:panose1 w:val="020F0502020204030204"/>
    <w:charset w:val="00"/>
    <w:family w:val="swiss"/>
    <w:pitch w:val="variable"/>
    <w:sig w:usb0="E10002FF" w:usb1="4000ACFF" w:usb2="00000009" w:usb3="00000000" w:csb0="0000019F" w:csb1="00000000"/>
    <w:embedRegular r:id="rId3" w:fontKey="{4F65181A-086A-4BA7-8DAA-2F1917CD43E0}"/>
  </w:font>
  <w:font w:name="Cambria">
    <w:panose1 w:val="02040503050406030204"/>
    <w:charset w:val="00"/>
    <w:family w:val="roman"/>
    <w:pitch w:val="variable"/>
    <w:sig w:usb0="E00002FF" w:usb1="400004FF" w:usb2="00000000" w:usb3="00000000" w:csb0="0000019F" w:csb1="00000000"/>
    <w:embedRegular r:id="rId4" w:fontKey="{3777B839-C338-41E1-9AF2-ABF5CB398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BF5" w:rsidRDefault="00AF2FBA">
    <w:pPr>
      <w:pStyle w:val="Footer"/>
      <w:tabs>
        <w:tab w:val="clear" w:pos="4680"/>
        <w:tab w:val="clear" w:pos="9360"/>
        <w:tab w:val="center" w:pos="2995"/>
      </w:tabs>
      <w:spacing w:before="120"/>
    </w:pPr>
    <w:r>
      <w:t>[3165]</w:t>
    </w:r>
    <w:r>
      <w:tab/>
    </w:r>
    <w:r w:rsidR="00657E16">
      <w:fldChar w:fldCharType="begin"/>
    </w:r>
    <w:r w:rsidR="00657E16">
      <w:instrText xml:space="preserve"> PAGE  \* MERGEFORMAT </w:instrText>
    </w:r>
    <w:r w:rsidR="00657E16">
      <w:fldChar w:fldCharType="separate"/>
    </w:r>
    <w:r w:rsidR="00657E16">
      <w:rPr>
        <w:noProof/>
      </w:rPr>
      <w:t>1</w:t>
    </w:r>
    <w:r w:rsidR="00657E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BF5" w:rsidRDefault="00AF2FBA">
      <w:r>
        <w:separator/>
      </w:r>
    </w:p>
  </w:footnote>
  <w:footnote w:type="continuationSeparator" w:id="0">
    <w:p w:rsidR="00367BF5" w:rsidRDefault="00AF2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3AHB09"/>
    <w:docVar w:name="CoverBillType" w:val="b"/>
    <w:docVar w:name="docpath" w:val="L:\Council\bills\MS\7103AHB09.DOCX"/>
    <w:docVar w:name="dvBillNumber" w:val="3165"/>
    <w:docVar w:name="dvBillNumberPrefix" w:val="H. "/>
    <w:docVar w:name="dvOriginalBody" w:val="House"/>
    <w:docVar w:name="dvSteno" w:val="MS"/>
    <w:docVar w:name="NameofBody" w:val="h"/>
    <w:docVar w:name="vgroup2" w:val="Council"/>
  </w:docVars>
  <w:rsids>
    <w:rsidRoot w:val="00367BF5"/>
    <w:rsid w:val="00172CED"/>
    <w:rsid w:val="00367BF5"/>
    <w:rsid w:val="00552118"/>
    <w:rsid w:val="00610A99"/>
    <w:rsid w:val="00657E16"/>
    <w:rsid w:val="00782F2F"/>
    <w:rsid w:val="00AF2FBA"/>
    <w:rsid w:val="00AF3DB7"/>
    <w:rsid w:val="00B06D77"/>
    <w:rsid w:val="00BB12E5"/>
    <w:rsid w:val="00BC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FDEA80-89B8-40E6-924F-640E850D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B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7B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BF5"/>
    <w:rPr>
      <w:rFonts w:eastAsia="Times New Roman" w:cs="Times New Roman"/>
      <w:b/>
      <w:sz w:val="30"/>
      <w:szCs w:val="20"/>
    </w:rPr>
  </w:style>
  <w:style w:type="paragraph" w:styleId="Header">
    <w:name w:val="header"/>
    <w:basedOn w:val="Normal"/>
    <w:link w:val="HeaderChar"/>
    <w:uiPriority w:val="99"/>
    <w:semiHidden/>
    <w:unhideWhenUsed/>
    <w:rsid w:val="00367BF5"/>
    <w:pPr>
      <w:tabs>
        <w:tab w:val="center" w:pos="4320"/>
        <w:tab w:val="right" w:pos="8640"/>
      </w:tabs>
    </w:pPr>
  </w:style>
  <w:style w:type="character" w:customStyle="1" w:styleId="HeaderChar">
    <w:name w:val="Header Char"/>
    <w:basedOn w:val="DefaultParagraphFont"/>
    <w:link w:val="Header"/>
    <w:uiPriority w:val="99"/>
    <w:semiHidden/>
    <w:rsid w:val="00367BF5"/>
    <w:rPr>
      <w:rFonts w:eastAsia="Times New Roman" w:cs="Times New Roman"/>
      <w:szCs w:val="20"/>
    </w:rPr>
  </w:style>
  <w:style w:type="paragraph" w:styleId="Footer">
    <w:name w:val="footer"/>
    <w:basedOn w:val="Normal"/>
    <w:link w:val="FooterChar"/>
    <w:uiPriority w:val="99"/>
    <w:unhideWhenUsed/>
    <w:rsid w:val="00367BF5"/>
    <w:pPr>
      <w:tabs>
        <w:tab w:val="center" w:pos="4680"/>
        <w:tab w:val="right" w:pos="9360"/>
      </w:tabs>
    </w:pPr>
  </w:style>
  <w:style w:type="character" w:customStyle="1" w:styleId="FooterChar">
    <w:name w:val="Footer Char"/>
    <w:basedOn w:val="DefaultParagraphFont"/>
    <w:link w:val="Footer"/>
    <w:uiPriority w:val="99"/>
    <w:rsid w:val="00367BF5"/>
    <w:rPr>
      <w:rFonts w:eastAsia="Times New Roman" w:cs="Times New Roman"/>
      <w:szCs w:val="20"/>
    </w:rPr>
  </w:style>
  <w:style w:type="character" w:styleId="PageNumber">
    <w:name w:val="page number"/>
    <w:basedOn w:val="DefaultParagraphFont"/>
    <w:uiPriority w:val="99"/>
    <w:semiHidden/>
    <w:unhideWhenUsed/>
    <w:rsid w:val="00367BF5"/>
  </w:style>
  <w:style w:type="character" w:styleId="LineNumber">
    <w:name w:val="line number"/>
    <w:basedOn w:val="DefaultParagraphFont"/>
    <w:uiPriority w:val="99"/>
    <w:semiHidden/>
    <w:unhideWhenUsed/>
    <w:rsid w:val="00367BF5"/>
  </w:style>
  <w:style w:type="paragraph" w:customStyle="1" w:styleId="BillDots">
    <w:name w:val="Bill Dots"/>
    <w:basedOn w:val="Normal"/>
    <w:qFormat/>
    <w:rsid w:val="00367B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7BF5"/>
    <w:pPr>
      <w:tabs>
        <w:tab w:val="right" w:pos="5904"/>
      </w:tabs>
    </w:pPr>
  </w:style>
  <w:style w:type="character" w:styleId="Hyperlink">
    <w:name w:val="Hyperlink"/>
    <w:basedOn w:val="DefaultParagraphFont"/>
    <w:uiPriority w:val="99"/>
    <w:unhideWhenUsed/>
    <w:rsid w:val="00367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A8298-B585-4FD5-85E8-8D98CE0A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423</Words>
  <Characters>2251</Characters>
  <Application>Microsoft Office Word</Application>
  <DocSecurity>0</DocSecurity>
  <Lines>84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3165: Grandparents visitation - South Carolina Legislature Online</dc:title>
  <dc:subject/>
  <dc:creator>Martha Sanders</dc:creator>
  <cp:keywords/>
  <dc:description/>
  <cp:lastModifiedBy>N Cumfer</cp:lastModifiedBy>
  <cp:revision>14</cp:revision>
  <cp:lastPrinted>2008-12-16T13:43:00Z</cp:lastPrinted>
  <dcterms:created xsi:type="dcterms:W3CDTF">2008-12-16T23:12:00Z</dcterms:created>
  <dcterms:modified xsi:type="dcterms:W3CDTF">2014-11-24T15:21:00Z</dcterms:modified>
</cp:coreProperties>
</file>