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CC1" w:rsidRDefault="00446D4A">
      <w:pPr>
        <w:widowControl w:val="0"/>
        <w:jc w:val="center"/>
      </w:pPr>
      <w:bookmarkStart w:id="0" w:name="_GoBack"/>
      <w:bookmarkEnd w:id="0"/>
      <w:r>
        <w:rPr>
          <w:b/>
        </w:rPr>
        <w:t>South Carolina General Assembly</w:t>
      </w:r>
    </w:p>
    <w:p w:rsidR="00100CC1" w:rsidRDefault="00446D4A">
      <w:pPr>
        <w:widowControl w:val="0"/>
        <w:jc w:val="center"/>
      </w:pPr>
      <w:r>
        <w:t>118th Session, 2009-2010</w:t>
      </w:r>
    </w:p>
    <w:p w:rsidR="00100CC1" w:rsidRDefault="00100CC1">
      <w:pPr>
        <w:widowControl w:val="0"/>
        <w:jc w:val="left"/>
      </w:pPr>
    </w:p>
    <w:p w:rsidR="00100CC1" w:rsidRDefault="00446D4A">
      <w:pPr>
        <w:widowControl w:val="0"/>
        <w:jc w:val="left"/>
        <w:rPr>
          <w:b/>
        </w:rPr>
      </w:pPr>
      <w:r>
        <w:rPr>
          <w:b/>
        </w:rPr>
        <w:t>H. 3199</w:t>
      </w:r>
    </w:p>
    <w:p w:rsidR="00100CC1" w:rsidRDefault="00100CC1">
      <w:pPr>
        <w:widowControl w:val="0"/>
        <w:jc w:val="left"/>
        <w:rPr>
          <w:b/>
        </w:rPr>
      </w:pPr>
    </w:p>
    <w:p w:rsidR="00100CC1" w:rsidRDefault="00446D4A">
      <w:pPr>
        <w:widowControl w:val="0"/>
        <w:jc w:val="left"/>
      </w:pPr>
      <w:r>
        <w:rPr>
          <w:b/>
        </w:rPr>
        <w:t>STATUS INFORMATION</w:t>
      </w:r>
    </w:p>
    <w:p w:rsidR="00100CC1" w:rsidRDefault="00100CC1">
      <w:pPr>
        <w:widowControl w:val="0"/>
        <w:jc w:val="left"/>
      </w:pPr>
    </w:p>
    <w:p w:rsidR="00100CC1" w:rsidRDefault="00446D4A">
      <w:pPr>
        <w:widowControl w:val="0"/>
        <w:jc w:val="left"/>
      </w:pPr>
      <w:r>
        <w:t>General Bill</w:t>
      </w:r>
    </w:p>
    <w:p w:rsidR="00100CC1" w:rsidRDefault="00446D4A">
      <w:pPr>
        <w:widowControl w:val="0"/>
        <w:jc w:val="left"/>
      </w:pPr>
      <w:r>
        <w:t>Sponsors: Reps. Harrison, Allison, G.M. Smith, Weeks, Hutto, A.D. Young and Anderson</w:t>
      </w:r>
    </w:p>
    <w:p w:rsidR="00100CC1" w:rsidRDefault="00446D4A">
      <w:pPr>
        <w:widowControl w:val="0"/>
        <w:jc w:val="left"/>
      </w:pPr>
      <w:r>
        <w:t>Document Path: l:\council\bills\nbd\11022ac09.docx</w:t>
      </w:r>
    </w:p>
    <w:p w:rsidR="00100CC1" w:rsidRDefault="00100CC1">
      <w:pPr>
        <w:widowControl w:val="0"/>
        <w:jc w:val="left"/>
      </w:pPr>
    </w:p>
    <w:p w:rsidR="00100CC1" w:rsidRDefault="00446D4A">
      <w:pPr>
        <w:widowControl w:val="0"/>
        <w:jc w:val="left"/>
      </w:pPr>
      <w:r>
        <w:t>Introduced in the House on January 13, 2009</w:t>
      </w:r>
    </w:p>
    <w:p w:rsidR="00100CC1" w:rsidRDefault="00446D4A">
      <w:pPr>
        <w:widowControl w:val="0"/>
        <w:jc w:val="left"/>
      </w:pPr>
      <w:r>
        <w:t>Introduced in the Senate on May 20, 2009</w:t>
      </w:r>
    </w:p>
    <w:p w:rsidR="00100CC1" w:rsidRDefault="00446D4A">
      <w:pPr>
        <w:widowControl w:val="0"/>
        <w:jc w:val="left"/>
      </w:pPr>
      <w:r>
        <w:t>Last Amended on May 19, 2009</w:t>
      </w:r>
    </w:p>
    <w:p w:rsidR="00100CC1" w:rsidRDefault="00446D4A">
      <w:pPr>
        <w:widowControl w:val="0"/>
        <w:jc w:val="left"/>
      </w:pPr>
      <w:r>
        <w:t xml:space="preserve">Currently residing in the Senate Committee on </w:t>
      </w:r>
      <w:r>
        <w:rPr>
          <w:b/>
        </w:rPr>
        <w:t>Medical Affairs</w:t>
      </w:r>
    </w:p>
    <w:p w:rsidR="00100CC1" w:rsidRDefault="00100CC1">
      <w:pPr>
        <w:widowControl w:val="0"/>
        <w:jc w:val="left"/>
      </w:pPr>
    </w:p>
    <w:p w:rsidR="00100CC1" w:rsidRDefault="00446D4A">
      <w:pPr>
        <w:widowControl w:val="0"/>
        <w:jc w:val="left"/>
      </w:pPr>
      <w:r>
        <w:t>Summary: Behavioral Health Services Act</w:t>
      </w:r>
    </w:p>
    <w:p w:rsidR="00100CC1" w:rsidRDefault="00100CC1">
      <w:pPr>
        <w:widowControl w:val="0"/>
        <w:jc w:val="left"/>
      </w:pPr>
    </w:p>
    <w:p w:rsidR="00100CC1" w:rsidRDefault="00100CC1">
      <w:pPr>
        <w:widowControl w:val="0"/>
        <w:jc w:val="left"/>
      </w:pPr>
    </w:p>
    <w:p w:rsidR="00100CC1" w:rsidRDefault="00446D4A">
      <w:pPr>
        <w:widowControl w:val="0"/>
        <w:tabs>
          <w:tab w:val="center" w:pos="590"/>
          <w:tab w:val="center" w:pos="1440"/>
          <w:tab w:val="left" w:pos="1872"/>
          <w:tab w:val="left" w:pos="9187"/>
        </w:tabs>
        <w:jc w:val="left"/>
      </w:pPr>
      <w:r>
        <w:rPr>
          <w:b/>
        </w:rPr>
        <w:t>HISTORY OF LEGISLATIVE ACTIONS</w:t>
      </w:r>
    </w:p>
    <w:p w:rsidR="00100CC1" w:rsidRDefault="00100CC1">
      <w:pPr>
        <w:widowControl w:val="0"/>
        <w:tabs>
          <w:tab w:val="center" w:pos="590"/>
          <w:tab w:val="center" w:pos="1440"/>
          <w:tab w:val="left" w:pos="1872"/>
          <w:tab w:val="left" w:pos="9187"/>
        </w:tabs>
        <w:jc w:val="left"/>
      </w:pPr>
    </w:p>
    <w:p w:rsidR="00100CC1" w:rsidRDefault="00446D4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00CC1" w:rsidRDefault="00446D4A">
      <w:pPr>
        <w:widowControl w:val="0"/>
        <w:tabs>
          <w:tab w:val="right" w:pos="1008"/>
          <w:tab w:val="left" w:pos="1152"/>
          <w:tab w:val="left" w:pos="1872"/>
          <w:tab w:val="left" w:pos="9187"/>
        </w:tabs>
        <w:ind w:left="2088" w:hanging="2088"/>
        <w:jc w:val="left"/>
      </w:pPr>
      <w:r>
        <w:tab/>
        <w:t>12/16/2008</w:t>
      </w:r>
      <w:r>
        <w:tab/>
        <w:t>House</w:t>
      </w:r>
      <w:r>
        <w:tab/>
        <w:t>Prefiled</w:t>
      </w:r>
    </w:p>
    <w:p w:rsidR="00100CC1" w:rsidRDefault="00446D4A">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100CC1" w:rsidRDefault="00446D4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E092D">
          <w:rPr>
            <w:rStyle w:val="Hyperlink"/>
          </w:rPr>
          <w:t>HJ</w:t>
        </w:r>
      </w:hyperlink>
      <w:r>
        <w:noBreakHyphen/>
        <w:t>87</w:t>
      </w:r>
    </w:p>
    <w:p w:rsidR="00100CC1" w:rsidRDefault="00446D4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E092D">
          <w:rPr>
            <w:rStyle w:val="Hyperlink"/>
          </w:rPr>
          <w:t>HJ</w:t>
        </w:r>
      </w:hyperlink>
      <w:r>
        <w:noBreakHyphen/>
        <w:t>88</w:t>
      </w:r>
    </w:p>
    <w:p w:rsidR="00100CC1" w:rsidRDefault="00446D4A">
      <w:pPr>
        <w:widowControl w:val="0"/>
        <w:tabs>
          <w:tab w:val="right" w:pos="1008"/>
          <w:tab w:val="left" w:pos="1152"/>
          <w:tab w:val="left" w:pos="1872"/>
          <w:tab w:val="left" w:pos="9187"/>
        </w:tabs>
        <w:ind w:left="2088" w:hanging="2088"/>
        <w:jc w:val="left"/>
      </w:pPr>
      <w:r>
        <w:tab/>
        <w:t>4/22/2009</w:t>
      </w:r>
      <w:r>
        <w:tab/>
        <w:t>House</w:t>
      </w:r>
      <w:r>
        <w:tab/>
        <w:t xml:space="preserve">Committee report: Favorable with amendment </w:t>
      </w:r>
      <w:r>
        <w:rPr>
          <w:b/>
        </w:rPr>
        <w:t>Judiciary</w:t>
      </w:r>
      <w:r>
        <w:t xml:space="preserve"> </w:t>
      </w:r>
      <w:hyperlink r:id="rId9" w:history="1">
        <w:r w:rsidRPr="00AE092D">
          <w:rPr>
            <w:rStyle w:val="Hyperlink"/>
          </w:rPr>
          <w:t>HJ</w:t>
        </w:r>
      </w:hyperlink>
      <w:r>
        <w:noBreakHyphen/>
        <w:t>11</w:t>
      </w:r>
    </w:p>
    <w:p w:rsidR="00100CC1" w:rsidRDefault="00446D4A">
      <w:pPr>
        <w:widowControl w:val="0"/>
        <w:tabs>
          <w:tab w:val="right" w:pos="1008"/>
          <w:tab w:val="left" w:pos="1152"/>
          <w:tab w:val="left" w:pos="1872"/>
          <w:tab w:val="left" w:pos="9187"/>
        </w:tabs>
        <w:ind w:left="2088" w:hanging="2088"/>
        <w:jc w:val="left"/>
      </w:pPr>
      <w:r>
        <w:tab/>
        <w:t>4/23/2009</w:t>
      </w:r>
      <w:r>
        <w:tab/>
        <w:t>House</w:t>
      </w:r>
      <w:r>
        <w:tab/>
        <w:t>Member(s) request name added as sponsor: Weeks</w:t>
      </w:r>
    </w:p>
    <w:p w:rsidR="00100CC1" w:rsidRDefault="00446D4A">
      <w:pPr>
        <w:widowControl w:val="0"/>
        <w:tabs>
          <w:tab w:val="right" w:pos="1008"/>
          <w:tab w:val="left" w:pos="1152"/>
          <w:tab w:val="left" w:pos="1872"/>
          <w:tab w:val="left" w:pos="9187"/>
        </w:tabs>
        <w:ind w:left="2088" w:hanging="2088"/>
        <w:jc w:val="left"/>
      </w:pPr>
      <w:r>
        <w:tab/>
        <w:t>4/28/2009</w:t>
      </w:r>
      <w:r>
        <w:tab/>
        <w:t>House</w:t>
      </w:r>
      <w:r>
        <w:tab/>
        <w:t xml:space="preserve">Debate adjourned until Wednesday, April 29, 2009 </w:t>
      </w:r>
      <w:hyperlink r:id="rId10" w:history="1">
        <w:r w:rsidRPr="00AE092D">
          <w:rPr>
            <w:rStyle w:val="Hyperlink"/>
          </w:rPr>
          <w:t>HJ</w:t>
        </w:r>
      </w:hyperlink>
      <w:r>
        <w:noBreakHyphen/>
        <w:t>32</w:t>
      </w:r>
    </w:p>
    <w:p w:rsidR="00100CC1" w:rsidRDefault="00446D4A">
      <w:pPr>
        <w:widowControl w:val="0"/>
        <w:tabs>
          <w:tab w:val="right" w:pos="1008"/>
          <w:tab w:val="left" w:pos="1152"/>
          <w:tab w:val="left" w:pos="1872"/>
          <w:tab w:val="left" w:pos="9187"/>
        </w:tabs>
        <w:ind w:left="2088" w:hanging="2088"/>
        <w:jc w:val="left"/>
      </w:pPr>
      <w:r>
        <w:tab/>
        <w:t>4/29/2009</w:t>
      </w:r>
      <w:r>
        <w:tab/>
        <w:t>House</w:t>
      </w:r>
      <w:r>
        <w:tab/>
        <w:t>Member(s) request name added as sponsor: Hutto</w:t>
      </w:r>
    </w:p>
    <w:p w:rsidR="00100CC1" w:rsidRDefault="00446D4A">
      <w:pPr>
        <w:widowControl w:val="0"/>
        <w:tabs>
          <w:tab w:val="right" w:pos="1008"/>
          <w:tab w:val="left" w:pos="1152"/>
          <w:tab w:val="left" w:pos="1872"/>
          <w:tab w:val="left" w:pos="9187"/>
        </w:tabs>
        <w:ind w:left="2088" w:hanging="2088"/>
        <w:jc w:val="left"/>
      </w:pPr>
      <w:r>
        <w:tab/>
        <w:t>4/29/2009</w:t>
      </w:r>
      <w:r>
        <w:tab/>
        <w:t>House</w:t>
      </w:r>
      <w:r>
        <w:tab/>
        <w:t>Requests for debate</w:t>
      </w:r>
      <w:r>
        <w:noBreakHyphen/>
        <w:t xml:space="preserve">Rep(s). Simrill, Gullick, Kirsh, Hosey, Harvin, Weeks, Hart, Harrison, JE Smith, JH Neal, McLeod, Lowe, Crawford, Jefferson, Mack, and Brantley </w:t>
      </w:r>
      <w:hyperlink r:id="rId11" w:history="1">
        <w:r w:rsidRPr="00AE092D">
          <w:rPr>
            <w:rStyle w:val="Hyperlink"/>
          </w:rPr>
          <w:t>HJ</w:t>
        </w:r>
      </w:hyperlink>
      <w:r>
        <w:noBreakHyphen/>
        <w:t>191</w:t>
      </w:r>
    </w:p>
    <w:p w:rsidR="00100CC1" w:rsidRDefault="00446D4A">
      <w:pPr>
        <w:widowControl w:val="0"/>
        <w:tabs>
          <w:tab w:val="right" w:pos="1008"/>
          <w:tab w:val="left" w:pos="1152"/>
          <w:tab w:val="left" w:pos="1872"/>
          <w:tab w:val="left" w:pos="9187"/>
        </w:tabs>
        <w:ind w:left="2088" w:hanging="2088"/>
        <w:jc w:val="left"/>
      </w:pPr>
      <w:r>
        <w:tab/>
        <w:t>5/12/2009</w:t>
      </w:r>
      <w:r>
        <w:tab/>
        <w:t>House</w:t>
      </w:r>
      <w:r>
        <w:tab/>
        <w:t>Member(s) request name added as sponsor: A.D.Young</w:t>
      </w:r>
    </w:p>
    <w:p w:rsidR="00100CC1" w:rsidRDefault="00446D4A">
      <w:pPr>
        <w:widowControl w:val="0"/>
        <w:tabs>
          <w:tab w:val="right" w:pos="1008"/>
          <w:tab w:val="left" w:pos="1152"/>
          <w:tab w:val="left" w:pos="1872"/>
          <w:tab w:val="left" w:pos="9187"/>
        </w:tabs>
        <w:ind w:left="2088" w:hanging="2088"/>
        <w:jc w:val="left"/>
      </w:pPr>
      <w:r>
        <w:tab/>
        <w:t>5/13/2009</w:t>
      </w:r>
      <w:r>
        <w:tab/>
        <w:t>House</w:t>
      </w:r>
      <w:r>
        <w:tab/>
        <w:t xml:space="preserve">Debate adjourned until Thursday, May 14, 2009 </w:t>
      </w:r>
      <w:hyperlink r:id="rId12" w:history="1">
        <w:r w:rsidRPr="00AE092D">
          <w:rPr>
            <w:rStyle w:val="Hyperlink"/>
          </w:rPr>
          <w:t>HJ</w:t>
        </w:r>
      </w:hyperlink>
      <w:r>
        <w:noBreakHyphen/>
        <w:t>55</w:t>
      </w:r>
    </w:p>
    <w:p w:rsidR="00100CC1" w:rsidRDefault="00446D4A">
      <w:pPr>
        <w:widowControl w:val="0"/>
        <w:tabs>
          <w:tab w:val="right" w:pos="1008"/>
          <w:tab w:val="left" w:pos="1152"/>
          <w:tab w:val="left" w:pos="1872"/>
          <w:tab w:val="left" w:pos="9187"/>
        </w:tabs>
        <w:ind w:left="2088" w:hanging="2088"/>
        <w:jc w:val="left"/>
      </w:pPr>
      <w:r>
        <w:tab/>
        <w:t>5/14/2009</w:t>
      </w:r>
      <w:r>
        <w:tab/>
        <w:t>House</w:t>
      </w:r>
      <w:r>
        <w:tab/>
        <w:t>Member(s) request name added as sponsor: Anderson</w:t>
      </w:r>
    </w:p>
    <w:p w:rsidR="00100CC1" w:rsidRDefault="00446D4A">
      <w:pPr>
        <w:widowControl w:val="0"/>
        <w:tabs>
          <w:tab w:val="right" w:pos="1008"/>
          <w:tab w:val="left" w:pos="1152"/>
          <w:tab w:val="left" w:pos="1872"/>
          <w:tab w:val="left" w:pos="9187"/>
        </w:tabs>
        <w:ind w:left="2088" w:hanging="2088"/>
        <w:jc w:val="left"/>
      </w:pPr>
      <w:r>
        <w:tab/>
        <w:t>5/14/2009</w:t>
      </w:r>
      <w:r>
        <w:tab/>
        <w:t>House</w:t>
      </w:r>
      <w:r>
        <w:tab/>
        <w:t xml:space="preserve">Debate adjourned until Tuesday, May 19, 2009 </w:t>
      </w:r>
      <w:hyperlink r:id="rId13" w:history="1">
        <w:r w:rsidRPr="00AE092D">
          <w:rPr>
            <w:rStyle w:val="Hyperlink"/>
          </w:rPr>
          <w:t>HJ</w:t>
        </w:r>
      </w:hyperlink>
      <w:r>
        <w:noBreakHyphen/>
        <w:t>70</w:t>
      </w:r>
    </w:p>
    <w:p w:rsidR="00100CC1" w:rsidRDefault="00446D4A">
      <w:pPr>
        <w:widowControl w:val="0"/>
        <w:tabs>
          <w:tab w:val="right" w:pos="1008"/>
          <w:tab w:val="left" w:pos="1152"/>
          <w:tab w:val="left" w:pos="1872"/>
          <w:tab w:val="left" w:pos="9187"/>
        </w:tabs>
        <w:ind w:left="2088" w:hanging="2088"/>
        <w:jc w:val="left"/>
      </w:pPr>
      <w:r>
        <w:tab/>
        <w:t>5/19/2009</w:t>
      </w:r>
      <w:r>
        <w:tab/>
        <w:t>House</w:t>
      </w:r>
      <w:r>
        <w:tab/>
        <w:t>Requests for debate removed</w:t>
      </w:r>
      <w:r>
        <w:noBreakHyphen/>
        <w:t xml:space="preserve">Rep(s). Simrill, JE Smith, Mack, Brantley, JH Neal, McLeod, Hosey, Weeks, and Jefferson </w:t>
      </w:r>
      <w:hyperlink r:id="rId14" w:history="1">
        <w:r w:rsidRPr="00AE092D">
          <w:rPr>
            <w:rStyle w:val="Hyperlink"/>
          </w:rPr>
          <w:t>HJ</w:t>
        </w:r>
      </w:hyperlink>
      <w:r>
        <w:noBreakHyphen/>
        <w:t>63</w:t>
      </w:r>
    </w:p>
    <w:p w:rsidR="00100CC1" w:rsidRDefault="00446D4A">
      <w:pPr>
        <w:widowControl w:val="0"/>
        <w:tabs>
          <w:tab w:val="right" w:pos="1008"/>
          <w:tab w:val="left" w:pos="1152"/>
          <w:tab w:val="left" w:pos="1872"/>
          <w:tab w:val="left" w:pos="9187"/>
        </w:tabs>
        <w:ind w:left="2088" w:hanging="2088"/>
        <w:jc w:val="left"/>
      </w:pPr>
      <w:r>
        <w:tab/>
        <w:t>5/19/2009</w:t>
      </w:r>
      <w:r>
        <w:tab/>
        <w:t>House</w:t>
      </w:r>
      <w:r>
        <w:tab/>
        <w:t xml:space="preserve">Amended </w:t>
      </w:r>
      <w:hyperlink r:id="rId15" w:history="1">
        <w:r w:rsidRPr="00AE092D">
          <w:rPr>
            <w:rStyle w:val="Hyperlink"/>
          </w:rPr>
          <w:t>HJ</w:t>
        </w:r>
      </w:hyperlink>
      <w:r>
        <w:noBreakHyphen/>
        <w:t>67</w:t>
      </w:r>
    </w:p>
    <w:p w:rsidR="00100CC1" w:rsidRDefault="00446D4A">
      <w:pPr>
        <w:widowControl w:val="0"/>
        <w:tabs>
          <w:tab w:val="right" w:pos="1008"/>
          <w:tab w:val="left" w:pos="1152"/>
          <w:tab w:val="left" w:pos="1872"/>
          <w:tab w:val="left" w:pos="9187"/>
        </w:tabs>
        <w:ind w:left="2088" w:hanging="2088"/>
        <w:jc w:val="left"/>
      </w:pPr>
      <w:r>
        <w:tab/>
        <w:t>5/19/2009</w:t>
      </w:r>
      <w:r>
        <w:tab/>
        <w:t>House</w:t>
      </w:r>
      <w:r>
        <w:tab/>
        <w:t xml:space="preserve">Read second time </w:t>
      </w:r>
      <w:hyperlink r:id="rId16" w:history="1">
        <w:r w:rsidRPr="00AE092D">
          <w:rPr>
            <w:rStyle w:val="Hyperlink"/>
          </w:rPr>
          <w:t>HJ</w:t>
        </w:r>
      </w:hyperlink>
      <w:r>
        <w:noBreakHyphen/>
        <w:t>67</w:t>
      </w:r>
    </w:p>
    <w:p w:rsidR="00100CC1" w:rsidRDefault="00446D4A">
      <w:pPr>
        <w:widowControl w:val="0"/>
        <w:tabs>
          <w:tab w:val="right" w:pos="1008"/>
          <w:tab w:val="left" w:pos="1152"/>
          <w:tab w:val="left" w:pos="1872"/>
          <w:tab w:val="left" w:pos="9187"/>
        </w:tabs>
        <w:ind w:left="2088" w:hanging="2088"/>
        <w:jc w:val="left"/>
      </w:pPr>
      <w:r>
        <w:tab/>
        <w:t>5/19/2009</w:t>
      </w:r>
      <w:r>
        <w:tab/>
        <w:t>House</w:t>
      </w:r>
      <w:r>
        <w:tab/>
        <w:t>Roll call Yeas</w:t>
      </w:r>
      <w:r>
        <w:noBreakHyphen/>
        <w:t>108  Nays</w:t>
      </w:r>
      <w:r>
        <w:noBreakHyphen/>
        <w:t xml:space="preserve">0 </w:t>
      </w:r>
      <w:hyperlink r:id="rId17" w:history="1">
        <w:r w:rsidRPr="00AE092D">
          <w:rPr>
            <w:rStyle w:val="Hyperlink"/>
          </w:rPr>
          <w:t>HJ</w:t>
        </w:r>
      </w:hyperlink>
      <w:r>
        <w:noBreakHyphen/>
        <w:t>103</w:t>
      </w:r>
    </w:p>
    <w:p w:rsidR="00100CC1" w:rsidRDefault="00446D4A">
      <w:pPr>
        <w:widowControl w:val="0"/>
        <w:tabs>
          <w:tab w:val="right" w:pos="1008"/>
          <w:tab w:val="left" w:pos="1152"/>
          <w:tab w:val="left" w:pos="1872"/>
          <w:tab w:val="left" w:pos="9187"/>
        </w:tabs>
        <w:ind w:left="2088" w:hanging="2088"/>
        <w:jc w:val="left"/>
      </w:pPr>
      <w:r>
        <w:tab/>
        <w:t>5/20/2009</w:t>
      </w:r>
      <w:r>
        <w:tab/>
        <w:t>House</w:t>
      </w:r>
      <w:r>
        <w:tab/>
        <w:t xml:space="preserve">Read third time and sent to Senate </w:t>
      </w:r>
      <w:hyperlink r:id="rId18" w:history="1">
        <w:r w:rsidRPr="00AE092D">
          <w:rPr>
            <w:rStyle w:val="Hyperlink"/>
          </w:rPr>
          <w:t>HJ</w:t>
        </w:r>
      </w:hyperlink>
      <w:r>
        <w:noBreakHyphen/>
        <w:t>55</w:t>
      </w:r>
    </w:p>
    <w:p w:rsidR="00100CC1" w:rsidRDefault="00446D4A">
      <w:pPr>
        <w:widowControl w:val="0"/>
        <w:tabs>
          <w:tab w:val="right" w:pos="1008"/>
          <w:tab w:val="left" w:pos="1152"/>
          <w:tab w:val="left" w:pos="1872"/>
          <w:tab w:val="left" w:pos="9187"/>
        </w:tabs>
        <w:ind w:left="2088" w:hanging="2088"/>
        <w:jc w:val="left"/>
      </w:pPr>
      <w:r>
        <w:tab/>
        <w:t>5/20/2009</w:t>
      </w:r>
      <w:r>
        <w:tab/>
        <w:t>Senate</w:t>
      </w:r>
      <w:r>
        <w:tab/>
        <w:t xml:space="preserve">Introduced and read first time </w:t>
      </w:r>
      <w:hyperlink r:id="rId19" w:history="1">
        <w:r w:rsidRPr="00AE092D">
          <w:rPr>
            <w:rStyle w:val="Hyperlink"/>
          </w:rPr>
          <w:t>SJ</w:t>
        </w:r>
      </w:hyperlink>
      <w:r>
        <w:noBreakHyphen/>
        <w:t>7</w:t>
      </w:r>
    </w:p>
    <w:p w:rsidR="00100CC1" w:rsidRDefault="00446D4A">
      <w:pPr>
        <w:widowControl w:val="0"/>
        <w:tabs>
          <w:tab w:val="right" w:pos="1008"/>
          <w:tab w:val="left" w:pos="1152"/>
          <w:tab w:val="left" w:pos="1872"/>
          <w:tab w:val="left" w:pos="9187"/>
        </w:tabs>
        <w:ind w:left="2088" w:hanging="2088"/>
        <w:jc w:val="left"/>
      </w:pPr>
      <w:r>
        <w:tab/>
        <w:t>5/20/2009</w:t>
      </w:r>
      <w:r>
        <w:tab/>
        <w:t>Senate</w:t>
      </w:r>
      <w:r>
        <w:tab/>
        <w:t xml:space="preserve">Referred to Committee on </w:t>
      </w:r>
      <w:r>
        <w:rPr>
          <w:b/>
        </w:rPr>
        <w:t>Medical Affairs</w:t>
      </w:r>
      <w:r>
        <w:t xml:space="preserve"> </w:t>
      </w:r>
      <w:hyperlink r:id="rId20" w:history="1">
        <w:r w:rsidRPr="00AE092D">
          <w:rPr>
            <w:rStyle w:val="Hyperlink"/>
          </w:rPr>
          <w:t>SJ</w:t>
        </w:r>
      </w:hyperlink>
      <w:r>
        <w:noBreakHyphen/>
        <w:t>7</w:t>
      </w:r>
    </w:p>
    <w:p w:rsidR="00100CC1" w:rsidRDefault="00100CC1">
      <w:pPr>
        <w:widowControl w:val="0"/>
        <w:tabs>
          <w:tab w:val="right" w:pos="1008"/>
          <w:tab w:val="left" w:pos="1152"/>
          <w:tab w:val="left" w:pos="1872"/>
          <w:tab w:val="left" w:pos="9187"/>
        </w:tabs>
        <w:ind w:left="2088" w:hanging="2088"/>
        <w:jc w:val="left"/>
      </w:pPr>
    </w:p>
    <w:p w:rsidR="00100CC1" w:rsidRDefault="00100CC1">
      <w:pPr>
        <w:widowControl w:val="0"/>
        <w:tabs>
          <w:tab w:val="right" w:pos="1008"/>
          <w:tab w:val="left" w:pos="1152"/>
          <w:tab w:val="left" w:pos="1872"/>
          <w:tab w:val="left" w:pos="9187"/>
        </w:tabs>
        <w:ind w:left="2088" w:hanging="2088"/>
        <w:jc w:val="left"/>
      </w:pPr>
    </w:p>
    <w:p w:rsidR="00100CC1" w:rsidRDefault="00446D4A">
      <w:pPr>
        <w:widowControl w:val="0"/>
        <w:jc w:val="left"/>
      </w:pPr>
      <w:r>
        <w:rPr>
          <w:b/>
        </w:rPr>
        <w:t>VERSIONS OF THIS BILL</w:t>
      </w:r>
    </w:p>
    <w:p w:rsidR="00100CC1" w:rsidRDefault="00100CC1">
      <w:pPr>
        <w:widowControl w:val="0"/>
        <w:jc w:val="left"/>
      </w:pPr>
    </w:p>
    <w:p w:rsidR="00100CC1" w:rsidRDefault="00886583">
      <w:pPr>
        <w:widowControl w:val="0"/>
        <w:jc w:val="left"/>
      </w:pPr>
      <w:hyperlink r:id="rId21" w:history="1">
        <w:r w:rsidR="00446D4A">
          <w:rPr>
            <w:rStyle w:val="Hyperlink"/>
          </w:rPr>
          <w:t>12/16/2008</w:t>
        </w:r>
      </w:hyperlink>
    </w:p>
    <w:p w:rsidR="00100CC1" w:rsidRDefault="00886583">
      <w:hyperlink r:id="rId22" w:history="1">
        <w:r w:rsidR="00446D4A">
          <w:rPr>
            <w:rStyle w:val="Hyperlink"/>
          </w:rPr>
          <w:t>4/22/2009</w:t>
        </w:r>
      </w:hyperlink>
    </w:p>
    <w:p w:rsidR="00100CC1" w:rsidRDefault="00886583">
      <w:hyperlink r:id="rId23" w:history="1">
        <w:r w:rsidR="00446D4A">
          <w:rPr>
            <w:rStyle w:val="Hyperlink"/>
          </w:rPr>
          <w:t>5/19/2009</w:t>
        </w:r>
      </w:hyperlink>
    </w:p>
    <w:p w:rsidR="00100CC1" w:rsidRDefault="00100CC1"/>
    <w:p w:rsidR="00100CC1" w:rsidRDefault="00100CC1">
      <w:pPr>
        <w:sectPr w:rsidR="00100CC1">
          <w:pgSz w:w="12240" w:h="15840" w:code="1"/>
          <w:pgMar w:top="1080" w:right="1440" w:bottom="1080" w:left="1440" w:header="720" w:footer="720" w:gutter="0"/>
          <w:cols w:space="720"/>
          <w:noEndnote/>
          <w:docGrid w:linePitch="360"/>
        </w:sectPr>
      </w:pPr>
    </w:p>
    <w:p w:rsidR="00100CC1" w:rsidRDefault="00446D4A">
      <w:pPr>
        <w:pStyle w:val="BillDots"/>
      </w:pPr>
      <w:r>
        <w:rPr>
          <w:strike/>
        </w:rPr>
        <w:lastRenderedPageBreak/>
        <w:t>Indicates Matter Stricken</w:t>
      </w:r>
    </w:p>
    <w:p w:rsidR="00100CC1" w:rsidRDefault="00446D4A">
      <w:pPr>
        <w:pStyle w:val="BillDots"/>
      </w:pPr>
      <w:r>
        <w:rPr>
          <w:u w:val="single"/>
        </w:rPr>
        <w:t>Indicates New Matter</w:t>
      </w:r>
    </w:p>
    <w:p w:rsidR="00100CC1" w:rsidRDefault="00100CC1">
      <w:pPr>
        <w:pStyle w:val="BillDots"/>
      </w:pPr>
    </w:p>
    <w:p w:rsidR="00100CC1" w:rsidRDefault="00446D4A">
      <w:pPr>
        <w:pStyle w:val="BillDots"/>
      </w:pPr>
      <w:r>
        <w:t>AMENDED</w:t>
      </w:r>
    </w:p>
    <w:p w:rsidR="00100CC1" w:rsidRDefault="00446D4A">
      <w:pPr>
        <w:pStyle w:val="BillDots"/>
      </w:pPr>
      <w:r>
        <w:t>May 19, 2009</w:t>
      </w:r>
    </w:p>
    <w:p w:rsidR="00100CC1" w:rsidRDefault="00100CC1">
      <w:pPr>
        <w:pStyle w:val="BillDots"/>
      </w:pPr>
    </w:p>
    <w:p w:rsidR="00100CC1" w:rsidRDefault="00446D4A">
      <w:pPr>
        <w:pStyle w:val="BillDots"/>
        <w:tabs>
          <w:tab w:val="clear" w:pos="216"/>
          <w:tab w:val="clear" w:pos="432"/>
          <w:tab w:val="clear" w:pos="648"/>
          <w:tab w:val="clear" w:pos="864"/>
          <w:tab w:val="clear" w:pos="1080"/>
          <w:tab w:val="clear" w:pos="1296"/>
          <w:tab w:val="clear" w:pos="5904"/>
          <w:tab w:val="right" w:pos="5933"/>
        </w:tabs>
      </w:pPr>
      <w:r>
        <w:tab/>
      </w:r>
      <w:r>
        <w:rPr>
          <w:b/>
          <w:sz w:val="36"/>
        </w:rPr>
        <w:t>H. 3199</w:t>
      </w:r>
    </w:p>
    <w:p w:rsidR="00100CC1" w:rsidRDefault="00100CC1">
      <w:pPr>
        <w:pStyle w:val="BillDots"/>
      </w:pPr>
    </w:p>
    <w:p w:rsidR="00100CC1" w:rsidRDefault="00446D4A">
      <w:pPr>
        <w:pStyle w:val="BillDots"/>
      </w:pPr>
      <w:r>
        <w:t>Introduced by Reps. Harrison, Allison, G.M. Smith, Weeks, Hutto, A.D. Young and Anderson</w:t>
      </w:r>
    </w:p>
    <w:p w:rsidR="00100CC1" w:rsidRDefault="00100CC1">
      <w:pPr>
        <w:pStyle w:val="BillDots"/>
      </w:pPr>
    </w:p>
    <w:p w:rsidR="00100CC1" w:rsidRDefault="00446D4A">
      <w:pPr>
        <w:pStyle w:val="BillDots"/>
      </w:pPr>
      <w:r>
        <w:t>S. Printed 5/19/09--H.</w:t>
      </w:r>
    </w:p>
    <w:p w:rsidR="00100CC1" w:rsidRDefault="00446D4A">
      <w:pPr>
        <w:pStyle w:val="BillDots"/>
      </w:pPr>
      <w:r>
        <w:t>Read the first time January 13, 2009.</w:t>
      </w:r>
    </w:p>
    <w:p w:rsidR="00100CC1" w:rsidRDefault="00446D4A">
      <w:pPr>
        <w:pStyle w:val="BillDots"/>
        <w:jc w:val="center"/>
      </w:pPr>
      <w:r>
        <w:rPr>
          <w:u w:val="single"/>
        </w:rPr>
        <w:t>            </w:t>
      </w:r>
    </w:p>
    <w:p w:rsidR="00100CC1" w:rsidRDefault="00100CC1">
      <w:pPr>
        <w:pStyle w:val="BillDots"/>
      </w:pPr>
    </w:p>
    <w:p w:rsidR="00100CC1" w:rsidRDefault="00100CC1">
      <w:pPr>
        <w:pStyle w:val="BillDots"/>
        <w:sectPr w:rsidR="00100CC1">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100CC1" w:rsidRDefault="00100CC1">
      <w:pPr>
        <w:pStyle w:val="BillDots"/>
      </w:pPr>
    </w:p>
    <w:p w:rsidR="00100CC1" w:rsidRDefault="00100CC1">
      <w:pPr>
        <w:pStyle w:val="BillDots"/>
      </w:pPr>
    </w:p>
    <w:p w:rsidR="00100CC1" w:rsidRDefault="00100CC1">
      <w:pPr>
        <w:pStyle w:val="BillDots"/>
      </w:pPr>
    </w:p>
    <w:p w:rsidR="00100CC1" w:rsidRDefault="00100CC1">
      <w:pPr>
        <w:pStyle w:val="BillDots"/>
      </w:pPr>
    </w:p>
    <w:p w:rsidR="00100CC1" w:rsidRDefault="00100CC1">
      <w:pPr>
        <w:pStyle w:val="BillDots"/>
      </w:pPr>
    </w:p>
    <w:p w:rsidR="00100CC1" w:rsidRDefault="00100CC1">
      <w:pPr>
        <w:pStyle w:val="BillDots"/>
      </w:pP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30</w:t>
      </w:r>
      <w:r>
        <w:noBreakHyphen/>
        <w:t>10, CODE OF LAWS OF SOUTH CAROLINA, 1976, RELATING TO THE DEPARTMENTS IN THE EXECUTIVE BRANCH OF STATE GOVERNMENT, TO ENACT THE BEHAVIORAL HEALTH SERVICES ACT OF 2009, SO AS TO ADD THE DEPARTMENT OF BEHAVIORAL HEALTH SERVICES AND TO DELETE THE DEPARTMENT OF ALCOHOL AND OTHER DRUG ABUSE SERVICES AND THE DEPARTMENT OF MENTAL HEALTH; TO AMEND SECTION 1</w:t>
      </w:r>
      <w:r>
        <w:noBreakHyphen/>
        <w:t>30</w:t>
      </w:r>
      <w:r>
        <w:noBreakHyphen/>
        <w:t>20, RELATING TO AGENCIES PREVIOUSLY TRANSFERRED TO THE DEPARTMENT OF ALCOHOL AND OTHER DRUG ABUSE SERVICES, SO AS TO PROVIDE THAT THE POWER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BY ADDING SECTION 1</w:t>
      </w:r>
      <w:r>
        <w:noBreakHyphen/>
        <w:t>30</w:t>
      </w:r>
      <w:r>
        <w:noBreakHyphen/>
        <w:t>72 SO AS TO PLACE THE DEPARTMENT OF MENTAL HEALTH AND THE DEPARTMENT OF ALCOHOL AND OTHER DRUG ABUSE SERVICES UNDER THE DEPARTMENT OF BEHAVIORAL HEALTH SERVICES; BY ADDING CHAPTER 8 TO TITLE 44 SO AS TO CREATE THE DEPARTMENT OF BEHAVIORAL HEALTH SERVICES COMPRISED OF THE DIVISION OF ALCOHOL AND OTHER DRUG ABUSE SERVICES AND THE DIVISION OF MENTAL HEALTH AND TO PROVIDE FOR THE DEPARTMENT’S POWERS AND DUTIES, INCLUDING DEVELOPING AND IMPLEMENTING A STATE PLAN FOR THE COORDINATED CARE AND UNIFIED DELIVERY OF BEHAVIORAL HEALTH SERVICES AND OVERSEEING THE ADMINISTRATION AND DELIVERY OF BEHAVIORAL HEALTH SERVICES; TO AMEND CHAPTERS 9, 11, 13, and 15 OF TITLE 44, RELATING, AMONG OTHER THINGS, TO THE  ORGANIZATION AND OPERATION OF THE DEPARTMENT OF MENTAL HEALTH AND ITS FACILITIES, THE SOUTH CAROLINA MENTAL HEALTH COMMISSION, AND LOCAL MENTAL HEALTH PROGRAMS AND BOARDS, SO AS TO CONFORM THESE CHAPTERS TO THE PROVISIONS OF THIS ACT AND TO PROVIDE THAT THE MENTAL HEALTH COMMISSION IS AN ADVISORY BOARD TO THE DIVISION OF MENTAL HEALTH; TO AMEND CHAPTER 49, TITLE 44, RELATING TO THE DEPARTMENT OF ALCOHOL AND OTHER DRUG ABUSE SERVICES, SO AS TO CONFORM THIS CHAPTER TO THE PROVISIONS OF THIS ACT AND TO CREATE AN ADVISORY BOARD TO THE DIVISION; AND TO AMEND SECTIONS 44</w:t>
      </w:r>
      <w:r>
        <w:noBreakHyphen/>
        <w:t>52</w:t>
      </w:r>
      <w:r>
        <w:noBreakHyphen/>
        <w:t>10, 44</w:t>
      </w:r>
      <w:r>
        <w:noBreakHyphen/>
        <w:t>52</w:t>
      </w:r>
      <w:r>
        <w:noBreakHyphen/>
        <w:t>165, 44</w:t>
      </w:r>
      <w:r>
        <w:noBreakHyphen/>
        <w:t>52</w:t>
      </w:r>
      <w:r>
        <w:noBreakHyphen/>
        <w:t>200, AND 44</w:t>
      </w:r>
      <w:r>
        <w:noBreakHyphen/>
        <w:t>52</w:t>
      </w:r>
      <w:r>
        <w:noBreakHyphen/>
        <w:t>210, RELATING, AMONG OTHER THINGS, TO ALCOHOL AND DRUG ABUSE COMMITMENTS AND PROGRAMS FOR CHEMICALLY DEPENDENT PERSONS, SO AS TO CONFORM THESE SECTIONS TO THE PROVISIONS OF THIS ACT.</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t>This act may be cited as the “Behavioral Health Services Act”.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1</w:t>
      </w:r>
      <w:r>
        <w:rPr>
          <w:u w:color="000000" w:themeColor="text1"/>
        </w:rPr>
        <w:noBreakHyphen/>
        <w:t>30</w:t>
      </w:r>
      <w:r>
        <w:rPr>
          <w:u w:color="000000" w:themeColor="text1"/>
        </w:rPr>
        <w:noBreakHyphen/>
        <w:t>10(A)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w:t>
      </w:r>
      <w:r>
        <w:rPr>
          <w:u w:color="000000" w:themeColor="text1"/>
        </w:rPr>
        <w:tab/>
        <w:t xml:space="preserve"> There are hereby created, within the executive branch of the state government, the following departments: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Pr>
          <w:u w:color="000000" w:themeColor="text1"/>
        </w:rPr>
        <w:tab/>
        <w:t xml:space="preserve">Department of Agriculture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Pr>
          <w:u w:color="000000" w:themeColor="text1"/>
        </w:rPr>
        <w:tab/>
        <w:t xml:space="preserve">Department of </w:t>
      </w:r>
      <w:r>
        <w:rPr>
          <w:strike/>
          <w:u w:color="000000" w:themeColor="text1"/>
        </w:rPr>
        <w:t>Alcohol and Other Drug Abuse</w:t>
      </w:r>
      <w:r>
        <w:rPr>
          <w:u w:color="000000" w:themeColor="text1"/>
        </w:rPr>
        <w:t xml:space="preserve"> </w:t>
      </w:r>
      <w:r>
        <w:rPr>
          <w:u w:val="single" w:color="000000" w:themeColor="text1"/>
        </w:rPr>
        <w:t>Behavioral Health</w:t>
      </w:r>
      <w:r>
        <w:rPr>
          <w:u w:color="000000" w:themeColor="text1"/>
        </w:rPr>
        <w:t xml:space="preserve">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Pr>
          <w:u w:color="000000" w:themeColor="text1"/>
        </w:rPr>
        <w:tab/>
        <w:t xml:space="preserve">Department of Commerce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Pr>
          <w:u w:color="000000" w:themeColor="text1"/>
        </w:rPr>
        <w:tab/>
        <w:t xml:space="preserve">Department of Corrections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r>
      <w:r>
        <w:rPr>
          <w:u w:color="000000" w:themeColor="text1"/>
        </w:rPr>
        <w:tab/>
        <w:t>Department of Disabilities and Special Needs</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r>
      <w:r>
        <w:rPr>
          <w:u w:color="000000" w:themeColor="text1"/>
        </w:rPr>
        <w:tab/>
        <w:t xml:space="preserve">Department of Education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r>
      <w:r>
        <w:rPr>
          <w:u w:color="000000" w:themeColor="text1"/>
        </w:rPr>
        <w:tab/>
        <w:t xml:space="preserve">Department of Health and Environmental Control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r>
      <w:r>
        <w:rPr>
          <w:u w:color="000000" w:themeColor="text1"/>
        </w:rPr>
        <w:tab/>
        <w:t xml:space="preserve">Department of Health and Human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r>
      <w:r>
        <w:rPr>
          <w:u w:color="000000" w:themeColor="text1"/>
        </w:rPr>
        <w:tab/>
        <w:t xml:space="preserve">Department of Insurance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10.</w:t>
      </w:r>
      <w:r>
        <w:rPr>
          <w:u w:color="000000" w:themeColor="text1"/>
        </w:rPr>
        <w:tab/>
        <w:t xml:space="preserve">Department of Juvenile Justice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11.</w:t>
      </w:r>
      <w:r>
        <w:rPr>
          <w:u w:color="000000" w:themeColor="text1"/>
        </w:rPr>
        <w:tab/>
        <w:t>Department of Labor, Licensing</w:t>
      </w:r>
      <w:r>
        <w:rPr>
          <w:strike/>
          <w:u w:color="000000" w:themeColor="text1"/>
        </w:rPr>
        <w:t>,</w:t>
      </w:r>
      <w:r>
        <w:rPr>
          <w:u w:color="000000" w:themeColor="text1"/>
        </w:rPr>
        <w:t xml:space="preserve"> and Regulation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12.</w:t>
      </w:r>
      <w:r>
        <w:rPr>
          <w:u w:color="000000" w:themeColor="text1"/>
        </w:rPr>
        <w:tab/>
      </w:r>
      <w:r>
        <w:rPr>
          <w:strike/>
          <w:u w:color="000000" w:themeColor="text1"/>
        </w:rPr>
        <w:t>Department of Mental Health</w:t>
      </w:r>
      <w:r>
        <w:rPr>
          <w:u w:color="000000" w:themeColor="text1"/>
        </w:rPr>
        <w:t xml:space="preserve"> </w:t>
      </w:r>
      <w:r>
        <w:rPr>
          <w:u w:val="single" w:color="000000" w:themeColor="text1"/>
        </w:rPr>
        <w:t>Reserved</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13.</w:t>
      </w:r>
      <w:r>
        <w:rPr>
          <w:u w:color="000000" w:themeColor="text1"/>
        </w:rPr>
        <w:tab/>
        <w:t xml:space="preserve">Department of Natural Resources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14.</w:t>
      </w:r>
      <w:r>
        <w:rPr>
          <w:u w:color="000000" w:themeColor="text1"/>
        </w:rPr>
        <w:tab/>
        <w:t xml:space="preserve">Department of Parks, Recreation and Tourism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15.</w:t>
      </w:r>
      <w:r>
        <w:rPr>
          <w:u w:color="000000" w:themeColor="text1"/>
        </w:rPr>
        <w:tab/>
        <w:t>Department of Probation, Parole</w:t>
      </w:r>
      <w:r>
        <w:rPr>
          <w:strike/>
          <w:u w:color="000000" w:themeColor="text1"/>
        </w:rPr>
        <w:t>,</w:t>
      </w:r>
      <w:r>
        <w:rPr>
          <w:u w:color="000000" w:themeColor="text1"/>
        </w:rPr>
        <w:t xml:space="preserve"> and Pardon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16.</w:t>
      </w:r>
      <w:r>
        <w:rPr>
          <w:u w:color="000000" w:themeColor="text1"/>
        </w:rPr>
        <w:tab/>
        <w:t xml:space="preserve">Department of Public Safety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17.</w:t>
      </w:r>
      <w:r>
        <w:rPr>
          <w:u w:color="000000" w:themeColor="text1"/>
        </w:rPr>
        <w:tab/>
        <w:t xml:space="preserve">Department of Revenue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18.</w:t>
      </w:r>
      <w:r>
        <w:rPr>
          <w:u w:color="000000" w:themeColor="text1"/>
        </w:rPr>
        <w:tab/>
        <w:t xml:space="preserve">Department of Social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19.</w:t>
      </w:r>
      <w:r>
        <w:rPr>
          <w:u w:color="000000" w:themeColor="text1"/>
        </w:rPr>
        <w:tab/>
        <w:t xml:space="preserve">Department of Transportation.”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Pr>
          <w:u w:color="000000" w:themeColor="text1"/>
        </w:rPr>
        <w:tab/>
        <w:t>Section 1</w:t>
      </w:r>
      <w:r>
        <w:rPr>
          <w:u w:color="000000" w:themeColor="text1"/>
        </w:rPr>
        <w:noBreakHyphen/>
        <w:t>30</w:t>
      </w:r>
      <w:r>
        <w:rPr>
          <w:u w:color="000000" w:themeColor="text1"/>
        </w:rPr>
        <w:noBreakHyphen/>
        <w:t>20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Pr>
          <w:u w:color="000000" w:themeColor="text1"/>
        </w:rPr>
        <w:noBreakHyphen/>
        <w:t>30</w:t>
      </w:r>
      <w:r>
        <w:rPr>
          <w:u w:color="000000" w:themeColor="text1"/>
        </w:rPr>
        <w:noBreakHyphen/>
        <w:t>20.</w:t>
      </w:r>
      <w:r>
        <w:rPr>
          <w:u w:color="000000" w:themeColor="text1"/>
        </w:rPr>
        <w:tab/>
        <w:t xml:space="preserve"> </w:t>
      </w:r>
      <w:r>
        <w:rPr>
          <w:u w:val="single" w:color="000000" w:themeColor="text1"/>
        </w:rPr>
        <w:t>(A)</w:t>
      </w:r>
      <w:r>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strike/>
          <w:u w:color="000000" w:themeColor="text1"/>
        </w:rPr>
        <w:t>(A)</w:t>
      </w:r>
      <w:r>
        <w:rPr>
          <w:u w:val="single" w:color="000000" w:themeColor="text1"/>
        </w:rPr>
        <w:t>(1)</w:t>
      </w:r>
      <w:r>
        <w:rPr>
          <w:u w:color="000000" w:themeColor="text1"/>
        </w:rPr>
        <w:tab/>
        <w:t>South Carolina Commission on Alcohol and Drug Abuse, formerly provided for at Section 44</w:t>
      </w:r>
      <w:r>
        <w:rPr>
          <w:u w:color="000000" w:themeColor="text1"/>
        </w:rPr>
        <w:noBreakHyphen/>
        <w:t>49</w:t>
      </w:r>
      <w:r>
        <w:rPr>
          <w:u w:color="000000" w:themeColor="text1"/>
        </w:rPr>
        <w:noBreakHyphen/>
        <w:t xml:space="preserve">10, et seq.;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strike/>
          <w:u w:color="000000" w:themeColor="text1"/>
        </w:rPr>
        <w:t>(B)</w:t>
      </w:r>
      <w:r>
        <w:rPr>
          <w:u w:val="single" w:color="000000" w:themeColor="text1"/>
        </w:rPr>
        <w:t>(2)</w:t>
      </w:r>
      <w:r>
        <w:rPr>
          <w:u w:color="000000" w:themeColor="text1"/>
        </w:rPr>
        <w:tab/>
        <w:t xml:space="preserve">Drug free Schools and Communities Program in the Governor’s Office, provided for under grant programs.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color="000000" w:themeColor="text1"/>
        </w:rPr>
        <w:t>(B)</w:t>
      </w:r>
      <w:r>
        <w:rPr>
          <w:u w:color="000000" w:themeColor="text1"/>
        </w:rPr>
        <w:tab/>
      </w:r>
      <w:r>
        <w:rPr>
          <w:u w:val="single" w:color="000000" w:themeColor="text1"/>
        </w:rPr>
        <w:t>Effective on January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Pr>
          <w:u w:color="000000" w:themeColor="text1"/>
        </w:rPr>
        <w: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Pr>
          <w:u w:color="000000" w:themeColor="text1"/>
        </w:rPr>
        <w:tab/>
        <w:t>Section 1</w:t>
      </w:r>
      <w:r>
        <w:rPr>
          <w:u w:color="000000" w:themeColor="text1"/>
        </w:rPr>
        <w:noBreakHyphen/>
        <w:t>30</w:t>
      </w:r>
      <w:r>
        <w:rPr>
          <w:u w:color="000000" w:themeColor="text1"/>
        </w:rPr>
        <w:noBreakHyphen/>
        <w:t>70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Pr>
          <w:u w:color="000000" w:themeColor="text1"/>
        </w:rPr>
        <w:noBreakHyphen/>
        <w:t>30</w:t>
      </w:r>
      <w:r>
        <w:rPr>
          <w:u w:color="000000" w:themeColor="text1"/>
        </w:rPr>
        <w:noBreakHyphen/>
        <w:t>70.</w:t>
      </w:r>
      <w:r>
        <w:rPr>
          <w:u w:color="000000" w:themeColor="text1"/>
        </w:rPr>
        <w:tab/>
      </w:r>
      <w:r>
        <w:rPr>
          <w:u w:val="single" w:color="000000" w:themeColor="text1"/>
        </w:rPr>
        <w:t>(A)</w:t>
      </w:r>
      <w:r>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Department of Mental Health, provided for at Section 44</w:t>
      </w:r>
      <w:r>
        <w:rPr>
          <w:u w:color="000000" w:themeColor="text1"/>
        </w:rPr>
        <w:noBreakHyphen/>
        <w:t>9</w:t>
      </w:r>
      <w:r>
        <w:rPr>
          <w:u w:color="000000" w:themeColor="text1"/>
        </w:rPr>
        <w:noBreakHyphen/>
        <w:t>10, et seq.</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color="000000" w:themeColor="text1"/>
        </w:rPr>
        <w:t>(B)</w:t>
      </w:r>
      <w:r>
        <w:rPr>
          <w:u w:color="000000" w:themeColor="text1"/>
        </w:rPr>
        <w:tab/>
      </w:r>
      <w:r>
        <w:rPr>
          <w:u w:val="single" w:color="000000" w:themeColor="text1"/>
        </w:rPr>
        <w:t>Effective on January 1, 2011,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Pr>
          <w:u w:color="000000" w:themeColor="text1"/>
        </w:rPr>
        <w: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Pr>
          <w:u w:color="000000" w:themeColor="text1"/>
        </w:rPr>
        <w:tab/>
        <w:t>Chapter 30, Title 1 of the 1976 Code is amended by adding:</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Pr>
          <w:u w:color="000000" w:themeColor="text1"/>
        </w:rPr>
        <w:noBreakHyphen/>
        <w:t>30</w:t>
      </w:r>
      <w:r>
        <w:rPr>
          <w:u w:color="000000" w:themeColor="text1"/>
        </w:rPr>
        <w:noBreakHyphen/>
        <w:t>72.</w:t>
      </w:r>
      <w:r>
        <w:rPr>
          <w:u w:color="000000" w:themeColor="text1"/>
        </w:rPr>
        <w:tab/>
        <w:t xml:space="preserve"> Effective on January 1, 2011,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Behavioral Health Services:</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Department of Alcohol and Other Drug Abuse Services, formerly provided for at Section 44-49-10, et seq.</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Department of Mental Health, formerly provided for at Section 44-9-10, et seq.; and</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Continuum of Care for Emotionally Disturbed Children, formerly provided for at Section 20-7-5610, et seq.”</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Pr>
          <w:u w:color="000000" w:themeColor="text1"/>
        </w:rPr>
        <w:tab/>
        <w:t>Section 1</w:t>
      </w:r>
      <w:r>
        <w:rPr>
          <w:u w:color="000000" w:themeColor="text1"/>
        </w:rPr>
        <w:noBreakHyphen/>
        <w:t>30</w:t>
      </w:r>
      <w:r>
        <w:rPr>
          <w:u w:color="000000" w:themeColor="text1"/>
        </w:rPr>
        <w:noBreakHyphen/>
        <w:t>110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Pr>
          <w:u w:color="000000" w:themeColor="text1"/>
        </w:rPr>
        <w:noBreakHyphen/>
        <w:t>30</w:t>
      </w:r>
      <w:r>
        <w:rPr>
          <w:u w:color="000000" w:themeColor="text1"/>
        </w:rPr>
        <w:noBreakHyphen/>
        <w:t>110.</w:t>
      </w:r>
      <w:r>
        <w:rPr>
          <w:u w:color="000000" w:themeColor="text1"/>
        </w:rPr>
        <w:tab/>
        <w:t xml:space="preserve">Effective </w:t>
      </w:r>
      <w:r>
        <w:rPr>
          <w:strike/>
          <w:u w:color="000000" w:themeColor="text1"/>
        </w:rPr>
        <w:t>July 1, 1993</w:t>
      </w:r>
      <w:r>
        <w:rPr>
          <w:u w:color="000000" w:themeColor="text1"/>
        </w:rPr>
        <w:t xml:space="preserve"> </w:t>
      </w:r>
      <w:r>
        <w:rPr>
          <w:u w:val="single" w:color="000000" w:themeColor="text1"/>
        </w:rPr>
        <w:t>January 1, 2011</w:t>
      </w:r>
      <w:r>
        <w:rPr>
          <w:u w:color="000000" w:themeColor="text1"/>
        </w:rPr>
        <w:t xml:space="preserve">,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Pr>
          <w:strike/>
          <w:u w:color="000000" w:themeColor="text1"/>
        </w:rPr>
        <w:t>Continuum of Care for Emotionally Disturbed Children provided for at Section 20</w:t>
      </w:r>
      <w:r>
        <w:rPr>
          <w:strike/>
          <w:u w:color="000000" w:themeColor="text1"/>
        </w:rPr>
        <w:noBreakHyphen/>
        <w:t>7</w:t>
      </w:r>
      <w:r>
        <w:rPr>
          <w:strike/>
          <w:u w:color="000000" w:themeColor="text1"/>
        </w:rPr>
        <w:noBreakHyphen/>
        <w:t>5610, et seq.;</w:t>
      </w:r>
      <w:r>
        <w:rPr>
          <w:u w:color="000000" w:themeColor="text1"/>
        </w:rPr>
        <w:t xml:space="preserve"> </w:t>
      </w:r>
      <w:r>
        <w:rPr>
          <w:u w:val="single" w:color="000000" w:themeColor="text1"/>
        </w:rPr>
        <w:t>Reserved</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Guardian Ad Litem Program, formerly provided for at Section 20</w:t>
      </w:r>
      <w:r>
        <w:rPr>
          <w:u w:color="000000" w:themeColor="text1"/>
        </w:rPr>
        <w:noBreakHyphen/>
        <w:t>7</w:t>
      </w:r>
      <w:r>
        <w:rPr>
          <w:u w:color="000000" w:themeColor="text1"/>
        </w:rPr>
        <w:noBreakHyphen/>
        <w:t xml:space="preserve">121, et seq.;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State Office of Victim’s Assistance, formerly provided for at Section 16</w:t>
      </w:r>
      <w:r>
        <w:rPr>
          <w:u w:color="000000" w:themeColor="text1"/>
        </w:rPr>
        <w:noBreakHyphen/>
        <w:t>3</w:t>
      </w:r>
      <w:r>
        <w:rPr>
          <w:u w:color="000000" w:themeColor="text1"/>
        </w:rPr>
        <w:noBreakHyphen/>
        <w:t xml:space="preserve">1110, et seq.;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Department of Veterans Affairs, formerly provided for at Section 25</w:t>
      </w:r>
      <w:r>
        <w:rPr>
          <w:u w:color="000000" w:themeColor="text1"/>
        </w:rPr>
        <w:noBreakHyphen/>
        <w:t>11</w:t>
      </w:r>
      <w:r>
        <w:rPr>
          <w:u w:color="000000" w:themeColor="text1"/>
        </w:rPr>
        <w:noBreakHyphen/>
        <w:t xml:space="preserve">10, et seq.;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Commission on Women, formerly provided for at Section 1</w:t>
      </w:r>
      <w:r>
        <w:rPr>
          <w:u w:color="000000" w:themeColor="text1"/>
        </w:rPr>
        <w:noBreakHyphen/>
        <w:t>15</w:t>
      </w:r>
      <w:r>
        <w:rPr>
          <w:u w:color="000000" w:themeColor="text1"/>
        </w:rPr>
        <w:noBreakHyphen/>
        <w:t xml:space="preserve">10, et seq.;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Commission on Aging, formerly provided for at Section 43</w:t>
      </w:r>
      <w:r>
        <w:rPr>
          <w:u w:color="000000" w:themeColor="text1"/>
        </w:rPr>
        <w:noBreakHyphen/>
        <w:t>21</w:t>
      </w:r>
      <w:r>
        <w:rPr>
          <w:u w:color="000000" w:themeColor="text1"/>
        </w:rPr>
        <w:noBreakHyphen/>
        <w:t xml:space="preserve">10, et seq.;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t>Foster Care Review Board, formerly provided for at Section 20</w:t>
      </w:r>
      <w:r>
        <w:rPr>
          <w:u w:color="000000" w:themeColor="text1"/>
        </w:rPr>
        <w:noBreakHyphen/>
        <w:t>7</w:t>
      </w:r>
      <w:r>
        <w:rPr>
          <w:u w:color="000000" w:themeColor="text1"/>
        </w:rPr>
        <w:noBreakHyphen/>
        <w:t>2376, et seq.</w:t>
      </w:r>
      <w:r>
        <w:rPr>
          <w:strike/>
          <w:u w:color="000000" w:themeColor="text1"/>
        </w:rPr>
        <w:t>;</w:t>
      </w:r>
      <w:r>
        <w:rPr>
          <w:u w:color="000000" w:themeColor="text1"/>
        </w:rPr>
        <w: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w:t>
      </w:r>
      <w:r>
        <w:rPr>
          <w:u w:color="000000" w:themeColor="text1"/>
        </w:rPr>
        <w:tab/>
        <w:t>Title 44 of the 1976 Code is amended by adding:</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8</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Department of Behavioral Health Services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10.(A)</w:t>
      </w:r>
      <w:r>
        <w:rPr>
          <w:u w:color="000000" w:themeColor="text1"/>
        </w:rPr>
        <w:tab/>
        <w:t xml:space="preserve"> There is created the Department of Behavioral Health Services comprised of the Division of Mental Health, the Division of Alcohol and Other Drug Abuse Services, and the Division of Continuum of Care for Emotionally Disturbed Children.</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department shall:</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develop the State Plan for Behavioral Health Services which must provide for a unified system for the delivery of coordinated, client centered behavioral health services;</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oversee the administration and delivery of behavioral health services.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20.</w:t>
      </w:r>
      <w:r>
        <w:rPr>
          <w:u w:color="000000" w:themeColor="text1"/>
        </w:rPr>
        <w:tab/>
        <w:t xml:space="preserve">The Governor shall appoint and remove the Director of the Department of Behavioral Health Services, who is the chief executive of the Department of Behavioral Health Services.  Subject to the supervision and control of the Governor, the director shall administer the policies and regulations established by the department.  The director must be a person of proven executive and administrative ability with appropriate education and substantial experience.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30.</w:t>
      </w:r>
      <w:r>
        <w:rPr>
          <w:u w:color="000000" w:themeColor="text1"/>
        </w:rPr>
        <w:tab/>
        <w:t>(A)(1)</w:t>
      </w:r>
      <w:r>
        <w:rPr>
          <w:u w:color="000000" w:themeColor="text1"/>
        </w:rPr>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The advisory committee must be composed of: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the director, or a designee, of the Department of Behavioral Health Services, who shall serve as the chairperson of the advisory committee;</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two representatives of the Division of Mental Health appointed by the director of the division, one of whom may be the director of the division;</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two representatives of the Division of Alcohol and Other Drug Abuse Services appointed by the director of the division, one of whom may be the director of the division;</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two representatives of the Division of Continuum of Care for Emotionally Disturbed Children;</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two professionals with expertise in the field of mental health services appointed by the Governor;</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(f)</w:t>
      </w:r>
      <w:r>
        <w:rPr>
          <w:u w:color="000000" w:themeColor="text1"/>
        </w:rPr>
        <w:tab/>
        <w:t>two professionals with expertise in the field of alcohol and other drug abuse services appointed by the Governor;</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(g)</w:t>
      </w:r>
      <w:r>
        <w:rPr>
          <w:u w:color="000000" w:themeColor="text1"/>
        </w:rPr>
        <w:tab/>
        <w:t>two professional with expertise in the field of children’s mental health services appointed by the Governor;</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(h)</w:t>
      </w:r>
      <w:r>
        <w:rPr>
          <w:u w:color="000000" w:themeColor="text1"/>
        </w:rPr>
        <w:tab/>
        <w:t>two recipients of services of the Division of Mental Health, or a family member of a recipient of these services, appointed by the Governor;</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t>two recipients of services of the Division of Alcohol and Other Drug Abuse Services, or a family member of a recipient of these services, appointed by the Governor;</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(j)</w:t>
      </w:r>
      <w:r>
        <w:rPr>
          <w:u w:color="000000" w:themeColor="text1"/>
        </w:rPr>
        <w:tab/>
      </w:r>
      <w:r>
        <w:rPr>
          <w:u w:color="000000" w:themeColor="text1"/>
        </w:rPr>
        <w:tab/>
        <w:t>two recipients of services of the Division of Continuum of Care for Emotionally Disturbed Children.</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In appointing members to the advisory committee, the appointing authority shall select members who are representative of the ethnic, gender, rural, and urban diversity of the State.</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Members shall serve terms of five years and until their successors are appointed and qualify.  However, of the initial appointees, four must be appointed for five years, four must be appointed for four years, four must be appointed for three years, and two must be appointed for two years.  Members other than initial appointees may not be reappointed unless they are filling a vacancy for an unexpired portion of a term.  The Governor may remove a member pursuant to the provisions of Section 1</w:t>
      </w:r>
      <w:r>
        <w:rPr>
          <w:u w:color="000000" w:themeColor="text1"/>
        </w:rPr>
        <w:noBreakHyphen/>
        <w:t>3</w:t>
      </w:r>
      <w:r>
        <w:rPr>
          <w:u w:color="000000" w:themeColor="text1"/>
        </w:rPr>
        <w:noBreakHyphen/>
        <w:t>240.  A vacancy must be filled by the Governor for the unexpired portion of the term.  Members representing divisions shall serve ex officio at the pleasure of the division director.</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The director has the authority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t>Section 44</w:t>
      </w:r>
      <w:r>
        <w:noBreakHyphen/>
        <w:t>8</w:t>
      </w:r>
      <w:r>
        <w:noBreakHyphen/>
        <w:t>35.</w:t>
      </w:r>
      <w:r>
        <w:tab/>
        <w:t>The Department of Behavioral Health Services shall provide a central care management system for behavioral health services.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40.</w:t>
      </w:r>
      <w:r>
        <w:rPr>
          <w:u w:color="000000" w:themeColor="text1"/>
        </w:rPr>
        <w:tab/>
        <w:t>(A)</w:t>
      </w:r>
      <w:r>
        <w:rPr>
          <w:u w:color="000000" w:themeColor="text1"/>
        </w:rPr>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and protection, security procedures, and procedures to appeal agency decisions.  These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50.</w:t>
      </w:r>
      <w:r>
        <w:rPr>
          <w:u w:color="000000" w:themeColor="text1"/>
        </w:rPr>
        <w:tab/>
        <w:t xml:space="preserve">The department may accept gifts, bequests, devises, grants, donations of money or real and personal property of whatever kind for its use in furthering the purposes of the department.  However, no such gift or grant may be accepted upon the condition that it shall diminish an obligation due the department.  The department may refuse to accept any such gift or grant and the acceptance of any such gift or grant shall not incur any obligation on the part of the State.  Any gift or grant given to a specific facility, program, or service must be used for that facility, program, or service only, or to its successor.  The department may promulgate rules governing the disposition of such gifts and grants.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60.</w:t>
      </w:r>
      <w:r>
        <w:rPr>
          <w:u w:color="000000" w:themeColor="text1"/>
        </w:rPr>
        <w:tab/>
        <w:t>(A)</w:t>
      </w:r>
      <w:r>
        <w:rPr>
          <w:u w:color="000000" w:themeColor="text1"/>
        </w:rPr>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department may enter into contracts for educational and research activities without performance bonds.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70.</w:t>
      </w:r>
      <w:r>
        <w:rPr>
          <w:u w:color="000000" w:themeColor="text1"/>
        </w:rPr>
        <w:tab/>
        <w:t xml:space="preserve">The department may acquire motor vehicle liability insurance for employees operating vehicles or private vehicles in connection with their official departmental duties to protect against liability.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80.</w:t>
      </w:r>
      <w:r>
        <w:rPr>
          <w:u w:color="000000" w:themeColor="text1"/>
        </w:rPr>
        <w:tab/>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90.</w:t>
      </w:r>
      <w:r>
        <w:rPr>
          <w:u w:color="000000" w:themeColor="text1"/>
        </w:rPr>
        <w:tab/>
        <w:t xml:space="preserve">The director of the department shall submit an annual report to the Governor </w:t>
      </w:r>
      <w:r>
        <w:t xml:space="preserve">and members of the General Assembly </w:t>
      </w:r>
      <w:r>
        <w:rPr>
          <w:u w:color="000000" w:themeColor="text1"/>
        </w:rPr>
        <w:t xml:space="preserve">setting forth its activities, the financial affairs, and the state and condition of the state mental health facilities and alcohol and drug abuse facilities and other information as the Governor </w:t>
      </w:r>
      <w:r>
        <w:t>and members of the General Assembly</w:t>
      </w:r>
      <w:r>
        <w:rPr>
          <w:u w:color="000000" w:themeColor="text1"/>
        </w:rPr>
        <w:t xml:space="preserve"> may request to be kept apprised of the operations of the department.  The report shall include recommendations that, in the opinion of the director of the department, will improve the mental health programs and alcohol and other drug abuse programs of the State.</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8</w:t>
      </w:r>
      <w:r>
        <w:rPr>
          <w:u w:color="000000" w:themeColor="text1"/>
        </w:rPr>
        <w:noBreakHyphen/>
        <w:t>100.</w:t>
      </w:r>
      <w:r>
        <w:rPr>
          <w:u w:color="000000" w:themeColor="text1"/>
        </w:rPr>
        <w:tab/>
        <w:t>All departments, officers, agencies, and employees of the State shall cooperate with the Department of Behavioral Health Services in carrying out the department’s functions, duties, and responsibilities.  The Attorney General shall furnish such legal services as are necessary to the department.”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Pr>
          <w:u w:color="000000" w:themeColor="text1"/>
        </w:rPr>
        <w:tab/>
        <w:t>Chapter 9, Title 44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9</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Pr>
          <w:strike/>
          <w:u w:color="000000" w:themeColor="text1"/>
        </w:rPr>
        <w:t>State Department of</w:t>
      </w:r>
      <w:r>
        <w:rPr>
          <w:u w:color="000000" w:themeColor="text1"/>
        </w:rPr>
        <w:t xml:space="preserve"> </w:t>
      </w:r>
      <w:r>
        <w:rPr>
          <w:u w:val="single" w:color="000000" w:themeColor="text1"/>
        </w:rPr>
        <w:t>Division of</w:t>
      </w:r>
      <w:r>
        <w:rPr>
          <w:u w:color="000000" w:themeColor="text1"/>
        </w:rPr>
        <w:t xml:space="preserve"> Mental Health</w:t>
      </w:r>
      <w:r>
        <w:rPr>
          <w:u w:val="single" w:color="000000" w:themeColor="text1"/>
        </w:rPr>
        <w:t>, Department of Behavioral Health Services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10.</w:t>
      </w:r>
      <w:r>
        <w:rPr>
          <w:u w:color="000000" w:themeColor="text1"/>
        </w:rPr>
        <w:tab/>
      </w:r>
      <w:r>
        <w:rPr>
          <w:u w:color="000000" w:themeColor="text1"/>
        </w:rPr>
        <w:tab/>
        <w:t xml:space="preserve">There is </w:t>
      </w:r>
      <w:r>
        <w:rPr>
          <w:strike/>
          <w:u w:color="000000" w:themeColor="text1"/>
        </w:rPr>
        <w:t>hereby</w:t>
      </w:r>
      <w:r>
        <w:rPr>
          <w:u w:color="000000" w:themeColor="text1"/>
        </w:rPr>
        <w:t xml:space="preserve"> created the </w:t>
      </w:r>
      <w:r>
        <w:rPr>
          <w:strike/>
          <w:u w:color="000000" w:themeColor="text1"/>
        </w:rPr>
        <w:t>State Department</w:t>
      </w:r>
      <w:r>
        <w:rPr>
          <w:u w:color="000000" w:themeColor="text1"/>
        </w:rPr>
        <w:t xml:space="preserve"> </w:t>
      </w:r>
      <w:r>
        <w:rPr>
          <w:u w:val="single" w:color="000000" w:themeColor="text1"/>
        </w:rPr>
        <w:t>Division</w:t>
      </w:r>
      <w:r>
        <w:rPr>
          <w:u w:color="000000" w:themeColor="text1"/>
        </w:rPr>
        <w:t xml:space="preserve"> of Mental Health </w:t>
      </w:r>
      <w:r>
        <w:rPr>
          <w:u w:val="single" w:color="000000" w:themeColor="text1"/>
        </w:rPr>
        <w:t>within the Department of Behavioral Health Services</w:t>
      </w:r>
      <w:r>
        <w:rPr>
          <w:u w:color="000000" w:themeColor="text1"/>
        </w:rPr>
        <w:t xml:space="preserve"> which </w:t>
      </w:r>
      <w:r>
        <w:rPr>
          <w:strike/>
          <w:u w:color="000000" w:themeColor="text1"/>
        </w:rPr>
        <w:t>shall have</w:t>
      </w:r>
      <w:r>
        <w:rPr>
          <w:u w:color="000000" w:themeColor="text1"/>
        </w:rPr>
        <w:t xml:space="preserve"> </w:t>
      </w:r>
      <w:r>
        <w:rPr>
          <w:u w:val="single" w:color="000000" w:themeColor="text1"/>
        </w:rPr>
        <w:t>has</w:t>
      </w:r>
      <w:r>
        <w:rPr>
          <w:u w:color="000000" w:themeColor="text1"/>
        </w:rPr>
        <w:t xml:space="preserve"> jurisdiction over all of the state’s mental hospitals, clinics and centers, joint state and community sponsored mental health clinics and centers</w:t>
      </w:r>
      <w:r>
        <w:rPr>
          <w:u w:val="single" w:color="000000" w:themeColor="text1"/>
        </w:rPr>
        <w:t>,</w:t>
      </w:r>
      <w:r>
        <w:rPr>
          <w:u w:color="000000" w:themeColor="text1"/>
        </w:rPr>
        <w:t xml:space="preserve"> and facilities for the treatment and care of alcohol and drug addicts, including the authority to name each facility.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20.</w:t>
      </w:r>
      <w:r>
        <w:rPr>
          <w:u w:color="000000" w:themeColor="text1"/>
        </w:rPr>
        <w:tab/>
      </w:r>
      <w:r>
        <w:rPr>
          <w:u w:color="000000" w:themeColor="text1"/>
        </w:rPr>
        <w:tab/>
        <w:t xml:space="preserve">All the powers and duties vested in the South Carolina Mental Health Commission immediately </w:t>
      </w:r>
      <w:r>
        <w:rPr>
          <w:strike/>
          <w:u w:color="000000" w:themeColor="text1"/>
        </w:rPr>
        <w:t>prior to</w:t>
      </w:r>
      <w:r>
        <w:rPr>
          <w:u w:color="000000" w:themeColor="text1"/>
        </w:rPr>
        <w:t xml:space="preserve"> </w:t>
      </w:r>
      <w:r>
        <w:rPr>
          <w:u w:val="single" w:color="000000" w:themeColor="text1"/>
        </w:rPr>
        <w:t>before</w:t>
      </w:r>
      <w:r>
        <w:rPr>
          <w:u w:color="000000" w:themeColor="text1"/>
        </w:rPr>
        <w:t xml:space="preserve"> March 26, 1964</w:t>
      </w:r>
      <w:r>
        <w:rPr>
          <w:u w:val="single" w:color="000000" w:themeColor="text1"/>
        </w:rPr>
        <w:t>,</w:t>
      </w:r>
      <w:r>
        <w:rPr>
          <w:u w:color="000000" w:themeColor="text1"/>
        </w:rPr>
        <w:t xml:space="preserve"> are </w:t>
      </w:r>
      <w:r>
        <w:rPr>
          <w:strike/>
          <w:u w:color="000000" w:themeColor="text1"/>
        </w:rPr>
        <w:t>hereby</w:t>
      </w:r>
      <w:r>
        <w:rPr>
          <w:u w:color="000000" w:themeColor="text1"/>
        </w:rPr>
        <w:t xml:space="preserve"> transferred to and vested in the </w:t>
      </w:r>
      <w:r>
        <w:rPr>
          <w:u w:val="single" w:color="000000" w:themeColor="text1"/>
        </w:rPr>
        <w:t>Division of Mental Health,</w:t>
      </w:r>
      <w:r>
        <w:rPr>
          <w:u w:color="000000" w:themeColor="text1"/>
        </w:rPr>
        <w:t xml:space="preserve"> Department </w:t>
      </w:r>
      <w:r>
        <w:rPr>
          <w:strike/>
          <w:u w:color="000000" w:themeColor="text1"/>
        </w:rPr>
        <w:t>of Mental Health</w:t>
      </w:r>
      <w:r>
        <w:rPr>
          <w:u w:color="000000" w:themeColor="text1"/>
        </w:rPr>
        <w:t xml:space="preserve"> </w:t>
      </w:r>
      <w:r>
        <w:rPr>
          <w:u w:val="single" w:color="000000" w:themeColor="text1"/>
        </w:rPr>
        <w:t>Behavioral Health Services</w:t>
      </w:r>
      <w:r>
        <w:rPr>
          <w:u w:color="000000" w:themeColor="text1"/>
        </w:rPr>
        <w:t>.  All records, files</w:t>
      </w:r>
      <w:r>
        <w:rPr>
          <w:u w:val="single" w:color="000000" w:themeColor="text1"/>
        </w:rPr>
        <w:t>,</w:t>
      </w:r>
      <w:r>
        <w:rPr>
          <w:u w:color="000000" w:themeColor="text1"/>
        </w:rPr>
        <w:t xml:space="preserve"> and other papers belonging to the South Carolina Mental Health Commission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continued as part of the records and files of the </w:t>
      </w:r>
      <w:r>
        <w:rPr>
          <w:u w:val="single" w:color="000000" w:themeColor="text1"/>
        </w:rPr>
        <w:t>Division of Mental Health,</w:t>
      </w:r>
      <w:r>
        <w:rPr>
          <w:u w:color="000000" w:themeColor="text1"/>
        </w:rPr>
        <w:t xml:space="preserve"> Department </w:t>
      </w:r>
      <w:r>
        <w:rPr>
          <w:strike/>
          <w:u w:color="000000" w:themeColor="text1"/>
        </w:rPr>
        <w:t>of Mental Health</w:t>
      </w:r>
      <w:r>
        <w:rPr>
          <w:u w:color="000000" w:themeColor="text1"/>
        </w:rPr>
        <w:t xml:space="preserve"> </w:t>
      </w:r>
      <w:r>
        <w:rPr>
          <w:u w:val="single" w:color="000000" w:themeColor="text1"/>
        </w:rPr>
        <w:t>Behavioral Health Services</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Section 44</w:t>
      </w:r>
      <w:r>
        <w:rPr>
          <w:strike/>
          <w:u w:color="000000" w:themeColor="text1"/>
        </w:rPr>
        <w:noBreakHyphen/>
        <w:t>9</w:t>
      </w:r>
      <w:r>
        <w:rPr>
          <w:strike/>
          <w:u w:color="000000" w:themeColor="text1"/>
        </w:rPr>
        <w:noBreakHyphen/>
        <w:t>30.</w:t>
      </w:r>
      <w:r>
        <w:rPr>
          <w:u w:color="000000" w:themeColor="text1"/>
        </w:rPr>
        <w:tab/>
      </w:r>
      <w:r>
        <w:rPr>
          <w:strike/>
          <w:u w:color="000000" w:themeColor="text1"/>
        </w:rPr>
        <w:t>(A)(1)</w:t>
      </w:r>
      <w:r>
        <w:rPr>
          <w:u w:color="000000" w:themeColor="text1"/>
        </w:rPr>
        <w:tab/>
      </w:r>
      <w:r>
        <w:rPr>
          <w:strike/>
          <w:u w:color="000000" w:themeColor="text1"/>
        </w:rPr>
        <w:t xml:space="preserve">There is created the governing board for the State department of Mental Health known as the South Carolina Mental Health Commission.  The commission consists of seven members appointed by the Governor, upon the advice and consent of the Senate, as follows: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Pr>
          <w:strike/>
          <w:u w:color="000000" w:themeColor="text1"/>
        </w:rPr>
        <w:t>(a)</w:t>
      </w:r>
      <w:r>
        <w:rPr>
          <w:u w:color="000000" w:themeColor="text1"/>
        </w:rPr>
        <w:tab/>
      </w:r>
      <w:r>
        <w:rPr>
          <w:strike/>
          <w:u w:color="000000" w:themeColor="text1"/>
        </w:rPr>
        <w:t xml:space="preserve">one member from each of the six congressional districts;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Pr>
          <w:strike/>
          <w:u w:color="000000" w:themeColor="text1"/>
        </w:rPr>
        <w:t>(b)</w:t>
      </w:r>
      <w:r>
        <w:rPr>
          <w:u w:color="000000" w:themeColor="text1"/>
        </w:rPr>
        <w:tab/>
      </w:r>
      <w:r>
        <w:rPr>
          <w:strike/>
          <w:u w:color="000000" w:themeColor="text1"/>
        </w:rPr>
        <w:t xml:space="preserve">one member from the State at large.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(2)</w:t>
      </w:r>
      <w:r>
        <w:rPr>
          <w:u w:color="000000" w:themeColor="text1"/>
        </w:rPr>
        <w:tab/>
      </w:r>
      <w:r>
        <w:rPr>
          <w:strike/>
          <w:u w:color="000000" w:themeColor="text1"/>
        </w:rPr>
        <w:t xml:space="preserve">The Governor shall consider consumer and family representation when appointing members.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(B)</w:t>
      </w:r>
      <w:r>
        <w:rPr>
          <w:u w:color="000000" w:themeColor="text1"/>
        </w:rPr>
        <w:tab/>
      </w:r>
      <w:r>
        <w:rPr>
          <w:strike/>
          <w:u w:color="000000" w:themeColor="text1"/>
        </w:rPr>
        <w:t xml:space="preserve">The Members serve for terms of five years and until their successors are appointed and qualify.  The terms of no more than two members may expire in one year.  The Governor may remove a member pursuant to the provisions of Section 1 3 240.  A vacancy must be filled by the Governor for the unexpired portion of the term.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(C)</w:t>
      </w:r>
      <w:r>
        <w:rPr>
          <w:u w:color="000000" w:themeColor="text1"/>
        </w:rPr>
        <w:tab/>
      </w:r>
      <w:r>
        <w:rPr>
          <w:strike/>
          <w:u w:color="000000" w:themeColor="text1"/>
        </w:rPr>
        <w:t>The commission shall determine policies and promulgate regulations governing the operation of the department and the employment of professional and staff personnel.</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(D)</w:t>
      </w:r>
      <w:r>
        <w:rPr>
          <w:u w:color="000000" w:themeColor="text1"/>
        </w:rPr>
        <w:tab/>
      </w:r>
      <w:r>
        <w:rPr>
          <w:strike/>
          <w:u w:color="000000" w:themeColor="text1"/>
        </w:rPr>
        <w:t xml:space="preserve">The Members shall receive the same subsistence, mileage, and per diem provided by law for members of state boards, committees, and commissions.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40.</w:t>
      </w:r>
      <w:r>
        <w:rPr>
          <w:u w:color="000000" w:themeColor="text1"/>
        </w:rPr>
        <w:tab/>
        <w:t xml:space="preserve">The </w:t>
      </w:r>
      <w:r>
        <w:rPr>
          <w:strike/>
          <w:u w:color="000000" w:themeColor="text1"/>
        </w:rPr>
        <w:t>Mental Health Commission</w:t>
      </w:r>
      <w:r>
        <w:rPr>
          <w:u w:color="000000" w:themeColor="text1"/>
        </w:rPr>
        <w:t xml:space="preserve"> </w:t>
      </w:r>
      <w:r>
        <w:rPr>
          <w:u w:val="single" w:color="000000" w:themeColor="text1"/>
        </w:rPr>
        <w:t>The Director of the Department of Behavioral Health Services</w:t>
      </w:r>
      <w:r>
        <w:rPr>
          <w:u w:color="000000" w:themeColor="text1"/>
        </w:rPr>
        <w:t xml:space="preserve"> shall appoint and remove </w:t>
      </w:r>
      <w:r>
        <w:rPr>
          <w:strike/>
          <w:u w:color="000000" w:themeColor="text1"/>
        </w:rPr>
        <w:t>a state director of Mental Health, who is chief executive of the State Department of</w:t>
      </w:r>
      <w:r>
        <w:rPr>
          <w:u w:color="000000" w:themeColor="text1"/>
        </w:rPr>
        <w:t xml:space="preserve"> </w:t>
      </w:r>
      <w:r>
        <w:rPr>
          <w:u w:val="single" w:color="000000" w:themeColor="text1"/>
        </w:rPr>
        <w:t>The Director of the</w:t>
      </w:r>
      <w:r>
        <w:rPr>
          <w:u w:color="000000" w:themeColor="text1"/>
        </w:rPr>
        <w:t xml:space="preserve"> Mental Health </w:t>
      </w:r>
      <w:r>
        <w:rPr>
          <w:u w:val="single" w:color="000000" w:themeColor="text1"/>
        </w:rPr>
        <w:t>Division</w:t>
      </w:r>
      <w:r>
        <w:rPr>
          <w:u w:color="000000" w:themeColor="text1"/>
        </w:rPr>
        <w:t xml:space="preserve">.  </w:t>
      </w:r>
      <w:r>
        <w:rPr>
          <w:strike/>
          <w:u w:color="000000" w:themeColor="text1"/>
        </w:rPr>
        <w:t>Subject to the supervision and control of the Mental Health Commission,</w:t>
      </w:r>
      <w:r>
        <w:rPr>
          <w:u w:color="000000" w:themeColor="text1"/>
        </w:rPr>
        <w:t xml:space="preserve"> The </w:t>
      </w:r>
      <w:r>
        <w:rPr>
          <w:strike/>
          <w:u w:color="000000" w:themeColor="text1"/>
        </w:rPr>
        <w:t>state</w:t>
      </w:r>
      <w:r>
        <w:rPr>
          <w:u w:color="000000" w:themeColor="text1"/>
        </w:rPr>
        <w:t xml:space="preserve"> </w:t>
      </w:r>
      <w:r>
        <w:rPr>
          <w:u w:val="single" w:color="000000" w:themeColor="text1"/>
        </w:rPr>
        <w:t>division</w:t>
      </w:r>
      <w:r>
        <w:rPr>
          <w:u w:color="000000" w:themeColor="text1"/>
        </w:rPr>
        <w:t xml:space="preserve"> director shall administer the policies and regulations established by the </w:t>
      </w:r>
      <w:r>
        <w:rPr>
          <w:strike/>
          <w:u w:color="000000" w:themeColor="text1"/>
        </w:rPr>
        <w:t>commission</w:t>
      </w:r>
      <w:r>
        <w:rPr>
          <w:u w:color="000000" w:themeColor="text1"/>
        </w:rPr>
        <w:t xml:space="preserve"> </w:t>
      </w:r>
      <w:r>
        <w:rPr>
          <w:u w:val="single" w:color="000000" w:themeColor="text1"/>
        </w:rPr>
        <w:t>department</w:t>
      </w:r>
      <w:r>
        <w:rPr>
          <w:u w:color="000000" w:themeColor="text1"/>
        </w:rPr>
        <w:t xml:space="preserve">.  The </w:t>
      </w:r>
      <w:r>
        <w:rPr>
          <w:u w:val="single" w:color="000000" w:themeColor="text1"/>
        </w:rPr>
        <w:t>division</w:t>
      </w:r>
      <w:r>
        <w:rPr>
          <w:u w:color="000000" w:themeColor="text1"/>
        </w:rPr>
        <w:t xml:space="preserve"> director must be a person of proven executive and administrative ability with appropriate education and substantial experience in the field of mental illness treatment.  The </w:t>
      </w:r>
      <w:r>
        <w:rPr>
          <w:u w:val="single" w:color="000000" w:themeColor="text1"/>
        </w:rPr>
        <w:t>division</w:t>
      </w:r>
      <w:r>
        <w:rPr>
          <w:u w:color="000000" w:themeColor="text1"/>
        </w:rPr>
        <w:t xml:space="preserve"> director </w:t>
      </w:r>
      <w:r>
        <w:rPr>
          <w:strike/>
          <w:u w:color="000000" w:themeColor="text1"/>
        </w:rPr>
        <w:t>must</w:t>
      </w:r>
      <w:r>
        <w:rPr>
          <w:u w:color="000000" w:themeColor="text1"/>
        </w:rPr>
        <w:t xml:space="preserve"> </w:t>
      </w:r>
      <w:r>
        <w:rPr>
          <w:u w:val="single" w:color="000000" w:themeColor="text1"/>
        </w:rPr>
        <w:t>shall</w:t>
      </w:r>
      <w:r>
        <w:rPr>
          <w:u w:color="000000" w:themeColor="text1"/>
        </w:rPr>
        <w:t xml:space="preserve"> appoint and remove all other officers and employees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subject to the approval of the </w:t>
      </w:r>
      <w:r>
        <w:rPr>
          <w:strike/>
          <w:u w:color="000000" w:themeColor="text1"/>
        </w:rPr>
        <w:t>Mental Health Commission</w:t>
      </w:r>
      <w:r>
        <w:rPr>
          <w:u w:color="000000" w:themeColor="text1"/>
        </w:rPr>
        <w:t xml:space="preserve"> </w:t>
      </w:r>
      <w:r>
        <w:rPr>
          <w:u w:val="single" w:color="000000" w:themeColor="text1"/>
        </w:rPr>
        <w:t>Director of the Department of Behavioral Health Services</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50.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be divided into such </w:t>
      </w:r>
      <w:r>
        <w:rPr>
          <w:strike/>
          <w:u w:color="000000" w:themeColor="text1"/>
        </w:rPr>
        <w:t>divisions</w:t>
      </w:r>
      <w:r>
        <w:rPr>
          <w:u w:color="000000" w:themeColor="text1"/>
        </w:rPr>
        <w:t xml:space="preserve"> </w:t>
      </w:r>
      <w:r>
        <w:rPr>
          <w:u w:val="single" w:color="000000" w:themeColor="text1"/>
        </w:rPr>
        <w:t>subdivisions</w:t>
      </w:r>
      <w:r>
        <w:rPr>
          <w:u w:color="000000" w:themeColor="text1"/>
        </w:rPr>
        <w:t xml:space="preserve"> as may be authorized by the Director of </w:t>
      </w:r>
      <w:r>
        <w:rPr>
          <w:strike/>
          <w:u w:color="000000" w:themeColor="text1"/>
        </w:rPr>
        <w:t>Mental Health</w:t>
      </w:r>
      <w:r>
        <w:rPr>
          <w:u w:color="000000" w:themeColor="text1"/>
        </w:rPr>
        <w:t xml:space="preserve"> </w:t>
      </w:r>
      <w:r>
        <w:rPr>
          <w:u w:val="single" w:color="000000" w:themeColor="text1"/>
        </w:rPr>
        <w:t>the Department of Behavioral Health Services</w:t>
      </w:r>
      <w:r>
        <w:rPr>
          <w:u w:color="000000" w:themeColor="text1"/>
        </w:rPr>
        <w:t xml:space="preserve"> </w:t>
      </w:r>
      <w:r>
        <w:rPr>
          <w:strike/>
          <w:u w:color="000000" w:themeColor="text1"/>
        </w:rPr>
        <w:t>and approved by the commission</w:t>
      </w:r>
      <w:r>
        <w:rPr>
          <w:u w:color="000000" w:themeColor="text1"/>
        </w:rPr>
        <w:t xml:space="preserve">.  These </w:t>
      </w:r>
      <w:r>
        <w:rPr>
          <w:strike/>
          <w:u w:color="000000" w:themeColor="text1"/>
        </w:rPr>
        <w:t>divisions</w:t>
      </w:r>
      <w:r>
        <w:rPr>
          <w:u w:color="000000" w:themeColor="text1"/>
        </w:rPr>
        <w:t xml:space="preserve"> </w:t>
      </w:r>
      <w:r>
        <w:rPr>
          <w:u w:val="single" w:color="000000" w:themeColor="text1"/>
        </w:rPr>
        <w:t>subdivisions</w:t>
      </w:r>
      <w:r>
        <w:rPr>
          <w:u w:color="000000" w:themeColor="text1"/>
        </w:rPr>
        <w:t xml:space="preserve"> may be headed by deputy </w:t>
      </w:r>
      <w:r>
        <w:rPr>
          <w:strike/>
          <w:u w:color="000000" w:themeColor="text1"/>
        </w:rPr>
        <w:t>commissioners</w:t>
      </w:r>
      <w:r>
        <w:rPr>
          <w:u w:color="000000" w:themeColor="text1"/>
        </w:rPr>
        <w:t xml:space="preserve"> </w:t>
      </w:r>
      <w:r>
        <w:rPr>
          <w:u w:val="single" w:color="000000" w:themeColor="text1"/>
        </w:rPr>
        <w:t>directors</w:t>
      </w:r>
      <w:r>
        <w:rPr>
          <w:u w:color="000000" w:themeColor="text1"/>
        </w:rPr>
        <w:t xml:space="preserve">, but any deputy </w:t>
      </w:r>
      <w:r>
        <w:rPr>
          <w:strike/>
          <w:u w:color="000000" w:themeColor="text1"/>
        </w:rPr>
        <w:t>commissioner</w:t>
      </w:r>
      <w:r>
        <w:rPr>
          <w:u w:color="000000" w:themeColor="text1"/>
        </w:rPr>
        <w:t xml:space="preserve"> </w:t>
      </w:r>
      <w:r>
        <w:rPr>
          <w:u w:val="single" w:color="000000" w:themeColor="text1"/>
        </w:rPr>
        <w:t>director</w:t>
      </w:r>
      <w:r>
        <w:rPr>
          <w:u w:color="000000" w:themeColor="text1"/>
        </w:rPr>
        <w:t xml:space="preserve"> heading a medical </w:t>
      </w:r>
      <w:r>
        <w:rPr>
          <w:strike/>
          <w:u w:color="000000" w:themeColor="text1"/>
        </w:rPr>
        <w:t>division</w:t>
      </w:r>
      <w:r>
        <w:rPr>
          <w:u w:color="000000" w:themeColor="text1"/>
        </w:rPr>
        <w:t xml:space="preserve"> </w:t>
      </w:r>
      <w:r>
        <w:rPr>
          <w:u w:val="single" w:color="000000" w:themeColor="text1"/>
        </w:rPr>
        <w:t>subdivision</w:t>
      </w:r>
      <w:r>
        <w:rPr>
          <w:u w:color="000000" w:themeColor="text1"/>
        </w:rPr>
        <w:t xml:space="preserve"> must be a medical doctor </w:t>
      </w:r>
      <w:r>
        <w:rPr>
          <w:strike/>
          <w:u w:color="000000" w:themeColor="text1"/>
        </w:rPr>
        <w:t>duly</w:t>
      </w:r>
      <w:r>
        <w:rPr>
          <w:u w:color="000000" w:themeColor="text1"/>
        </w:rPr>
        <w:t xml:space="preserve"> licensed in South Carolina.  One of the </w:t>
      </w:r>
      <w:r>
        <w:rPr>
          <w:strike/>
          <w:u w:color="000000" w:themeColor="text1"/>
        </w:rPr>
        <w:t>divisions shall</w:t>
      </w:r>
      <w:r>
        <w:rPr>
          <w:u w:color="000000" w:themeColor="text1"/>
        </w:rPr>
        <w:t xml:space="preserve"> </w:t>
      </w:r>
      <w:r>
        <w:rPr>
          <w:u w:val="single" w:color="000000" w:themeColor="text1"/>
        </w:rPr>
        <w:t>subdivisions must</w:t>
      </w:r>
      <w:r>
        <w:rPr>
          <w:u w:color="000000" w:themeColor="text1"/>
        </w:rPr>
        <w:t xml:space="preserve"> be </w:t>
      </w:r>
      <w:r>
        <w:rPr>
          <w:strike/>
          <w:u w:color="000000" w:themeColor="text1"/>
        </w:rPr>
        <w:t>a Division</w:t>
      </w:r>
      <w:r>
        <w:rPr>
          <w:u w:color="000000" w:themeColor="text1"/>
        </w:rPr>
        <w:t xml:space="preserve"> </w:t>
      </w:r>
      <w:r>
        <w:rPr>
          <w:u w:val="single" w:color="000000" w:themeColor="text1"/>
        </w:rPr>
        <w:t>the Office</w:t>
      </w:r>
      <w:r>
        <w:rPr>
          <w:u w:color="000000" w:themeColor="text1"/>
        </w:rPr>
        <w:t xml:space="preserve"> </w:t>
      </w:r>
      <w:r>
        <w:rPr>
          <w:strike/>
          <w:u w:color="000000" w:themeColor="text1"/>
        </w:rPr>
        <w:t>on</w:t>
      </w:r>
      <w:r>
        <w:rPr>
          <w:u w:color="000000" w:themeColor="text1"/>
        </w:rPr>
        <w:t xml:space="preserve"> </w:t>
      </w:r>
      <w:r>
        <w:rPr>
          <w:u w:val="single"/>
        </w:rPr>
        <w:t>of</w:t>
      </w:r>
      <w:r>
        <w:t xml:space="preserve"> </w:t>
      </w:r>
      <w:r>
        <w:rPr>
          <w:u w:color="000000" w:themeColor="text1"/>
        </w:rPr>
        <w:t xml:space="preserve">Alcohol and Drug Addiction Services which shall have primary responsibility in the State for treatment of alcohol and drug addicts.  One of the </w:t>
      </w:r>
      <w:r>
        <w:rPr>
          <w:strike/>
          <w:u w:color="000000" w:themeColor="text1"/>
        </w:rPr>
        <w:t>divisions shall</w:t>
      </w:r>
      <w:r>
        <w:rPr>
          <w:u w:color="000000" w:themeColor="text1"/>
        </w:rPr>
        <w:t xml:space="preserve"> </w:t>
      </w:r>
      <w:r>
        <w:rPr>
          <w:u w:val="single" w:color="000000" w:themeColor="text1"/>
        </w:rPr>
        <w:t>subdivisions must</w:t>
      </w:r>
      <w:r>
        <w:rPr>
          <w:u w:color="000000" w:themeColor="text1"/>
        </w:rPr>
        <w:t xml:space="preserve"> be </w:t>
      </w:r>
      <w:r>
        <w:rPr>
          <w:strike/>
          <w:u w:color="000000" w:themeColor="text1"/>
        </w:rPr>
        <w:t>a Division</w:t>
      </w:r>
      <w:r>
        <w:rPr>
          <w:u w:color="000000" w:themeColor="text1"/>
        </w:rPr>
        <w:t xml:space="preserve"> </w:t>
      </w:r>
      <w:r>
        <w:rPr>
          <w:u w:val="single" w:color="000000" w:themeColor="text1"/>
        </w:rPr>
        <w:t>the Office</w:t>
      </w:r>
      <w:r>
        <w:rPr>
          <w:u w:color="000000" w:themeColor="text1"/>
        </w:rPr>
        <w:t xml:space="preserve"> for Long Term Care which shall have primary responsibility for care and treatment of elderly persons who are mentally and physically handicapped to the extent that their needs are not met in other facilities either public or private.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60.</w:t>
      </w:r>
      <w:r>
        <w:rPr>
          <w:u w:color="000000" w:themeColor="text1"/>
        </w:rPr>
        <w:tab/>
        <w:t xml:space="preserve">The </w:t>
      </w:r>
      <w:r>
        <w:rPr>
          <w:strike/>
          <w:u w:color="000000" w:themeColor="text1"/>
        </w:rPr>
        <w:t>director of the Department of</w:t>
      </w:r>
      <w:r>
        <w:rPr>
          <w:u w:color="000000" w:themeColor="text1"/>
        </w:rPr>
        <w:t xml:space="preserve"> Mental Health </w:t>
      </w:r>
      <w:r>
        <w:rPr>
          <w:u w:val="single" w:color="000000" w:themeColor="text1"/>
        </w:rPr>
        <w:t>Division Director</w:t>
      </w:r>
      <w:r>
        <w:rPr>
          <w:u w:color="000000" w:themeColor="text1"/>
        </w:rPr>
        <w:t xml:space="preserve"> may appoint a director of each hospital. Each director must be knowledgeable in the treatment of the mentally ill and in hospital administration. The director of each hospital under the jurisdiction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is responsible for the employment of all personnel at the hospital, subject to the approval of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may serve as director of one or more hospitals or other mental health facilities.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70.</w:t>
      </w:r>
      <w:r>
        <w:rPr>
          <w:u w:color="000000" w:themeColor="text1"/>
        </w:rPr>
        <w:tab/>
        <w:t xml:space="preserve">The </w:t>
      </w:r>
      <w:r>
        <w:rPr>
          <w:strike/>
          <w:u w:color="000000" w:themeColor="text1"/>
        </w:rPr>
        <w:t>State department</w:t>
      </w:r>
      <w:r>
        <w:rPr>
          <w:u w:color="000000" w:themeColor="text1"/>
        </w:rPr>
        <w:t xml:space="preserve"> </w:t>
      </w:r>
      <w:r>
        <w:rPr>
          <w:u w:val="single" w:color="000000" w:themeColor="text1"/>
        </w:rPr>
        <w:t>Division</w:t>
      </w:r>
      <w:r>
        <w:rPr>
          <w:u w:color="000000" w:themeColor="text1"/>
        </w:rPr>
        <w:t xml:space="preserve"> of Mental Health</w:t>
      </w:r>
      <w:r>
        <w:rPr>
          <w:u w:val="single" w:color="000000" w:themeColor="text1"/>
        </w:rPr>
        <w:t>, Department of Behavioral Health Services</w:t>
      </w:r>
      <w:r>
        <w:rPr>
          <w:u w:color="000000" w:themeColor="text1"/>
        </w:rPr>
        <w:t xml:space="preserve"> is </w:t>
      </w:r>
      <w:r>
        <w:rPr>
          <w:strike/>
          <w:u w:color="000000" w:themeColor="text1"/>
        </w:rPr>
        <w:t>hereby</w:t>
      </w:r>
      <w:r>
        <w:rPr>
          <w:u w:color="000000" w:themeColor="text1"/>
        </w:rPr>
        <w:t xml:space="preserve"> designated as the state’s mental health authority for purposes of administering federal funds allotted to South Carolina under the provisions of the National Mental Health Act, as amended.  The </w:t>
      </w:r>
      <w:r>
        <w:rPr>
          <w:strike/>
          <w:u w:color="000000" w:themeColor="text1"/>
        </w:rPr>
        <w:t>State department of Mental Health</w:t>
      </w:r>
      <w:r>
        <w:rPr>
          <w:u w:color="000000" w:themeColor="text1"/>
        </w:rPr>
        <w:t xml:space="preserve"> </w:t>
      </w:r>
      <w:r>
        <w:rPr>
          <w:u w:val="single" w:color="000000" w:themeColor="text1"/>
        </w:rPr>
        <w:t>division</w:t>
      </w:r>
      <w:r>
        <w:rPr>
          <w:u w:color="000000" w:themeColor="text1"/>
        </w:rPr>
        <w:t xml:space="preserve"> is further designated as the state agency authorized to administer minimum standards and requirements for mental health clinics as conditions for participation in federal state grants in aid under the provisions of the National Mental Health Act, as amended, and is authorized to promote and develop community mental health outpatient clinics.  Provided, that nothing in this article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be construed to prohibit the operation of outpatient mental health clinics by the </w:t>
      </w:r>
      <w:r>
        <w:rPr>
          <w:u w:val="single" w:color="000000" w:themeColor="text1"/>
        </w:rPr>
        <w:t>Medical University of</w:t>
      </w:r>
      <w:r>
        <w:rPr>
          <w:u w:color="000000" w:themeColor="text1"/>
        </w:rPr>
        <w:t xml:space="preserve"> South Carolina </w:t>
      </w:r>
      <w:r>
        <w:rPr>
          <w:strike/>
          <w:u w:color="000000" w:themeColor="text1"/>
        </w:rPr>
        <w:t>Medical College Hospital</w:t>
      </w:r>
      <w:r>
        <w:rPr>
          <w:u w:color="000000" w:themeColor="text1"/>
        </w:rPr>
        <w:t xml:space="preserve"> in Charleston.  Provided, further, that nothing </w:t>
      </w:r>
      <w:r>
        <w:rPr>
          <w:strike/>
          <w:u w:color="000000" w:themeColor="text1"/>
        </w:rPr>
        <w:t>herein shall</w:t>
      </w:r>
      <w:r>
        <w:rPr>
          <w:u w:color="000000" w:themeColor="text1"/>
        </w:rPr>
        <w:t xml:space="preserve"> </w:t>
      </w:r>
      <w:r>
        <w:rPr>
          <w:u w:val="single" w:color="000000" w:themeColor="text1"/>
        </w:rPr>
        <w:t>in this chapter may</w:t>
      </w:r>
      <w:r>
        <w:rPr>
          <w:u w:color="000000" w:themeColor="text1"/>
        </w:rPr>
        <w:t xml:space="preserve"> be construed to include any of the functions or responsibilities now granted the Department of Health and Environmental Control, or the administration of the State Hospital Construction Act (Hill Burton Act), as provided in the 1976 Code of Laws and amendments </w:t>
      </w:r>
      <w:r>
        <w:rPr>
          <w:strike/>
          <w:u w:color="000000" w:themeColor="text1"/>
        </w:rPr>
        <w:t>thereto</w:t>
      </w:r>
      <w:r>
        <w:rPr>
          <w:u w:color="000000" w:themeColor="text1"/>
        </w:rPr>
        <w:t xml:space="preserve"> </w:t>
      </w:r>
      <w:r>
        <w:rPr>
          <w:u w:val="single" w:color="000000" w:themeColor="text1"/>
        </w:rPr>
        <w:t>to it</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80.</w:t>
      </w:r>
      <w:r>
        <w:rPr>
          <w:u w:color="000000" w:themeColor="text1"/>
        </w:rPr>
        <w:tab/>
        <w:t xml:space="preserve">Payments made to a mental health facility which are derived in whole or in part from federal funds which become available after June 30, 1967, and which are provided with the stipulation that they be used to improve services to patients </w:t>
      </w:r>
      <w:r>
        <w:rPr>
          <w:strike/>
          <w:u w:color="000000" w:themeColor="text1"/>
        </w:rPr>
        <w:t>shall</w:t>
      </w:r>
      <w:r>
        <w:rPr>
          <w:u w:color="000000" w:themeColor="text1"/>
        </w:rPr>
        <w:t xml:space="preserve"> </w:t>
      </w:r>
      <w:r>
        <w:rPr>
          <w:u w:val="single" w:color="000000" w:themeColor="text1"/>
        </w:rPr>
        <w:t>are</w:t>
      </w:r>
      <w:r>
        <w:rPr>
          <w:u w:color="000000" w:themeColor="text1"/>
        </w:rPr>
        <w:t xml:space="preserve"> not </w:t>
      </w:r>
      <w:r>
        <w:rPr>
          <w:strike/>
          <w:u w:color="000000" w:themeColor="text1"/>
        </w:rPr>
        <w:t>be</w:t>
      </w:r>
      <w:r>
        <w:rPr>
          <w:u w:color="000000" w:themeColor="text1"/>
        </w:rPr>
        <w:t xml:space="preserve"> considered fees from paying patients under the terms of Act No. 1100 of 1964 but may be utilized by the </w:t>
      </w:r>
      <w:r>
        <w:rPr>
          <w:strike/>
          <w:u w:color="000000" w:themeColor="text1"/>
        </w:rPr>
        <w:t>State</w:t>
      </w:r>
      <w:r>
        <w:rPr>
          <w:u w:color="000000" w:themeColor="text1"/>
        </w:rPr>
        <w:t xml:space="preserv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to improve South Carolina’s comprehensive mental health program.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90.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Division of Mental Health</w:t>
      </w:r>
      <w:r>
        <w:rPr>
          <w:u w:color="000000" w:themeColor="text1"/>
        </w:rPr>
        <w:t xml:space="preserve"> shall: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Pr>
          <w:strike/>
          <w:u w:color="000000" w:themeColor="text1"/>
        </w:rPr>
        <w:t>form a body corporate in deed and in law with all the powers incident to corporations;</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(2)</w:t>
      </w:r>
      <w:r>
        <w:rPr>
          <w:u w:color="000000" w:themeColor="text1"/>
        </w:rPr>
        <w:tab/>
        <w:t xml:space="preserve">cooperate with persons in charge of penal institutions in this State for the purpose of providing proper care and treatment for mental patients confined in penal institutions because of emergency;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(3)</w:t>
      </w:r>
      <w:r>
        <w:rPr>
          <w:u w:val="single" w:color="000000" w:themeColor="text1"/>
        </w:rPr>
        <w:t>(2)</w:t>
      </w:r>
      <w:r>
        <w:rPr>
          <w:u w:color="000000" w:themeColor="text1"/>
        </w:rPr>
        <w:tab/>
        <w:t xml:space="preserve">inaugurate and maintain an appropriate mental health education and public relations program;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(4)</w:t>
      </w:r>
      <w:r>
        <w:rPr>
          <w:u w:val="single" w:color="000000" w:themeColor="text1"/>
        </w:rPr>
        <w:t>(3)</w:t>
      </w:r>
      <w:r>
        <w:rPr>
          <w:u w:color="000000" w:themeColor="text1"/>
        </w:rPr>
        <w:t xml:space="preserve">collect statistics bearing on mental illness, drug addiction, and alcoholism;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(5)</w:t>
      </w:r>
      <w:r>
        <w:rPr>
          <w:u w:val="single" w:color="000000" w:themeColor="text1"/>
        </w:rPr>
        <w:t>(4)</w:t>
      </w:r>
      <w:r>
        <w:rPr>
          <w:u w:color="000000" w:themeColor="text1"/>
        </w:rPr>
        <w:tab/>
        <w:t xml:space="preserve">provide vocational training and medical treatment which must tend to the mental and physical betterment of patients and which is designed to lessen the increase of mental illness, drug addiction, and alcoholism;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(6)</w:t>
      </w:r>
      <w:r>
        <w:rPr>
          <w:u w:val="single" w:color="000000" w:themeColor="text1"/>
        </w:rPr>
        <w:t>(5)</w:t>
      </w:r>
      <w:r>
        <w:rPr>
          <w:u w:color="000000" w:themeColor="text1"/>
        </w:rPr>
        <w:tab/>
        <w:t>encourage the directors of hospitals and their medical staffs in the investigation and study of these subjects and of mental health treatment in general; and</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rPr>
        <w:t>(7)</w:t>
      </w:r>
      <w:r>
        <w:rPr>
          <w:u w:val="single"/>
        </w:rPr>
        <w:t>(6)</w:t>
      </w:r>
      <w:r>
        <w:rPr>
          <w:u w:color="000000" w:themeColor="text1"/>
        </w:rPr>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100.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Division of Mental Health</w:t>
      </w:r>
      <w:r>
        <w:rPr>
          <w:u w:color="000000" w:themeColor="text1"/>
        </w:rPr>
        <w:t xml:space="preserve"> may: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require reports from the director of a state hospital relating to the admission, examination, diagnosis, discharge, or conditional discharge of a patient;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investigate complaints made by a patient or by a person on behalf of a patient;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r>
      <w:r>
        <w:rPr>
          <w:strike/>
          <w:u w:color="000000" w:themeColor="text1"/>
        </w:rPr>
        <w:t>adopt</w:t>
      </w:r>
      <w:r>
        <w:rPr>
          <w:u w:color="000000" w:themeColor="text1"/>
        </w:rPr>
        <w:t xml:space="preserve"> </w:t>
      </w:r>
      <w:r>
        <w:rPr>
          <w:u w:val="single" w:color="000000" w:themeColor="text1"/>
        </w:rPr>
        <w:t>recommend to the Director of the Department of Behavioral Health Services</w:t>
      </w:r>
      <w:r>
        <w:rPr>
          <w:u w:color="000000" w:themeColor="text1"/>
        </w:rPr>
        <w:t xml:space="preserve">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r>
      <w:r>
        <w:rPr>
          <w:u w:val="single" w:color="000000" w:themeColor="text1"/>
        </w:rPr>
        <w:t>subject to the approval of the Director of the Department of Behavioral Health Services,</w:t>
      </w:r>
      <w:r>
        <w:rPr>
          <w:u w:color="000000" w:themeColor="text1"/>
        </w:rPr>
        <w:t xml:space="preserve"> take appropriate action to initiate and develop relationships and agreements with state, local, federal, and private agencies, hospitals, and clinics as </w:t>
      </w:r>
      <w:r>
        <w:rPr>
          <w:strike/>
          <w:u w:color="000000" w:themeColor="text1"/>
        </w:rPr>
        <w:t>the commission considers</w:t>
      </w:r>
      <w:r>
        <w:rPr>
          <w:u w:color="000000" w:themeColor="text1"/>
        </w:rPr>
        <w:t xml:space="preserve"> necessary to increase and enhance the accessibility and delivery of emergency and all other types of mental health services.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110.</w:t>
      </w:r>
      <w:r>
        <w:rPr>
          <w:u w:color="000000" w:themeColor="text1"/>
        </w:rPr>
        <w:tab/>
        <w:t xml:space="preserve">The </w:t>
      </w:r>
      <w:r>
        <w:rPr>
          <w:strike/>
          <w:u w:color="000000" w:themeColor="text1"/>
        </w:rPr>
        <w:t>Mental Health Commission</w:t>
      </w:r>
      <w:r>
        <w:rPr>
          <w:u w:color="000000" w:themeColor="text1"/>
        </w:rPr>
        <w:t xml:space="preserve"> </w:t>
      </w:r>
      <w:r>
        <w:rPr>
          <w:u w:val="single" w:color="000000" w:themeColor="text1"/>
        </w:rPr>
        <w:t>Director of the Department of Behavioral Health Services</w:t>
      </w:r>
      <w:r>
        <w:rPr>
          <w:u w:color="000000" w:themeColor="text1"/>
        </w:rPr>
        <w:t xml:space="preserve"> may accept on behalf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or any of its facilities or services, gifts, bequests, devises, grants, donations of money or real and personal property of whatever kind, but </w:t>
      </w:r>
      <w:r>
        <w:rPr>
          <w:strike/>
          <w:u w:color="000000" w:themeColor="text1"/>
        </w:rPr>
        <w:t>no</w:t>
      </w:r>
      <w:r>
        <w:rPr>
          <w:u w:color="000000" w:themeColor="text1"/>
        </w:rPr>
        <w:t xml:space="preserve"> </w:t>
      </w:r>
      <w:r>
        <w:rPr>
          <w:strike/>
          <w:u w:color="000000" w:themeColor="text1"/>
        </w:rPr>
        <w:t>such</w:t>
      </w:r>
      <w:r>
        <w:rPr>
          <w:u w:color="000000" w:themeColor="text1"/>
        </w:rPr>
        <w:t xml:space="preserve"> </w:t>
      </w:r>
      <w:r>
        <w:rPr>
          <w:u w:val="single" w:color="000000" w:themeColor="text1"/>
        </w:rPr>
        <w:t>a</w:t>
      </w:r>
      <w:r>
        <w:rPr>
          <w:u w:color="000000" w:themeColor="text1"/>
        </w:rPr>
        <w:t xml:space="preserve"> gift or grant </w:t>
      </w:r>
      <w:r>
        <w:rPr>
          <w:strike/>
          <w:u w:color="000000" w:themeColor="text1"/>
        </w:rPr>
        <w:t>shall</w:t>
      </w:r>
      <w:r>
        <w:rPr>
          <w:u w:color="000000" w:themeColor="text1"/>
        </w:rPr>
        <w:t xml:space="preserve"> </w:t>
      </w:r>
      <w:r>
        <w:rPr>
          <w:u w:val="single" w:color="000000" w:themeColor="text1"/>
        </w:rPr>
        <w:t>may not</w:t>
      </w:r>
      <w:r>
        <w:rPr>
          <w:u w:color="000000" w:themeColor="text1"/>
        </w:rPr>
        <w:t xml:space="preserve"> be accepted upon the condition that it shall diminish an obligation due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w:t>
      </w:r>
      <w:r>
        <w:rPr>
          <w:strike/>
          <w:u w:color="000000" w:themeColor="text1"/>
        </w:rPr>
        <w:t>Commission</w:t>
      </w:r>
      <w:r>
        <w:rPr>
          <w:u w:color="000000" w:themeColor="text1"/>
        </w:rPr>
        <w:t xml:space="preserve"> </w:t>
      </w:r>
      <w:r>
        <w:rPr>
          <w:u w:val="single" w:color="000000" w:themeColor="text1"/>
        </w:rPr>
        <w:t>director</w:t>
      </w:r>
      <w:r>
        <w:rPr>
          <w:u w:color="000000" w:themeColor="text1"/>
        </w:rPr>
        <w:t xml:space="preserve"> may refuse to accept </w:t>
      </w:r>
      <w:r>
        <w:rPr>
          <w:strike/>
          <w:u w:color="000000" w:themeColor="text1"/>
        </w:rPr>
        <w:t>any such</w:t>
      </w:r>
      <w:r>
        <w:rPr>
          <w:u w:color="000000" w:themeColor="text1"/>
        </w:rPr>
        <w:t xml:space="preserve"> </w:t>
      </w:r>
      <w:r>
        <w:rPr>
          <w:u w:val="single" w:color="000000" w:themeColor="text1"/>
        </w:rPr>
        <w:t>a</w:t>
      </w:r>
      <w:r>
        <w:rPr>
          <w:u w:color="000000" w:themeColor="text1"/>
        </w:rPr>
        <w:t xml:space="preserve"> gift or grant and the acceptance of </w:t>
      </w:r>
      <w:r>
        <w:rPr>
          <w:strike/>
          <w:u w:color="000000" w:themeColor="text1"/>
        </w:rPr>
        <w:t>any such</w:t>
      </w:r>
      <w:r>
        <w:rPr>
          <w:u w:color="000000" w:themeColor="text1"/>
        </w:rPr>
        <w:t xml:space="preserve"> </w:t>
      </w:r>
      <w:r>
        <w:rPr>
          <w:u w:val="single" w:color="000000" w:themeColor="text1"/>
        </w:rPr>
        <w:t>a</w:t>
      </w:r>
      <w:r>
        <w:rPr>
          <w:u w:color="000000" w:themeColor="text1"/>
        </w:rPr>
        <w:t xml:space="preserve"> gift or grant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not incur </w:t>
      </w:r>
      <w:r>
        <w:rPr>
          <w:strike/>
          <w:u w:color="000000" w:themeColor="text1"/>
        </w:rPr>
        <w:t>any</w:t>
      </w:r>
      <w:r>
        <w:rPr>
          <w:u w:color="000000" w:themeColor="text1"/>
        </w:rPr>
        <w:t xml:space="preserve"> </w:t>
      </w:r>
      <w:r>
        <w:rPr>
          <w:u w:val="single" w:color="000000" w:themeColor="text1"/>
        </w:rPr>
        <w:t>an</w:t>
      </w:r>
      <w:r>
        <w:rPr>
          <w:u w:color="000000" w:themeColor="text1"/>
        </w:rPr>
        <w:t xml:space="preserve"> obligation on the part of the State.  </w:t>
      </w:r>
      <w:r>
        <w:rPr>
          <w:strike/>
          <w:u w:color="000000" w:themeColor="text1"/>
        </w:rPr>
        <w:t>Any</w:t>
      </w:r>
      <w:r>
        <w:rPr>
          <w:u w:color="000000" w:themeColor="text1"/>
        </w:rPr>
        <w:t xml:space="preserve"> </w:t>
      </w:r>
      <w:r>
        <w:rPr>
          <w:u w:val="single" w:color="000000" w:themeColor="text1"/>
        </w:rPr>
        <w:t>A</w:t>
      </w:r>
      <w:r>
        <w:rPr>
          <w:u w:color="000000" w:themeColor="text1"/>
        </w:rPr>
        <w:t xml:space="preserve"> gift or grant given to a specific facility or service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used for that facility or service only, or to its successor.  The </w:t>
      </w:r>
      <w:r>
        <w:rPr>
          <w:strike/>
          <w:u w:color="000000" w:themeColor="text1"/>
        </w:rPr>
        <w:t>Commission</w:t>
      </w:r>
      <w:r>
        <w:rPr>
          <w:u w:color="000000" w:themeColor="text1"/>
        </w:rPr>
        <w:t xml:space="preserve"> </w:t>
      </w:r>
      <w:r>
        <w:rPr>
          <w:u w:val="single" w:color="000000" w:themeColor="text1"/>
        </w:rPr>
        <w:t>department</w:t>
      </w:r>
      <w:r>
        <w:rPr>
          <w:u w:color="000000" w:themeColor="text1"/>
        </w:rPr>
        <w:t xml:space="preserve"> may promulgate </w:t>
      </w:r>
      <w:r>
        <w:rPr>
          <w:strike/>
          <w:u w:color="000000" w:themeColor="text1"/>
        </w:rPr>
        <w:t>rules and</w:t>
      </w:r>
      <w:r>
        <w:rPr>
          <w:u w:color="000000" w:themeColor="text1"/>
        </w:rPr>
        <w:t xml:space="preserve"> regulations governing the disposition of </w:t>
      </w:r>
      <w:r>
        <w:rPr>
          <w:strike/>
          <w:u w:color="000000" w:themeColor="text1"/>
        </w:rPr>
        <w:t>such</w:t>
      </w:r>
      <w:r>
        <w:rPr>
          <w:u w:color="000000" w:themeColor="text1"/>
        </w:rPr>
        <w:t xml:space="preserve"> </w:t>
      </w:r>
      <w:r>
        <w:rPr>
          <w:u w:val="single" w:color="000000" w:themeColor="text1"/>
        </w:rPr>
        <w:t>these</w:t>
      </w:r>
      <w:r>
        <w:rPr>
          <w:u w:color="000000" w:themeColor="text1"/>
        </w:rPr>
        <w:t xml:space="preserve"> gifts and grants.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120.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director of the division</w:t>
      </w:r>
      <w:r>
        <w:rPr>
          <w:u w:color="000000" w:themeColor="text1"/>
        </w:rPr>
        <w:t xml:space="preserve"> shall submit an annual report to the </w:t>
      </w:r>
      <w:r>
        <w:rPr>
          <w:strike/>
          <w:u w:color="000000" w:themeColor="text1"/>
        </w:rPr>
        <w:t>Governor before</w:t>
      </w:r>
      <w:r>
        <w:rPr>
          <w:u w:color="000000" w:themeColor="text1"/>
        </w:rPr>
        <w:t xml:space="preserve"> </w:t>
      </w:r>
      <w:r>
        <w:rPr>
          <w:strike/>
          <w:u w:color="000000" w:themeColor="text1"/>
        </w:rPr>
        <w:t>the eleventh day of January of</w:t>
      </w:r>
      <w:r>
        <w:rPr>
          <w:u w:color="000000" w:themeColor="text1"/>
        </w:rPr>
        <w:t xml:space="preserve"> </w:t>
      </w:r>
      <w:r>
        <w:rPr>
          <w:u w:val="single" w:color="000000" w:themeColor="text1"/>
        </w:rPr>
        <w:t>director of the department</w:t>
      </w:r>
      <w:r>
        <w:rPr>
          <w:u w:color="000000" w:themeColor="text1"/>
        </w:rPr>
        <w:t xml:space="preserve"> each year setting forth its activities</w:t>
      </w:r>
      <w:r>
        <w:rPr>
          <w:strike/>
          <w:u w:color="000000" w:themeColor="text1"/>
        </w:rPr>
        <w:t>, the financial affairs</w:t>
      </w:r>
      <w:r>
        <w:rPr>
          <w:strike/>
          <w:u w:val="single" w:color="000000" w:themeColor="text1"/>
        </w:rPr>
        <w:t>,</w:t>
      </w:r>
      <w:r>
        <w:rPr>
          <w:u w:color="000000" w:themeColor="text1"/>
        </w:rPr>
        <w:t xml:space="preserve"> and the state and condition of the state mental health facilities and </w:t>
      </w:r>
      <w:r>
        <w:rPr>
          <w:strike/>
          <w:u w:color="000000" w:themeColor="text1"/>
        </w:rPr>
        <w:t>any</w:t>
      </w:r>
      <w:r>
        <w:rPr>
          <w:u w:color="000000" w:themeColor="text1"/>
        </w:rPr>
        <w:t xml:space="preserve"> other statistical information which is usually required of facilities of the type over which it has charge.  The report shall include </w:t>
      </w:r>
      <w:r>
        <w:rPr>
          <w:strike/>
          <w:u w:color="000000" w:themeColor="text1"/>
        </w:rPr>
        <w:t>any</w:t>
      </w:r>
      <w:r>
        <w:rPr>
          <w:u w:color="000000" w:themeColor="text1"/>
        </w:rPr>
        <w:t xml:space="preserve"> recommendations </w:t>
      </w:r>
      <w:r>
        <w:rPr>
          <w:strike/>
          <w:u w:color="000000" w:themeColor="text1"/>
        </w:rPr>
        <w:t>which</w:t>
      </w:r>
      <w:r>
        <w:rPr>
          <w:u w:color="000000" w:themeColor="text1"/>
        </w:rPr>
        <w:t xml:space="preserve"> </w:t>
      </w:r>
      <w:r>
        <w:rPr>
          <w:u w:val="single" w:color="000000" w:themeColor="text1"/>
        </w:rPr>
        <w:t>that,</w:t>
      </w:r>
      <w:r>
        <w:rPr>
          <w:u w:color="000000" w:themeColor="text1"/>
        </w:rPr>
        <w:t xml:space="preserve"> in the opinion of the </w:t>
      </w:r>
      <w:r>
        <w:rPr>
          <w:strike/>
          <w:u w:color="000000" w:themeColor="text1"/>
        </w:rPr>
        <w:t>Commission</w:t>
      </w:r>
      <w:r>
        <w:rPr>
          <w:u w:color="000000" w:themeColor="text1"/>
        </w:rPr>
        <w:t xml:space="preserve"> </w:t>
      </w:r>
      <w:r>
        <w:rPr>
          <w:u w:val="single" w:color="000000" w:themeColor="text1"/>
        </w:rPr>
        <w:t>director of the division,</w:t>
      </w:r>
      <w:r>
        <w:rPr>
          <w:u w:color="000000" w:themeColor="text1"/>
        </w:rPr>
        <w:t xml:space="preserve"> will improve the mental health program of the State.  </w:t>
      </w:r>
      <w:r>
        <w:rPr>
          <w:strike/>
          <w:u w:color="000000" w:themeColor="text1"/>
        </w:rPr>
        <w:t>A copy of the report shall also be submitted to the General Assembly</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9</w:t>
      </w:r>
      <w:r>
        <w:rPr>
          <w:u w:color="000000" w:themeColor="text1"/>
        </w:rPr>
        <w:noBreakHyphen/>
        <w:t>160.</w:t>
      </w:r>
      <w:r>
        <w:rPr>
          <w:u w:color="000000" w:themeColor="text1"/>
        </w:rPr>
        <w:tab/>
        <w:t xml:space="preserve">Wherever in the 1976 Code reference is made to the State Hospital, it </w:t>
      </w:r>
      <w:r>
        <w:rPr>
          <w:strike/>
          <w:u w:color="000000" w:themeColor="text1"/>
        </w:rPr>
        <w:t>shall mean</w:t>
      </w:r>
      <w:r>
        <w:rPr>
          <w:u w:color="000000" w:themeColor="text1"/>
        </w:rPr>
        <w:t xml:space="preserve"> </w:t>
      </w:r>
      <w:r>
        <w:rPr>
          <w:u w:val="single" w:color="000000" w:themeColor="text1"/>
        </w:rPr>
        <w:t>means</w:t>
      </w:r>
      <w:r>
        <w:rPr>
          <w:u w:color="000000" w:themeColor="text1"/>
        </w:rPr>
        <w:t xml:space="preserve"> a state hospital; wherever reference is made requiring the signature of the superintendent of any mental health facility, it </w:t>
      </w:r>
      <w:r>
        <w:rPr>
          <w:strike/>
          <w:u w:color="000000" w:themeColor="text1"/>
        </w:rPr>
        <w:t>shall mean</w:t>
      </w:r>
      <w:r>
        <w:rPr>
          <w:u w:color="000000" w:themeColor="text1"/>
        </w:rPr>
        <w:t xml:space="preserve"> </w:t>
      </w:r>
      <w:r>
        <w:rPr>
          <w:u w:val="single" w:color="000000" w:themeColor="text1"/>
        </w:rPr>
        <w:t>means</w:t>
      </w:r>
      <w:r>
        <w:rPr>
          <w:u w:color="000000" w:themeColor="text1"/>
        </w:rPr>
        <w:t xml:space="preserve"> the </w:t>
      </w:r>
      <w:r>
        <w:rPr>
          <w:strike/>
          <w:u w:color="000000" w:themeColor="text1"/>
        </w:rPr>
        <w:t>superintendent</w:t>
      </w:r>
      <w:r>
        <w:rPr>
          <w:u w:color="000000" w:themeColor="text1"/>
        </w:rPr>
        <w:t xml:space="preserve"> </w:t>
      </w:r>
      <w:r>
        <w:rPr>
          <w:u w:val="single" w:color="000000" w:themeColor="text1"/>
        </w:rPr>
        <w:t>director of the facility</w:t>
      </w:r>
      <w:r>
        <w:rPr>
          <w:u w:color="000000" w:themeColor="text1"/>
        </w:rPr>
        <w:t xml:space="preserve"> or his designee; and wherever reference is made to the State Commissioner of Mental Health, it </w:t>
      </w:r>
      <w:r>
        <w:rPr>
          <w:strike/>
          <w:u w:color="000000" w:themeColor="text1"/>
        </w:rPr>
        <w:t>shall mean</w:t>
      </w:r>
      <w:r>
        <w:rPr>
          <w:u w:color="000000" w:themeColor="text1"/>
        </w:rPr>
        <w:t xml:space="preserve"> </w:t>
      </w:r>
      <w:r>
        <w:rPr>
          <w:u w:val="single" w:color="000000" w:themeColor="text1"/>
        </w:rPr>
        <w:t>means</w:t>
      </w:r>
      <w:r>
        <w:rPr>
          <w:u w:color="000000" w:themeColor="text1"/>
        </w:rPr>
        <w:t xml:space="preserve"> the </w:t>
      </w:r>
      <w:r>
        <w:rPr>
          <w:strike/>
          <w:u w:color="000000" w:themeColor="text1"/>
        </w:rPr>
        <w:t>State</w:t>
      </w:r>
      <w:r>
        <w:rPr>
          <w:u w:color="000000" w:themeColor="text1"/>
        </w:rPr>
        <w:t xml:space="preserv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Pr>
          <w:u w:val="single" w:color="000000" w:themeColor="text1"/>
        </w:rPr>
        <w:t>, Department of Behavioral Health Services</w:t>
      </w:r>
      <w:r>
        <w:rPr>
          <w:u w:color="000000" w:themeColor="text1"/>
        </w:rPr>
        <w: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Pr>
          <w:u w:color="000000" w:themeColor="text1"/>
        </w:rPr>
        <w:tab/>
        <w:t>Chapter 11, Title 44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11</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Organization and Control of State Mental Health Facilities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11</w:t>
      </w:r>
      <w:r>
        <w:rPr>
          <w:u w:color="000000" w:themeColor="text1"/>
        </w:rPr>
        <w:noBreakHyphen/>
        <w:t>10.</w:t>
      </w:r>
      <w:r>
        <w:rPr>
          <w:u w:color="000000" w:themeColor="text1"/>
        </w:rPr>
        <w:tab/>
        <w:t xml:space="preserve">The following facilities shall continue in existence and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maintained for the following purposes: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those inpatient facilities as authorized by the </w:t>
      </w:r>
      <w:r>
        <w:rPr>
          <w:u w:val="single" w:color="000000" w:themeColor="text1"/>
        </w:rPr>
        <w:t>Division of Mental Health,</w:t>
      </w:r>
      <w:r>
        <w:rPr>
          <w:u w:color="000000" w:themeColor="text1"/>
        </w:rPr>
        <w:t xml:space="preserve"> Department of </w:t>
      </w:r>
      <w:r>
        <w:rPr>
          <w:strike/>
          <w:u w:color="000000" w:themeColor="text1"/>
        </w:rPr>
        <w:t>Mental Health</w:t>
      </w:r>
      <w:r>
        <w:rPr>
          <w:u w:color="000000" w:themeColor="text1"/>
        </w:rPr>
        <w:t xml:space="preserve"> </w:t>
      </w:r>
      <w:r>
        <w:rPr>
          <w:u w:val="single" w:color="000000" w:themeColor="text1"/>
        </w:rPr>
        <w:t>Behavioral Health Services</w:t>
      </w:r>
      <w:r>
        <w:rPr>
          <w:u w:color="000000" w:themeColor="text1"/>
        </w:rPr>
        <w:t xml:space="preserve"> and funded by legislative appropriations, including facilities for the evaluation and treatment of mentally ill persons, facilities for the evaluation and treatment of chemically dependent persons, and long term care facilities;  and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the mental health clinics for the diagnosis, treatment, and prevention of mental illness.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11</w:t>
      </w:r>
      <w:r>
        <w:rPr>
          <w:u w:color="000000" w:themeColor="text1"/>
        </w:rPr>
        <w:noBreakHyphen/>
        <w:t>30.</w:t>
      </w:r>
      <w:r>
        <w:rPr>
          <w:u w:color="000000" w:themeColor="text1"/>
        </w:rPr>
        <w:tab/>
        <w:t xml:space="preserve">The </w:t>
      </w:r>
      <w:r>
        <w:rPr>
          <w:strike/>
          <w:u w:color="000000" w:themeColor="text1"/>
        </w:rPr>
        <w:t>South Carolina</w:t>
      </w:r>
      <w:r>
        <w:rPr>
          <w:u w:color="000000" w:themeColor="text1"/>
        </w:rPr>
        <w:t xml:space="preserve"> </w:t>
      </w:r>
      <w:r>
        <w:rPr>
          <w:u w:val="single" w:color="000000" w:themeColor="text1"/>
        </w:rPr>
        <w:t>Division of</w:t>
      </w:r>
      <w:r>
        <w:rPr>
          <w:u w:color="000000" w:themeColor="text1"/>
        </w:rPr>
        <w:t xml:space="preserve"> Mental Health </w:t>
      </w:r>
      <w:r>
        <w:rPr>
          <w:strike/>
          <w:u w:color="000000" w:themeColor="text1"/>
        </w:rPr>
        <w:t>Commission</w:t>
      </w:r>
      <w:r>
        <w:rPr>
          <w:u w:color="000000" w:themeColor="text1"/>
        </w:rPr>
        <w:t xml:space="preserve">, </w:t>
      </w:r>
      <w:r>
        <w:rPr>
          <w:u w:val="single" w:color="000000" w:themeColor="text1"/>
        </w:rPr>
        <w:t>Department of Behavioral Health Services,</w:t>
      </w:r>
      <w:r>
        <w:rPr>
          <w:u w:color="000000" w:themeColor="text1"/>
        </w:rPr>
        <w:t xml:space="preserve"> in mutual agreement with the authorities of the United States Veterans Administration, may establish South Carolina veterans homes to be located on grounds owned by the Department of </w:t>
      </w:r>
      <w:r>
        <w:rPr>
          <w:strike/>
          <w:u w:color="000000" w:themeColor="text1"/>
        </w:rPr>
        <w:t>Mental Health</w:t>
      </w:r>
      <w:r>
        <w:rPr>
          <w:u w:color="000000" w:themeColor="text1"/>
        </w:rPr>
        <w:t xml:space="preserve"> </w:t>
      </w:r>
      <w:r>
        <w:rPr>
          <w:u w:val="single" w:color="000000" w:themeColor="text1"/>
        </w:rPr>
        <w:t>Behavioral Health Services</w:t>
      </w:r>
      <w:r>
        <w:rPr>
          <w:u w:color="000000" w:themeColor="text1"/>
        </w:rPr>
        <w:t xml:space="preserve">.  The purpose of these homes is to provide treatment for South Carolina veterans who are mentally ill or whose physical condition requires long term nursing care.  Admission requirements to these homes are the same as any other facility operated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except that the patients at these facilities must be South Carolina veterans.  The </w:t>
      </w:r>
      <w:r>
        <w:rPr>
          <w:strike/>
          <w:u w:color="000000" w:themeColor="text1"/>
        </w:rPr>
        <w:t>South Carolina</w:t>
      </w:r>
      <w:r>
        <w:rPr>
          <w:u w:color="000000" w:themeColor="text1"/>
        </w:rPr>
        <w:t xml:space="preserve"> </w:t>
      </w:r>
      <w:r>
        <w:rPr>
          <w:u w:val="single" w:color="000000" w:themeColor="text1"/>
        </w:rPr>
        <w:t>Division of</w:t>
      </w:r>
      <w:r>
        <w:rPr>
          <w:u w:color="000000" w:themeColor="text1"/>
        </w:rPr>
        <w:t xml:space="preserve"> Mental Health </w:t>
      </w:r>
      <w:r>
        <w:rPr>
          <w:strike/>
          <w:u w:color="000000" w:themeColor="text1"/>
        </w:rPr>
        <w:t>Commission</w:t>
      </w:r>
      <w:r>
        <w:rPr>
          <w:u w:val="single" w:color="000000" w:themeColor="text1"/>
        </w:rPr>
        <w:t>, Department of Behavioral Health Services</w:t>
      </w:r>
      <w:r>
        <w:rPr>
          <w:u w:color="000000" w:themeColor="text1"/>
        </w:rPr>
        <w:t xml:space="preserve"> is designated as the agency of the State to apply for and to accept gifts, grants, and other contributions from the federal government or from any other governmental unit for the operation and construction of South Carolina veterans homes.  The </w:t>
      </w:r>
      <w:r>
        <w:rPr>
          <w:strike/>
          <w:u w:color="000000" w:themeColor="text1"/>
        </w:rPr>
        <w:t>South Carolina</w:t>
      </w:r>
      <w:r>
        <w:rPr>
          <w:u w:color="000000" w:themeColor="text1"/>
        </w:rPr>
        <w:t xml:space="preserve"> </w:t>
      </w:r>
      <w:r>
        <w:rPr>
          <w:u w:val="single" w:color="000000" w:themeColor="text1"/>
        </w:rPr>
        <w:t>Division of</w:t>
      </w:r>
      <w:r>
        <w:rPr>
          <w:u w:color="000000" w:themeColor="text1"/>
        </w:rPr>
        <w:t xml:space="preserve"> Mental Health </w:t>
      </w:r>
      <w:r>
        <w:rPr>
          <w:strike/>
          <w:u w:color="000000" w:themeColor="text1"/>
        </w:rPr>
        <w:t>Commission</w:t>
      </w:r>
      <w:r>
        <w:rPr>
          <w:u w:color="000000" w:themeColor="text1"/>
        </w:rPr>
        <w:t xml:space="preserve"> shall consult with the Division of Veterans Affairs, Office of the Governor, concerning the policies, management, and operation of the South Carolina veterans homes.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11</w:t>
      </w:r>
      <w:r>
        <w:rPr>
          <w:u w:color="000000" w:themeColor="text1"/>
        </w:rPr>
        <w:noBreakHyphen/>
        <w:t>40.</w:t>
      </w:r>
      <w:r>
        <w:rPr>
          <w:u w:color="000000" w:themeColor="text1"/>
        </w:rPr>
        <w:tab/>
        <w:t>For the purpose of Section 4</w:t>
      </w:r>
      <w:r>
        <w:rPr>
          <w:u w:color="000000" w:themeColor="text1"/>
        </w:rPr>
        <w:noBreakHyphen/>
        <w:t>11</w:t>
      </w:r>
      <w:r>
        <w:rPr>
          <w:u w:color="000000" w:themeColor="text1"/>
        </w:rPr>
        <w:noBreakHyphen/>
        <w:t xml:space="preserve">30 ‘South Carolina veterans’ means any ex service South Carolina citizen who was discharged under other than dishonorable conditions and who served in any branch of the military or naval service of the United States.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11</w:t>
      </w:r>
      <w:r>
        <w:rPr>
          <w:u w:color="000000" w:themeColor="text1"/>
        </w:rPr>
        <w:noBreakHyphen/>
        <w:t>60.</w:t>
      </w:r>
      <w:r>
        <w:rPr>
          <w:u w:color="000000" w:themeColor="text1"/>
        </w:rPr>
        <w:tab/>
        <w:t xml:space="preserve">The </w:t>
      </w:r>
      <w:r>
        <w:rPr>
          <w:u w:val="single" w:color="000000" w:themeColor="text1"/>
        </w:rPr>
        <w:t>Division of</w:t>
      </w:r>
      <w:r>
        <w:rPr>
          <w:u w:color="000000" w:themeColor="text1"/>
        </w:rPr>
        <w:t xml:space="preserve"> Mental Health </w:t>
      </w:r>
      <w:r>
        <w:rPr>
          <w:strike/>
          <w:u w:color="000000" w:themeColor="text1"/>
        </w:rPr>
        <w:t>Commission</w:t>
      </w:r>
      <w:r>
        <w:rPr>
          <w:u w:val="single" w:color="000000" w:themeColor="text1"/>
        </w:rPr>
        <w:t>, Department of Behavioral Health Services</w:t>
      </w:r>
      <w:r>
        <w:rPr>
          <w:u w:color="000000" w:themeColor="text1"/>
        </w:rPr>
        <w:t xml:space="preserve"> shall establish mental health clinics throughout the State and shall supervise them.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11</w:t>
      </w:r>
      <w:r>
        <w:rPr>
          <w:u w:color="000000" w:themeColor="text1"/>
        </w:rPr>
        <w:noBreakHyphen/>
        <w:t>70.</w:t>
      </w:r>
      <w:r>
        <w:rPr>
          <w:u w:color="000000" w:themeColor="text1"/>
        </w:rPr>
        <w:tab/>
        <w:t xml:space="preserve">The </w:t>
      </w:r>
      <w:r>
        <w:rPr>
          <w:u w:val="single" w:color="000000" w:themeColor="text1"/>
        </w:rPr>
        <w:t>Director of the Division of</w:t>
      </w:r>
      <w:r>
        <w:rPr>
          <w:u w:color="000000" w:themeColor="text1"/>
        </w:rPr>
        <w:t xml:space="preserve"> Mental Health </w:t>
      </w:r>
      <w:r>
        <w:rPr>
          <w:strike/>
          <w:u w:color="000000" w:themeColor="text1"/>
        </w:rPr>
        <w:t>Commission</w:t>
      </w:r>
      <w:r>
        <w:rPr>
          <w:u w:color="000000" w:themeColor="text1"/>
        </w:rPr>
        <w:t xml:space="preserve"> may </w:t>
      </w:r>
      <w:r>
        <w:rPr>
          <w:u w:val="single" w:color="000000" w:themeColor="text1"/>
        </w:rPr>
        <w:t>employ or may</w:t>
      </w:r>
      <w:r>
        <w:rPr>
          <w:u w:color="000000" w:themeColor="text1"/>
        </w:rPr>
        <w:t xml:space="preserve"> authorize the </w:t>
      </w:r>
      <w:r>
        <w:rPr>
          <w:strike/>
          <w:u w:color="000000" w:themeColor="text1"/>
        </w:rPr>
        <w:t>superintendents</w:t>
      </w:r>
      <w:r>
        <w:rPr>
          <w:u w:color="000000" w:themeColor="text1"/>
        </w:rPr>
        <w:t xml:space="preserve"> </w:t>
      </w:r>
      <w:r>
        <w:rPr>
          <w:u w:val="single" w:color="000000" w:themeColor="text1"/>
        </w:rPr>
        <w:t>directors of mental health facilities</w:t>
      </w:r>
      <w:r>
        <w:rPr>
          <w:u w:color="000000" w:themeColor="text1"/>
        </w:rPr>
        <w:t xml:space="preserve"> to employ suitable persons to act as marshals to keep intruders off and prevent trespass upon State mental health facilities.  The marshals employed, in so far as State mental health facilities are concerned, shall be vested with all the powers and charged with all the duties of police officers generally.  They may eject trespassers.  They may without warrant arrest persons guilty of disorderly conduct or of trespass on State mental health facilities and have them tried in any court of competent jurisdiction.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11</w:t>
      </w:r>
      <w:r>
        <w:rPr>
          <w:u w:color="000000" w:themeColor="text1"/>
        </w:rPr>
        <w:noBreakHyphen/>
        <w:t>75.</w:t>
      </w:r>
      <w:r>
        <w:rPr>
          <w:u w:color="000000" w:themeColor="text1"/>
        </w:rPr>
        <w:tab/>
        <w:t>(A)</w:t>
      </w:r>
      <w:r>
        <w:rPr>
          <w:u w:color="000000" w:themeColor="text1"/>
        </w:rPr>
        <w:tab/>
        <w:t xml:space="preserve">It is unlawful for a person without legal cause or good excuse to enter on the premises of a state mental health facility after having been warned by the facility director or, in his absence, by the director’s representative, in writing, within the six months preceding not to enter on the premises.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It is unlawful for a person without legal cause or good excuse to fail or refuse immediately to leave the premises of a state mental health facility upon being ordered or requested to leave by the facility director or, in his absence, by the facility director’s representative.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A person violating subsection (A) or (B), upon conviction, must be fined not more than two hundred dollars or imprisoned not more than thirty days.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A municipal court or magistrate’s court has jurisdiction over violations of this section occurring within the respective limits of the municipality or magisterial district.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11</w:t>
      </w:r>
      <w:r>
        <w:rPr>
          <w:u w:color="000000" w:themeColor="text1"/>
        </w:rPr>
        <w:noBreakHyphen/>
        <w:t>110.</w:t>
      </w:r>
      <w:r>
        <w:rPr>
          <w:u w:color="000000" w:themeColor="text1"/>
        </w:rPr>
        <w:tab/>
        <w:t xml:space="preserve">The </w:t>
      </w:r>
      <w:r>
        <w:rPr>
          <w:strike/>
          <w:u w:color="000000" w:themeColor="text1"/>
        </w:rPr>
        <w:t>Mental Health Commission</w:t>
      </w:r>
      <w:r>
        <w:rPr>
          <w:u w:color="000000" w:themeColor="text1"/>
        </w:rPr>
        <w:t xml:space="preserve"> </w:t>
      </w:r>
      <w:r>
        <w:rPr>
          <w:u w:val="single" w:color="000000" w:themeColor="text1"/>
        </w:rPr>
        <w:t>Director of the Department of Behavioral Health Services</w:t>
      </w:r>
      <w:r>
        <w:rPr>
          <w:u w:color="000000" w:themeColor="text1"/>
        </w:rPr>
        <w:t xml:space="preserve"> may</w:t>
      </w:r>
      <w:r>
        <w:rPr>
          <w:strike/>
          <w:u w:color="000000" w:themeColor="text1"/>
        </w:rPr>
        <w:t>, by resolution recorded on the minutes of its meetings,</w:t>
      </w:r>
      <w:r>
        <w:rPr>
          <w:u w:color="000000" w:themeColor="text1"/>
        </w:rPr>
        <w:t xml:space="preserve"> grant easements, permits or rights of way on, over or under the grounds of the facilities, but none may be granted unless approved in writing by the Attorney General before delivery.”</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Pr>
          <w:u w:color="000000" w:themeColor="text1"/>
        </w:rPr>
        <w:tab/>
        <w:t>Chapter 13, Title 44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13</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Admission, Detention and Removal of Patients at State Mental Health Facilities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13</w:t>
      </w:r>
      <w:r>
        <w:rPr>
          <w:u w:color="000000" w:themeColor="text1"/>
        </w:rPr>
        <w:noBreakHyphen/>
        <w:t>05.</w:t>
      </w:r>
      <w:r>
        <w:rPr>
          <w:u w:color="000000" w:themeColor="text1"/>
        </w:rPr>
        <w:tab/>
        <w:t>(A)</w:t>
      </w:r>
      <w:r>
        <w:rPr>
          <w:u w:color="000000" w:themeColor="text1"/>
        </w:rPr>
        <w:tab/>
        <w:t>Except as provided for in Sections 56</w:t>
      </w:r>
      <w:r>
        <w:rPr>
          <w:u w:color="000000" w:themeColor="text1"/>
        </w:rPr>
        <w:noBreakHyphen/>
        <w:t>5</w:t>
      </w:r>
      <w:r>
        <w:rPr>
          <w:u w:color="000000" w:themeColor="text1"/>
        </w:rPr>
        <w:noBreakHyphen/>
        <w:t>2930 and 56</w:t>
      </w:r>
      <w:r>
        <w:rPr>
          <w:u w:color="000000" w:themeColor="text1"/>
        </w:rPr>
        <w:noBreakHyphen/>
        <w:t>5</w:t>
      </w:r>
      <w:r>
        <w:rPr>
          <w:u w:color="000000" w:themeColor="text1"/>
        </w:rPr>
        <w:noBreakHyphen/>
        <w:t xml:space="preserve">2950, if a law enforcement officer observes a person conducting himself in a manner that causes the law enforcement officer to reasonably believe that the person is mentally ill or is suffering from chemical dependency and because of that condition poses a likelihood of serious harm to himself or others or if a criminal offense that carries a penalty of less than one year and that does not involve a victim who could seek a warrant for the person’s arrest has occurred, the law enforcement officer may take the person into protective custody and transport the person to the local mental health center or a crisis stabilization program, if available in their jurisdictions, for examination and pre admission screening and evaluation of psychiatric and chemical dependency emergencies.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Upon arrival at the mental health center or a crisis stabilization program, if available in their jurisdictions, the law enforcement officer who took the person into protective custody pursuant to this section shall complete a written affidavit under oath pursuant to Section 44</w:t>
      </w:r>
      <w:r>
        <w:rPr>
          <w:u w:color="000000" w:themeColor="text1"/>
        </w:rPr>
        <w:noBreakHyphen/>
        <w:t>17</w:t>
      </w:r>
      <w:r>
        <w:rPr>
          <w:u w:color="000000" w:themeColor="text1"/>
        </w:rPr>
        <w:noBreakHyphen/>
        <w:t>410(1).  If the person is subsequently the subject of a hearing, and if the law enforcement officer who completed the affidavit is given notice of the hearing pursuant to Section 44</w:t>
      </w:r>
      <w:r>
        <w:rPr>
          <w:u w:color="000000" w:themeColor="text1"/>
        </w:rPr>
        <w:noBreakHyphen/>
        <w:t>17</w:t>
      </w:r>
      <w:r>
        <w:rPr>
          <w:u w:color="000000" w:themeColor="text1"/>
        </w:rPr>
        <w:noBreakHyphen/>
        <w:t xml:space="preserve">550, the officer may, but is not required to, appear at the hearing.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local mental health center or a crisis stabilization program, if available in their jurisdictions, shall arrange for an examination of the person in protective custody by a licensed physician.  The center or crisis stabilization program, if available in their jurisdictions, may detain the person for up to twenty four hours for the purpose of psychiatric evaluation and examination by a licensed physician.  If within twenty four hours of being taken into protective custody the person is not examined by a licensed physician, or if upon examination the physician does not execute the certification provided for in Section 44</w:t>
      </w:r>
      <w:r>
        <w:rPr>
          <w:u w:color="000000" w:themeColor="text1"/>
        </w:rPr>
        <w:noBreakHyphen/>
        <w:t>17</w:t>
      </w:r>
      <w:r>
        <w:rPr>
          <w:u w:color="000000" w:themeColor="text1"/>
        </w:rPr>
        <w:noBreakHyphen/>
        <w:t>410(2), the person in protective custody must be released.  If the physician examining the person completes the certification provided for in Section 44</w:t>
      </w:r>
      <w:r>
        <w:rPr>
          <w:u w:color="000000" w:themeColor="text1"/>
        </w:rPr>
        <w:noBreakHyphen/>
        <w:t>17</w:t>
      </w:r>
      <w:r>
        <w:rPr>
          <w:u w:color="000000" w:themeColor="text1"/>
        </w:rPr>
        <w:noBreakHyphen/>
        <w:t>410(2), the center or crisis stabilization program, if available in their jurisdictions, may continue to detain the person pending transportation by a law enforcement officer to the hospital designated by the certification, as provided for in Section 44</w:t>
      </w:r>
      <w:r>
        <w:rPr>
          <w:u w:color="000000" w:themeColor="text1"/>
        </w:rPr>
        <w:noBreakHyphen/>
        <w:t>17</w:t>
      </w:r>
      <w:r>
        <w:rPr>
          <w:u w:color="000000" w:themeColor="text1"/>
        </w:rPr>
        <w:noBreakHyphen/>
        <w:t xml:space="preserve">440.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The taking of a person into protective custody pursuant to this section is not an arrest.  The officer shall inform the person that he or she is being held in protective custody and is not under arrest.  However, a law enforcement officer taking an individual into protective custody may use that kind and degree of force necessary, including reasonable precautions for self protection.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Except when a person is injured as a result of intentional injury, gross negligence, or a wanton disregard for their personal safety, a law enforcement officer, examining physician, or staff person of a mental health center or a designated facility who acts in accordance with this section is immune from civil liability.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For purposes of this section, ‘crisis stabilization program’ means a community based psychiatric program providing short term, intensive, mental health treatment in a nonhospital setting for persons who are experiencing a psychiatric crisis and who are either unable to safely function in their daily lives or are a potential threat to themselves or the community, with treatment available twenty four hours a day, seven days a week.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t xml:space="preserve">A law enforcement officer may transport a person as provided in this section to a local mental health center or a crisis stabilization program beyond the officer’s jurisdiction if the law enforcement agency employing the officer has a written memo of understanding with the local mental health center or crisis stabilization program receiving the person taken into custody.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Pr>
          <w:u w:color="000000" w:themeColor="text1"/>
        </w:rPr>
        <w:tab/>
        <w:t xml:space="preserve">For purposes of this section, ‘local mental health center or crisis stabilization program’ includes such center or program in an adjoining county or if there is not such a center or program in an adjoining county, then such a center or program in the nearest location.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13</w:t>
      </w:r>
      <w:r>
        <w:rPr>
          <w:u w:color="000000" w:themeColor="text1"/>
        </w:rPr>
        <w:noBreakHyphen/>
        <w:t>10.</w:t>
      </w:r>
      <w:r>
        <w:rPr>
          <w:u w:color="000000" w:themeColor="text1"/>
        </w:rPr>
        <w:tab/>
        <w:t>Pending his removal to a State mental health facility an individual taken into custody or ordered to be admitted may be temporarily detained in his home, a licensed foster home or any other suitable facility under such reasonable conditions as the county governing body, supervisor</w:t>
      </w:r>
      <w:r>
        <w:rPr>
          <w:u w:val="single" w:color="000000" w:themeColor="text1"/>
        </w:rPr>
        <w:t>,</w:t>
      </w:r>
      <w:r>
        <w:rPr>
          <w:u w:color="000000" w:themeColor="text1"/>
        </w:rPr>
        <w:t xml:space="preserve"> or manager may fix, but he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not, except because of and during an extreme emergency, be detained in a nonmedical establishment used for the detention of individuals charged with or convicted of penal offenses.  The county governing body, supervisor or manager shall take such reasonable measures, including provision of medical care, as may be necessary to assure proper care of an individual temporarily detained under this section.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13</w:t>
      </w:r>
      <w:r>
        <w:rPr>
          <w:u w:color="000000" w:themeColor="text1"/>
        </w:rPr>
        <w:noBreakHyphen/>
        <w:t>20.</w:t>
      </w:r>
      <w:r>
        <w:rPr>
          <w:u w:color="000000" w:themeColor="text1"/>
        </w:rPr>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furnished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prior to the issuance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13</w:t>
      </w:r>
      <w:r>
        <w:rPr>
          <w:u w:color="000000" w:themeColor="text1"/>
        </w:rPr>
        <w:noBreakHyphen/>
        <w:t>30.</w:t>
      </w:r>
      <w:r>
        <w:rPr>
          <w:u w:color="000000" w:themeColor="text1"/>
        </w:rPr>
        <w:tab/>
        <w:t>Unless he was admitted pursuant to the Interstate Compact on Mental Health as set out in Section 44</w:t>
      </w:r>
      <w:r>
        <w:rPr>
          <w:u w:color="000000" w:themeColor="text1"/>
        </w:rPr>
        <w:noBreakHyphen/>
        <w:t>25</w:t>
      </w:r>
      <w:r>
        <w:rPr>
          <w:u w:color="000000" w:themeColor="text1"/>
        </w:rPr>
        <w:noBreakHyphen/>
        <w:t xml:space="preserve">20 or a supplementary agreement thereto, if any person admitted to a State mental health facility is not a citizen of this State, the </w:t>
      </w:r>
      <w:r>
        <w:rPr>
          <w:strike/>
          <w:u w:color="000000" w:themeColor="text1"/>
        </w:rPr>
        <w:t>superintendent</w:t>
      </w:r>
      <w:r>
        <w:rPr>
          <w:u w:color="000000" w:themeColor="text1"/>
        </w:rPr>
        <w:t xml:space="preserve"> </w:t>
      </w:r>
      <w:r>
        <w:rPr>
          <w:u w:val="single" w:color="000000" w:themeColor="text1"/>
        </w:rPr>
        <w:t>director</w:t>
      </w:r>
      <w:r>
        <w:rPr>
          <w:u w:color="000000" w:themeColor="text1"/>
        </w:rPr>
        <w:t xml:space="preserve"> of the facility concerned shall immediately notify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and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notify the mental health commission or other appropriate agency of the state of which the patient or trainee is a citizen.  If the state of his citizenship fails to provide for his removal within a reasonable time,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cause him to be delivered to the officials authorized by law to care for similar persons pending their commitment to state institutions of the state of his citizenship.  The cost of these proceedings and conveyance from this State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borne by this State under reciprocity agreements made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with the mental health authorities of other states.  In entering upon such reciprocal agreements with other states,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provide that the requirements necessary to gain residence in this State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not be less than those required for the acquisition of residence in the other contracting state.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however, in cases of undue hardship waive the requirements of residence, for cause.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13</w:t>
      </w:r>
      <w:r>
        <w:rPr>
          <w:u w:color="000000" w:themeColor="text1"/>
        </w:rPr>
        <w:noBreakHyphen/>
        <w:t>40.</w:t>
      </w:r>
      <w:r>
        <w:rPr>
          <w:u w:color="000000" w:themeColor="text1"/>
        </w:rPr>
        <w:tab/>
        <w:t xml:space="preserve">If any person admitted to a State mental health facility is not a citizen of the United States, the </w:t>
      </w:r>
      <w:r>
        <w:rPr>
          <w:strike/>
          <w:u w:color="000000" w:themeColor="text1"/>
        </w:rPr>
        <w:t>superintendent</w:t>
      </w:r>
      <w:r>
        <w:rPr>
          <w:u w:color="000000" w:themeColor="text1"/>
        </w:rPr>
        <w:t xml:space="preserve"> </w:t>
      </w:r>
      <w:r>
        <w:rPr>
          <w:u w:val="single" w:color="000000" w:themeColor="text1"/>
        </w:rPr>
        <w:t>director</w:t>
      </w:r>
      <w:r>
        <w:rPr>
          <w:u w:color="000000" w:themeColor="text1"/>
        </w:rPr>
        <w:t xml:space="preserve"> of the facility concerned shall immediately notify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of the name of the person and all ascertainable information as to race, nativity, date of last arrival in the United States, the name of the vessel on which he arrived, the port at which he landed and the name of the transporting company.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transmit this information to the appropriate United States authorities and shall continue to provide care and treatment for the patient or trainee pending arrangements for his deportation.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13</w:t>
      </w:r>
      <w:r>
        <w:rPr>
          <w:u w:color="000000" w:themeColor="text1"/>
        </w:rPr>
        <w:noBreakHyphen/>
        <w:t>50.</w:t>
      </w:r>
      <w:r>
        <w:rPr>
          <w:u w:color="000000" w:themeColor="text1"/>
        </w:rPr>
        <w:tab/>
        <w:t xml:space="preserve">If a mentally ill patient from an out of State mental health facility is found to be in this State without permission and upon satisfactory identification of the patient and the request of such facility that the patient be returned, he may be taken into custody by proper public officials and transported directly to the out of State facility or may be detained in a State mental health facility until such time as transportation arrangements can be made or the patient’s health will permit his return.  The state requesting the return of the patient shall pay all costs of, and incidental to, the transportation and detention of the patient.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13</w:t>
      </w:r>
      <w:r>
        <w:rPr>
          <w:u w:color="000000" w:themeColor="text1"/>
        </w:rPr>
        <w:noBreakHyphen/>
        <w:t>60.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investigate the case of each patient or trainee in a State mental health facility who is simply mentally or physically infirm or who is a harmless mental defective or harmless epileptic.  When, in the opinion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the family, guardian, trustee, committee or other person legally responsible for the person is financially able to provide for his care, </w:t>
      </w:r>
      <w:r>
        <w:rPr>
          <w:strike/>
          <w:u w:color="000000" w:themeColor="text1"/>
        </w:rPr>
        <w:t>it</w:t>
      </w:r>
      <w:r>
        <w:rPr>
          <w:u w:color="000000" w:themeColor="text1"/>
        </w:rPr>
        <w:t xml:space="preserve"> </w:t>
      </w:r>
      <w:r>
        <w:rPr>
          <w:u w:val="single" w:color="000000" w:themeColor="text1"/>
        </w:rPr>
        <w:t>the division</w:t>
      </w:r>
      <w:r>
        <w:rPr>
          <w:u w:color="000000" w:themeColor="text1"/>
        </w:rPr>
        <w:t xml:space="preserve"> shall, when in the opinion of the </w:t>
      </w:r>
      <w:r>
        <w:rPr>
          <w:strike/>
          <w:u w:color="000000" w:themeColor="text1"/>
        </w:rPr>
        <w:t>Department</w:t>
      </w:r>
      <w:r>
        <w:rPr>
          <w:u w:color="000000" w:themeColor="text1"/>
        </w:rPr>
        <w:t xml:space="preserve"> </w:t>
      </w:r>
      <w:r>
        <w:rPr>
          <w:u w:val="single" w:color="000000" w:themeColor="text1"/>
        </w:rPr>
        <w:t>Director of the Division</w:t>
      </w:r>
      <w:r>
        <w:rPr>
          <w:u w:color="000000" w:themeColor="text1"/>
        </w:rPr>
        <w:t xml:space="preserve"> of Mental Health this is advisable, transfer the patient or trainee to the custody of that person.  If all persons legally responsible for the patient or trainee are financially unable to provide for his care,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when practicable, transfer the custody of the person to the county health authorities of the county of which the patient or trainee was a resident prior to admittance.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13</w:t>
      </w:r>
      <w:r>
        <w:rPr>
          <w:u w:color="000000" w:themeColor="text1"/>
        </w:rPr>
        <w:noBreakHyphen/>
        <w:t>70.</w:t>
      </w:r>
      <w:r>
        <w:rPr>
          <w:u w:color="000000" w:themeColor="text1"/>
        </w:rPr>
        <w:tab/>
        <w:t>The judge of probate in each county shall keep an adequate supply of forms necessary for the admission or commitment of persons under this chapter, Chapter 9, Chapter 11, Article 1 of Chapter 15, Chapter 17, Chapter 23, Chapter 24, Chapter 27, and Chapter 52.”</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11.</w:t>
      </w:r>
      <w:r>
        <w:rPr>
          <w:u w:color="000000" w:themeColor="text1"/>
        </w:rPr>
        <w:tab/>
        <w:t>Chapter 15, Title 44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15</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Local Mental Health Programs, Boards and Centers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10.</w:t>
      </w:r>
      <w:r>
        <w:rPr>
          <w:u w:color="000000" w:themeColor="text1"/>
        </w:rPr>
        <w:tab/>
        <w:t xml:space="preserve">Any county, city, town, political subdivision, or any combination </w:t>
      </w:r>
      <w:r>
        <w:rPr>
          <w:strike/>
          <w:u w:color="000000" w:themeColor="text1"/>
        </w:rPr>
        <w:t>thereof</w:t>
      </w:r>
      <w:r>
        <w:rPr>
          <w:u w:color="000000" w:themeColor="text1"/>
        </w:rPr>
        <w:t xml:space="preserve"> </w:t>
      </w:r>
      <w:r>
        <w:rPr>
          <w:u w:val="single" w:color="000000" w:themeColor="text1"/>
        </w:rPr>
        <w:t>of them</w:t>
      </w:r>
      <w:r>
        <w:rPr>
          <w:u w:color="000000" w:themeColor="text1"/>
        </w:rPr>
        <w:t>, of over one hundred thousand population, and upon consent of the</w:t>
      </w:r>
      <w:r>
        <w:rPr>
          <w:strike/>
          <w:u w:color="000000" w:themeColor="text1"/>
        </w:rPr>
        <w:t xml:space="preserve"> South Carolina Department</w:t>
      </w:r>
      <w:r>
        <w:rPr>
          <w:u w:color="000000" w:themeColor="text1"/>
        </w:rPr>
        <w:t xml:space="preserve"> </w:t>
      </w:r>
      <w:r>
        <w:rPr>
          <w:u w:val="single" w:color="000000" w:themeColor="text1"/>
        </w:rPr>
        <w:t>Division</w:t>
      </w:r>
      <w:r>
        <w:rPr>
          <w:u w:color="000000" w:themeColor="text1"/>
        </w:rPr>
        <w:t xml:space="preserve"> of Mental Health, </w:t>
      </w:r>
      <w:r>
        <w:rPr>
          <w:u w:val="single" w:color="000000" w:themeColor="text1"/>
        </w:rPr>
        <w:t>Department of Behavioral Health Services,</w:t>
      </w:r>
      <w:r>
        <w:rPr>
          <w:u w:color="000000" w:themeColor="text1"/>
        </w:rPr>
        <w:t xml:space="preserve"> any city, county, town, or political subdivision, or combination </w:t>
      </w:r>
      <w:r>
        <w:rPr>
          <w:strike/>
          <w:u w:color="000000" w:themeColor="text1"/>
        </w:rPr>
        <w:t>thereof</w:t>
      </w:r>
      <w:r>
        <w:rPr>
          <w:u w:color="000000" w:themeColor="text1"/>
        </w:rPr>
        <w:t xml:space="preserve"> </w:t>
      </w:r>
      <w:r>
        <w:rPr>
          <w:u w:val="single" w:color="000000" w:themeColor="text1"/>
        </w:rPr>
        <w:t>of them</w:t>
      </w:r>
      <w:r>
        <w:rPr>
          <w:u w:color="000000" w:themeColor="text1"/>
        </w:rPr>
        <w:t xml:space="preserve">,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20.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when funds are available for such purposes, make grants to assist counties, cities, towns, political subdivisions or any combinations </w:t>
      </w:r>
      <w:r>
        <w:rPr>
          <w:strike/>
          <w:u w:color="000000" w:themeColor="text1"/>
        </w:rPr>
        <w:t>thereof</w:t>
      </w:r>
      <w:r>
        <w:rPr>
          <w:u w:color="000000" w:themeColor="text1"/>
        </w:rPr>
        <w:t xml:space="preserve"> </w:t>
      </w:r>
      <w:r>
        <w:rPr>
          <w:u w:val="single" w:color="000000" w:themeColor="text1"/>
        </w:rPr>
        <w:t>of them</w:t>
      </w:r>
      <w:r>
        <w:rPr>
          <w:u w:color="000000" w:themeColor="text1"/>
        </w:rPr>
        <w:t xml:space="preserve">, or any nonprofit corporation, in the establishment and operation of local mental health programs to provide the following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collaborative and cooperative services with public health, education, welfare and other groups for programs of prevention of mental illness, mental retardation and other psychiatric disabilities;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informational and educational services to the general public and lay and professional groups;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consultative services to schools, courts and health and welfare agencies, both public and private;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diagnostic and treatment services;  and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after care services for patients suffering from mental or emotional disorders</w:t>
      </w:r>
      <w:r>
        <w:rPr>
          <w:strike/>
          <w:u w:color="000000" w:themeColor="text1"/>
        </w:rPr>
        <w:t>, mental retardation</w:t>
      </w:r>
      <w:r>
        <w:rPr>
          <w:u w:color="000000" w:themeColor="text1"/>
        </w:rPr>
        <w:t xml:space="preserve"> and other psychiatric conditions, particularly those who have received prior treatment in an inpatient facility.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30.</w:t>
      </w:r>
      <w:r>
        <w:rPr>
          <w:u w:color="000000" w:themeColor="text1"/>
        </w:rPr>
        <w:tab/>
        <w:t>Any county, city, town, political subdivision, nonprofit corporation</w:t>
      </w:r>
      <w:r>
        <w:rPr>
          <w:u w:val="single" w:color="000000" w:themeColor="text1"/>
        </w:rPr>
        <w:t>,</w:t>
      </w:r>
      <w:r>
        <w:rPr>
          <w:u w:color="000000" w:themeColor="text1"/>
        </w:rPr>
        <w:t xml:space="preserve"> or community mental health board administering a mental health services program may apply for the assistance provided by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by submitting annually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its plan and budget for the next fiscal year together with the recommendations of the community mental health board.  </w:t>
      </w:r>
      <w:r>
        <w:rPr>
          <w:strike/>
          <w:u w:color="000000" w:themeColor="text1"/>
        </w:rPr>
        <w:t>No</w:t>
      </w:r>
      <w:r>
        <w:rPr>
          <w:u w:color="000000" w:themeColor="text1"/>
        </w:rPr>
        <w:t xml:space="preserve"> </w:t>
      </w:r>
      <w:r>
        <w:rPr>
          <w:u w:val="single" w:color="000000" w:themeColor="text1"/>
        </w:rPr>
        <w:t>A</w:t>
      </w:r>
      <w:r>
        <w:rPr>
          <w:u w:color="000000" w:themeColor="text1"/>
        </w:rPr>
        <w:t xml:space="preserve"> program </w:t>
      </w:r>
      <w:r>
        <w:rPr>
          <w:strike/>
          <w:u w:color="000000" w:themeColor="text1"/>
        </w:rPr>
        <w:t>shall be</w:t>
      </w:r>
      <w:r>
        <w:rPr>
          <w:u w:color="000000" w:themeColor="text1"/>
        </w:rPr>
        <w:t xml:space="preserve"> </w:t>
      </w:r>
      <w:r>
        <w:rPr>
          <w:u w:val="single" w:color="000000" w:themeColor="text1"/>
        </w:rPr>
        <w:t>is not</w:t>
      </w:r>
      <w:r>
        <w:rPr>
          <w:u w:color="000000" w:themeColor="text1"/>
        </w:rPr>
        <w:t xml:space="preserve"> eligible for such assistance unless its plan and budget have been approved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40.</w:t>
      </w:r>
      <w:r>
        <w:rPr>
          <w:u w:color="000000" w:themeColor="text1"/>
        </w:rPr>
        <w:tab/>
        <w:t xml:space="preserve">At the beginning of each fiscal year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allocate available funds to the mental health programs for disbursement during the fiscal year in accordance with such approved plans and budgets.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from time to time during the fiscal year, review the budgets and expenditures of the various programs, and if funds are not needed for a program to which they were allocated, it may, after reasonable notice and opportunity for hearing, withdraw such funds as are unencumbered and reallocate them to other programs.  It may withdraw funds from any program which is not being administered in accordance with its approved plan and budget.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50.</w:t>
      </w:r>
      <w:r>
        <w:rPr>
          <w:u w:color="000000" w:themeColor="text1"/>
        </w:rPr>
        <w:tab/>
        <w:t xml:space="preserve">Grants may be made for expenditures for mental health services whether provided by operation of a local facility or through contract with other public or private agencies or individual persons.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60.</w:t>
      </w:r>
      <w:r>
        <w:rPr>
          <w:u w:color="000000" w:themeColor="text1"/>
        </w:rPr>
        <w:tab/>
        <w:t xml:space="preserve">Every county, city, town, or political subdivision, or combination of them, establishing a community mental health services program, before it may come within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Pr>
          <w:u w:color="000000" w:themeColor="text1"/>
        </w:rPr>
        <w:noBreakHyphen/>
        <w:t>3</w:t>
      </w:r>
      <w:r>
        <w:rPr>
          <w:u w:color="000000" w:themeColor="text1"/>
        </w:rPr>
        <w:noBreakHyphen/>
        <w:t xml:space="preserve">240.  A person may serve consecutive terms.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In Berkeley County, appointments made pursuant to this section are governed by the provisions of Act 159 of 1995.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In Dorchester County, appointments made pursuant to this section are governed by the provisions of Act 512 of 1996.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In Georgetown County, appointments made pursuant to this section are governed by the provisions of Act 515 of 1996.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70.</w:t>
      </w:r>
      <w:r>
        <w:rPr>
          <w:u w:color="000000" w:themeColor="text1"/>
        </w:rPr>
        <w:tab/>
        <w:t xml:space="preserve">Subject to the provisions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and the rules and regulations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w:t>
      </w:r>
      <w:r>
        <w:rPr>
          <w:u w:val="single" w:color="000000" w:themeColor="text1"/>
        </w:rPr>
        <w:t>Department of Behavioral Health Services,</w:t>
      </w:r>
      <w:r>
        <w:rPr>
          <w:u w:color="000000" w:themeColor="text1"/>
        </w:rPr>
        <w:t xml:space="preserve"> each community mental health board shall: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Pr>
          <w:strike/>
          <w:u w:color="000000" w:themeColor="text1"/>
        </w:rPr>
        <w:t>Be</w:t>
      </w:r>
      <w:r>
        <w:rPr>
          <w:u w:color="000000" w:themeColor="text1"/>
        </w:rPr>
        <w:t xml:space="preserve"> </w:t>
      </w:r>
      <w:r>
        <w:rPr>
          <w:u w:val="single" w:color="000000" w:themeColor="text1"/>
        </w:rPr>
        <w:t>serve as</w:t>
      </w:r>
      <w:r>
        <w:rPr>
          <w:u w:color="000000" w:themeColor="text1"/>
        </w:rPr>
        <w:t xml:space="preserve"> the administrative agency for the community mental health services program;  and it shall be a body corporate in deed and in law with all the powers incident to corporation, including the power to purchase, lease or sell real and personal property;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employ personnel necessary to carry out the community mental health services program, who shall meet the job specifications as prescribed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and its merit system;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review and evaluate community mental health services provided pursuant to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and report its findings and recommendations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administrator of the local program and, when indicated, the public;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recruit and promote local financial support for the program from private sources such as community chests, business, industrial and private foundations, voluntary agencies and other lawful sources, and promote public support for municipal and county appropriations;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 xml:space="preserve">promote, arrange and implement working agreements with other social service agencies, both public and private, and with other educational and judicial agencies;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 xml:space="preserve">advise the administrator of the local program on the adoption and implementation of policies to stimulate effective community relations;  and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t xml:space="preserve">review the annual plan and budget of the local program and make recommendations </w:t>
      </w:r>
      <w:r>
        <w:rPr>
          <w:strike/>
          <w:u w:color="000000" w:themeColor="text1"/>
        </w:rPr>
        <w:t>thereon</w:t>
      </w:r>
      <w:r>
        <w:rPr>
          <w:u w:color="000000" w:themeColor="text1"/>
        </w:rPr>
        <w:t xml:space="preserve"> </w:t>
      </w:r>
      <w:r>
        <w:rPr>
          <w:u w:val="single" w:color="000000" w:themeColor="text1"/>
        </w:rPr>
        <w:t>on them</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80.</w:t>
      </w:r>
      <w:r>
        <w:rPr>
          <w:u w:color="000000" w:themeColor="text1"/>
        </w:rPr>
        <w:tab/>
        <w:t xml:space="preserve">In addition to the powers and duties already conferred by law,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Pr>
          <w:strike/>
          <w:u w:color="000000" w:themeColor="text1"/>
        </w:rPr>
        <w:t>Promulgate rules and</w:t>
      </w:r>
      <w:r>
        <w:rPr>
          <w:u w:color="000000" w:themeColor="text1"/>
        </w:rPr>
        <w:t xml:space="preserve"> </w:t>
      </w:r>
      <w:r>
        <w:rPr>
          <w:u w:val="single" w:color="000000" w:themeColor="text1"/>
        </w:rPr>
        <w:t>recommend</w:t>
      </w:r>
      <w:r>
        <w:rPr>
          <w:u w:color="000000" w:themeColor="text1"/>
        </w:rPr>
        <w:t xml:space="preserve"> regulations </w:t>
      </w:r>
      <w:r>
        <w:rPr>
          <w:u w:val="single" w:color="000000" w:themeColor="text1"/>
        </w:rPr>
        <w:t>to the Director of the Department of Behavioral Health Services</w:t>
      </w:r>
      <w:r>
        <w:rPr>
          <w:u w:color="000000" w:themeColor="text1"/>
        </w:rPr>
        <w:t xml:space="preserve"> governing the eligibility of community mental health programs to receive State grants</w:t>
      </w:r>
      <w:r>
        <w:rPr>
          <w:strike/>
          <w:u w:color="000000" w:themeColor="text1"/>
        </w:rPr>
        <w:t>,</w:t>
      </w:r>
      <w:r>
        <w:rPr>
          <w:u w:color="000000" w:themeColor="text1"/>
        </w:rPr>
        <w:t xml:space="preserve"> </w:t>
      </w:r>
      <w:r>
        <w:rPr>
          <w:u w:val="single" w:color="000000" w:themeColor="text1"/>
        </w:rPr>
        <w:t>and</w:t>
      </w:r>
      <w:r>
        <w:rPr>
          <w:u w:color="000000" w:themeColor="text1"/>
        </w:rPr>
        <w:t xml:space="preserve"> prescribing standards for qualification of personnel and quality of professional service and for in service training and educational leave programs for personnel;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govern eligibility for service so that no person will be denied service on the basis of inability to pay and so that anyone who cannot afford to pay for necessary treatment at the rate customarily charged in available private practice </w:t>
      </w:r>
      <w:r>
        <w:rPr>
          <w:strike/>
          <w:u w:color="000000" w:themeColor="text1"/>
        </w:rPr>
        <w:t>shall</w:t>
      </w:r>
      <w:r>
        <w:rPr>
          <w:u w:color="000000" w:themeColor="text1"/>
        </w:rPr>
        <w:t xml:space="preserve"> </w:t>
      </w:r>
      <w:r>
        <w:rPr>
          <w:u w:val="single" w:color="000000" w:themeColor="text1"/>
        </w:rPr>
        <w:t>will</w:t>
      </w:r>
      <w:r>
        <w:rPr>
          <w:u w:color="000000" w:themeColor="text1"/>
        </w:rPr>
        <w:t xml:space="preserve"> be eligible to receive services from the community mental health clinic;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provide for establishment of fee schedules and reduction of balance due which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based upon ability to pay;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regulate fees for consultation and diagnostic services, which services may be provided to anyone without regard to his financial status when </w:t>
      </w:r>
      <w:r>
        <w:rPr>
          <w:strike/>
          <w:u w:color="000000" w:themeColor="text1"/>
        </w:rPr>
        <w:t>such</w:t>
      </w:r>
      <w:r>
        <w:rPr>
          <w:u w:color="000000" w:themeColor="text1"/>
        </w:rPr>
        <w:t xml:space="preserve"> </w:t>
      </w:r>
      <w:r>
        <w:rPr>
          <w:u w:val="single" w:color="000000" w:themeColor="text1"/>
        </w:rPr>
        <w:t>the</w:t>
      </w:r>
      <w:r>
        <w:rPr>
          <w:u w:color="000000" w:themeColor="text1"/>
        </w:rPr>
        <w:t xml:space="preserve"> person is referred by the courts, schools, </w:t>
      </w:r>
      <w:r>
        <w:rPr>
          <w:u w:val="single" w:color="000000" w:themeColor="text1"/>
        </w:rPr>
        <w:t>or</w:t>
      </w:r>
      <w:r>
        <w:rPr>
          <w:u w:color="000000" w:themeColor="text1"/>
        </w:rPr>
        <w:t xml:space="preserve"> health or welfare agencies;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r>
      <w:r>
        <w:rPr>
          <w:strike/>
          <w:u w:color="000000" w:themeColor="text1"/>
        </w:rPr>
        <w:t>promulgate such</w:t>
      </w:r>
      <w:r>
        <w:rPr>
          <w:u w:color="000000" w:themeColor="text1"/>
        </w:rPr>
        <w:t xml:space="preserve"> </w:t>
      </w:r>
      <w:r>
        <w:rPr>
          <w:u w:val="single" w:color="000000" w:themeColor="text1"/>
        </w:rPr>
        <w:t>adopt</w:t>
      </w:r>
      <w:r>
        <w:rPr>
          <w:u w:color="000000" w:themeColor="text1"/>
        </w:rPr>
        <w:t xml:space="preserve"> other rules and </w:t>
      </w:r>
      <w:r>
        <w:rPr>
          <w:u w:val="single" w:color="000000" w:themeColor="text1"/>
        </w:rPr>
        <w:t>promulgate</w:t>
      </w:r>
      <w:r>
        <w:rPr>
          <w:u w:color="000000" w:themeColor="text1"/>
        </w:rPr>
        <w:t xml:space="preserve"> regulations as </w:t>
      </w:r>
      <w:r>
        <w:rPr>
          <w:strike/>
          <w:u w:color="000000" w:themeColor="text1"/>
        </w:rPr>
        <w:t>it deems</w:t>
      </w:r>
      <w:r>
        <w:rPr>
          <w:u w:color="000000" w:themeColor="text1"/>
        </w:rPr>
        <w:t xml:space="preserve"> necessary to carry out the purposes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 xml:space="preserve">review and evaluate local programs and the performance of all personnel and make recommendations </w:t>
      </w:r>
      <w:r>
        <w:rPr>
          <w:strike/>
          <w:u w:color="000000" w:themeColor="text1"/>
        </w:rPr>
        <w:t>thereon</w:t>
      </w:r>
      <w:r>
        <w:rPr>
          <w:u w:color="000000" w:themeColor="text1"/>
        </w:rPr>
        <w:t xml:space="preserve"> </w:t>
      </w:r>
      <w:r>
        <w:rPr>
          <w:u w:val="single" w:color="000000" w:themeColor="text1"/>
        </w:rPr>
        <w:t>on them</w:t>
      </w:r>
      <w:r>
        <w:rPr>
          <w:u w:color="000000" w:themeColor="text1"/>
        </w:rPr>
        <w:t xml:space="preserve"> to community mental health boards and program administrators;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t xml:space="preserve">provide consultative staff service to communities to assist in ascertaining local needs and in planning and establishing community mental health programs;  </w:t>
      </w:r>
      <w:r>
        <w:rPr>
          <w:strike/>
          <w:u w:color="000000" w:themeColor="text1"/>
        </w:rPr>
        <w:t>and</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(8)</w:t>
      </w:r>
      <w:r>
        <w:rPr>
          <w:u w:color="000000" w:themeColor="text1"/>
        </w:rPr>
        <w:tab/>
        <w:t xml:space="preserve">employ personnel, certified by the merit system as classified according to existing job classifications, including a State Director of Community Mental Health Services, to be under the supervision of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to implement the provisions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(9)</w:t>
      </w:r>
      <w:r>
        <w:rPr>
          <w:u w:color="000000" w:themeColor="text1"/>
        </w:rPr>
        <w:tab/>
        <w:t>require reports from the directors of community mental health programs relating to the intake, examination, diagnosis</w:t>
      </w:r>
      <w:r>
        <w:rPr>
          <w:u w:val="single" w:color="000000" w:themeColor="text1"/>
        </w:rPr>
        <w:t>,</w:t>
      </w:r>
      <w:r>
        <w:rPr>
          <w:u w:color="000000" w:themeColor="text1"/>
        </w:rPr>
        <w:t xml:space="preserve"> and file closing of any patient or client.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15</w:t>
      </w:r>
      <w:r>
        <w:rPr>
          <w:u w:color="000000" w:themeColor="text1"/>
        </w:rPr>
        <w:noBreakHyphen/>
        <w:t>90.</w:t>
      </w:r>
      <w:r>
        <w:rPr>
          <w:u w:color="000000" w:themeColor="text1"/>
        </w:rPr>
        <w:tab/>
        <w:t xml:space="preserve">If any balances of appropriations for the program authorized by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are unexpended during any fiscal year,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Pr>
          <w:u w:val="single" w:color="000000" w:themeColor="text1"/>
        </w:rPr>
        <w:t>, Department of Behavioral Health Services</w:t>
      </w:r>
      <w:r>
        <w:rPr>
          <w:u w:color="000000" w:themeColor="text1"/>
        </w:rPr>
        <w:t xml:space="preserve"> may carry </w:t>
      </w:r>
      <w:r>
        <w:rPr>
          <w:strike/>
          <w:u w:color="000000" w:themeColor="text1"/>
        </w:rPr>
        <w:t>such</w:t>
      </w:r>
      <w:r>
        <w:rPr>
          <w:u w:color="000000" w:themeColor="text1"/>
        </w:rPr>
        <w:t xml:space="preserve"> </w:t>
      </w:r>
      <w:r>
        <w:rPr>
          <w:u w:val="single" w:color="000000" w:themeColor="text1"/>
        </w:rPr>
        <w:t>these</w:t>
      </w:r>
      <w:r>
        <w:rPr>
          <w:u w:color="000000" w:themeColor="text1"/>
        </w:rPr>
        <w:t xml:space="preserve"> balances forward to the next fiscal year;  provided,  that not more than five per cent of the amount appropriated during any fiscal year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be carried forward.”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12.</w:t>
      </w:r>
      <w:r>
        <w:rPr>
          <w:u w:color="000000" w:themeColor="text1"/>
        </w:rPr>
        <w:tab/>
        <w:t>Chapter 49, Title 44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49</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w:t>
      </w:r>
      <w:r>
        <w:rPr>
          <w:u w:val="single" w:color="000000" w:themeColor="text1"/>
        </w:rPr>
        <w:t>, Department of Behavioral Health Services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49</w:t>
      </w:r>
      <w:r>
        <w:rPr>
          <w:u w:color="000000" w:themeColor="text1"/>
        </w:rPr>
        <w:noBreakHyphen/>
        <w:t>10.</w:t>
      </w:r>
      <w:r>
        <w:rPr>
          <w:u w:color="000000" w:themeColor="text1"/>
        </w:rPr>
        <w:tab/>
        <w:t>(A)</w:t>
      </w:r>
      <w:r>
        <w:rPr>
          <w:u w:color="000000" w:themeColor="text1"/>
        </w:rPr>
        <w:tab/>
        <w:t xml:space="preserve">There is established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 </w:t>
      </w:r>
      <w:r>
        <w:rPr>
          <w:u w:val="single" w:color="000000" w:themeColor="text1"/>
        </w:rPr>
        <w:t>within the Department of Behavioral Health Services</w:t>
      </w:r>
      <w:r>
        <w:rPr>
          <w:u w:color="000000" w:themeColor="text1"/>
        </w:rPr>
        <w:t xml:space="preserve">.  The </w:t>
      </w:r>
      <w:r>
        <w:rPr>
          <w:strike/>
          <w:u w:color="000000" w:themeColor="text1"/>
        </w:rPr>
        <w:t>Department shall be</w:t>
      </w:r>
      <w:r>
        <w:rPr>
          <w:u w:color="000000" w:themeColor="text1"/>
        </w:rPr>
        <w:t xml:space="preserve"> </w:t>
      </w:r>
      <w:r>
        <w:rPr>
          <w:u w:val="single" w:color="000000" w:themeColor="text1"/>
        </w:rPr>
        <w:t>Division of Alcohol and Other Drug Abuse Services is</w:t>
      </w:r>
      <w:r>
        <w:rPr>
          <w:u w:color="000000" w:themeColor="text1"/>
        </w:rPr>
        <w:t xml:space="preserve"> vested with all the functions, powers, and duties, of the </w:t>
      </w:r>
      <w:r>
        <w:rPr>
          <w:strike/>
          <w:u w:color="000000" w:themeColor="text1"/>
        </w:rPr>
        <w:t>South Carolina Commission on Alcoholism and the South Carolina Commission on Alcohol and Drug Abuse</w:t>
      </w:r>
      <w:r>
        <w:rPr>
          <w:u w:color="000000" w:themeColor="text1"/>
        </w:rPr>
        <w:t xml:space="preserve"> </w:t>
      </w:r>
      <w:r>
        <w:rPr>
          <w:u w:val="single" w:color="000000" w:themeColor="text1"/>
        </w:rPr>
        <w:t>Department of Alcohol and Other Drug Abuse Services</w:t>
      </w:r>
      <w:r>
        <w:rPr>
          <w:u w:color="000000" w:themeColor="text1"/>
        </w:rPr>
        <w:t xml:space="preserve"> and shall have full authority for formulating, coordinating</w:t>
      </w:r>
      <w:r>
        <w:rPr>
          <w:u w:val="single" w:color="000000" w:themeColor="text1"/>
        </w:rPr>
        <w:t>,</w:t>
      </w:r>
      <w:r>
        <w:rPr>
          <w:u w:color="000000" w:themeColor="text1"/>
        </w:rPr>
        <w:t xml:space="preserve"> and administering the state plans for controlling narcotics and controlled substances and alcohol abuse.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All functions, powers, and duties of the </w:t>
      </w:r>
      <w:r>
        <w:rPr>
          <w:u w:val="single" w:color="000000" w:themeColor="text1"/>
        </w:rPr>
        <w:t>former</w:t>
      </w:r>
      <w:r>
        <w:rPr>
          <w:u w:color="000000" w:themeColor="text1"/>
        </w:rPr>
        <w:t xml:space="preserve"> commissioner of the narcotics and controlled substances section of the </w:t>
      </w:r>
      <w:r>
        <w:rPr>
          <w:u w:val="single" w:color="000000" w:themeColor="text1"/>
        </w:rPr>
        <w:t>former</w:t>
      </w:r>
      <w:r>
        <w:rPr>
          <w:u w:color="000000" w:themeColor="text1"/>
        </w:rPr>
        <w:t xml:space="preserve"> State Planning and Grants Division (Division of Administration in the Office of the Governor) are </w:t>
      </w:r>
      <w:r>
        <w:rPr>
          <w:strike/>
          <w:u w:color="000000" w:themeColor="text1"/>
        </w:rPr>
        <w:t>hereby</w:t>
      </w:r>
      <w:r>
        <w:rPr>
          <w:u w:color="000000" w:themeColor="text1"/>
        </w:rPr>
        <w:t xml:space="preserve"> transferred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except those powers and duties related to the traffic of narcotics and controlled substances as defined in Section 44</w:t>
      </w:r>
      <w:r>
        <w:rPr>
          <w:u w:color="000000" w:themeColor="text1"/>
        </w:rPr>
        <w:noBreakHyphen/>
        <w:t>53</w:t>
      </w:r>
      <w:r>
        <w:rPr>
          <w:u w:color="000000" w:themeColor="text1"/>
        </w:rPr>
        <w:noBreakHyphen/>
        <w:t xml:space="preserve">130 which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vested in the State Law Enforcement Division.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All </w:t>
      </w:r>
      <w:r>
        <w:rPr>
          <w:strike/>
          <w:u w:color="000000" w:themeColor="text1"/>
        </w:rPr>
        <w:t>rules and</w:t>
      </w:r>
      <w:r>
        <w:rPr>
          <w:u w:color="000000" w:themeColor="text1"/>
        </w:rPr>
        <w:t xml:space="preserve"> regulations promulgated by the </w:t>
      </w:r>
      <w:r>
        <w:rPr>
          <w:strike/>
          <w:u w:color="000000" w:themeColor="text1"/>
        </w:rPr>
        <w:t>commissioner of narcotics and controlled substances</w:t>
      </w:r>
      <w:r>
        <w:rPr>
          <w:u w:color="000000" w:themeColor="text1"/>
        </w:rPr>
        <w:t xml:space="preserve"> </w:t>
      </w:r>
      <w:r>
        <w:rPr>
          <w:u w:val="single" w:color="000000" w:themeColor="text1"/>
        </w:rPr>
        <w:t>Department of Alcohol and Other Drug Abuse Services</w:t>
      </w:r>
      <w:r>
        <w:rPr>
          <w:u w:color="000000" w:themeColor="text1"/>
        </w:rPr>
        <w:t xml:space="preserve"> shall remain in effect until changed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is authorized to establish a </w:t>
      </w:r>
      <w:r>
        <w:rPr>
          <w:u w:val="single" w:color="000000" w:themeColor="text1"/>
        </w:rPr>
        <w:t>state</w:t>
      </w:r>
      <w:r>
        <w:rPr>
          <w:u w:color="000000" w:themeColor="text1"/>
        </w:rPr>
        <w:t xml:space="preserve"> block grant mechanism to provide such monies as may be </w:t>
      </w:r>
      <w:r>
        <w:rPr>
          <w:strike/>
          <w:u w:color="000000" w:themeColor="text1"/>
        </w:rPr>
        <w:t>appropriated by the Legislature</w:t>
      </w:r>
      <w:r>
        <w:rPr>
          <w:u w:color="000000" w:themeColor="text1"/>
        </w:rPr>
        <w:t xml:space="preserve"> </w:t>
      </w:r>
      <w:r>
        <w:rPr>
          <w:u w:val="single" w:color="000000" w:themeColor="text1"/>
        </w:rPr>
        <w:t>disbursed to the division</w:t>
      </w:r>
      <w:r>
        <w:rPr>
          <w:u w:color="000000" w:themeColor="text1"/>
        </w:rPr>
        <w:t xml:space="preserve"> for this purpose to each of the agencies designated under Section 61</w:t>
      </w:r>
      <w:r>
        <w:rPr>
          <w:u w:color="000000" w:themeColor="text1"/>
        </w:rPr>
        <w:noBreakHyphen/>
        <w:t>12</w:t>
      </w:r>
      <w:r>
        <w:rPr>
          <w:u w:color="000000" w:themeColor="text1"/>
        </w:rPr>
        <w:noBreakHyphen/>
        <w:t>20(a).  The distribution of these monies must be on a per capita basis according to the most recent United States Census.  The agencies designated under Section 61</w:t>
      </w:r>
      <w:r>
        <w:rPr>
          <w:u w:color="000000" w:themeColor="text1"/>
        </w:rPr>
        <w:noBreakHyphen/>
        <w:t>12</w:t>
      </w:r>
      <w:r>
        <w:rPr>
          <w:u w:color="000000" w:themeColor="text1"/>
        </w:rPr>
        <w:noBreakHyphen/>
        <w:t>20(a) must expend any funds received through this mechanism in accordance with the county plans required under Section 61</w:t>
      </w:r>
      <w:r>
        <w:rPr>
          <w:u w:color="000000" w:themeColor="text1"/>
        </w:rPr>
        <w:noBreakHyphen/>
        <w:t>12</w:t>
      </w:r>
      <w:r>
        <w:rPr>
          <w:u w:color="000000" w:themeColor="text1"/>
        </w:rPr>
        <w:noBreakHyphen/>
        <w:t xml:space="preserve">20(b).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The </w:t>
      </w:r>
      <w:r>
        <w:rPr>
          <w:strike/>
          <w:u w:color="000000" w:themeColor="text1"/>
        </w:rPr>
        <w:t>department is authorized to develop such rules and</w:t>
      </w:r>
      <w:r>
        <w:rPr>
          <w:u w:color="000000" w:themeColor="text1"/>
        </w:rPr>
        <w:t xml:space="preserve"> </w:t>
      </w:r>
      <w:r>
        <w:rPr>
          <w:u w:val="single" w:color="000000" w:themeColor="text1"/>
        </w:rPr>
        <w:t>division may recommend to the Director of the Department of Behavioral Health Services</w:t>
      </w:r>
      <w:r>
        <w:rPr>
          <w:u w:color="000000" w:themeColor="text1"/>
        </w:rPr>
        <w:t xml:space="preserve"> regulations not inconsistent with the provisions of this chapter as it may find to be reasonably appropriate for the government of the county plans called for in Section 61</w:t>
      </w:r>
      <w:r>
        <w:rPr>
          <w:u w:color="000000" w:themeColor="text1"/>
        </w:rPr>
        <w:noBreakHyphen/>
        <w:t>12</w:t>
      </w:r>
      <w:r>
        <w:rPr>
          <w:u w:color="000000" w:themeColor="text1"/>
        </w:rPr>
        <w:noBreakHyphen/>
        <w:t>20(b), and the financial and programmatic accountability of funds provided under this section and all other funds provided by the department to agencies designated under Section 61</w:t>
      </w:r>
      <w:r>
        <w:rPr>
          <w:u w:color="000000" w:themeColor="text1"/>
        </w:rPr>
        <w:noBreakHyphen/>
        <w:t>12</w:t>
      </w:r>
      <w:r>
        <w:rPr>
          <w:u w:color="000000" w:themeColor="text1"/>
        </w:rPr>
        <w:noBreakHyphen/>
        <w:t xml:space="preserve">20(a).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49</w:t>
      </w:r>
      <w:r>
        <w:rPr>
          <w:u w:color="000000" w:themeColor="text1"/>
        </w:rPr>
        <w:noBreakHyphen/>
        <w:t>20.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headed by a director appointed by the </w:t>
      </w:r>
      <w:r>
        <w:rPr>
          <w:strike/>
          <w:u w:color="000000" w:themeColor="text1"/>
        </w:rPr>
        <w:t>Governor, upon the advice and consent of the Senate.  The director is subject to removal by the Governor pursuant to the provisions of Section 1 3 240</w:t>
      </w:r>
      <w:r>
        <w:rPr>
          <w:u w:color="000000" w:themeColor="text1"/>
        </w:rPr>
        <w:t xml:space="preserve"> </w:t>
      </w:r>
      <w:r>
        <w:rPr>
          <w:u w:val="single" w:color="000000" w:themeColor="text1"/>
        </w:rPr>
        <w:t>Director of the Department of Behavioral Health Services</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49</w:t>
      </w:r>
      <w:r>
        <w:rPr>
          <w:u w:color="000000" w:themeColor="text1"/>
        </w:rPr>
        <w:noBreakHyphen/>
        <w:t>40.</w:t>
      </w:r>
      <w:r>
        <w:rPr>
          <w:u w:color="000000" w:themeColor="text1"/>
        </w:rPr>
        <w:tab/>
        <w:t>(A)</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arrange for the exchange of information between governmental officials concerning the use and abuse of </w:t>
      </w:r>
      <w:r>
        <w:rPr>
          <w:u w:val="single" w:color="000000" w:themeColor="text1"/>
        </w:rPr>
        <w:t>alcohol and</w:t>
      </w:r>
      <w:r>
        <w:rPr>
          <w:u w:color="000000" w:themeColor="text1"/>
        </w:rPr>
        <w:t xml:space="preserve"> controlled substances.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Results, information, and evidence received from the Department of Health and Environmental Control relating to the regulatory functions of this chapter and Article 3 of Chapter 53, including results of inspections conducted by </w:t>
      </w:r>
      <w:r>
        <w:rPr>
          <w:strike/>
          <w:u w:color="000000" w:themeColor="text1"/>
        </w:rPr>
        <w:t>such</w:t>
      </w:r>
      <w:r>
        <w:rPr>
          <w:u w:color="000000" w:themeColor="text1"/>
        </w:rPr>
        <w:t xml:space="preserve"> </w:t>
      </w:r>
      <w:r>
        <w:rPr>
          <w:u w:val="single" w:color="000000" w:themeColor="text1"/>
        </w:rPr>
        <w:t>the</w:t>
      </w:r>
      <w:r>
        <w:rPr>
          <w:u w:color="000000" w:themeColor="text1"/>
        </w:rPr>
        <w:t xml:space="preserve"> Department </w:t>
      </w:r>
      <w:r>
        <w:rPr>
          <w:u w:val="single" w:color="000000" w:themeColor="text1"/>
        </w:rPr>
        <w:t>of Health and Environmental Control</w:t>
      </w:r>
      <w:r>
        <w:rPr>
          <w:u w:color="000000" w:themeColor="text1"/>
        </w:rPr>
        <w:t xml:space="preserve">, may be relied upon and acted upon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in conformance with its administration and coordinating duties under this chapter and Article 3 of Chapter 53.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strike/>
          <w:u w:color="000000" w:themeColor="text1"/>
        </w:rPr>
        <w:t>(1)</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(1)</w:t>
      </w:r>
      <w:r>
        <w:rPr>
          <w:u w:color="000000" w:themeColor="text1"/>
        </w:rPr>
        <w:tab/>
        <w:t>plan, coordinate</w:t>
      </w:r>
      <w:r>
        <w:rPr>
          <w:u w:val="single" w:color="000000" w:themeColor="text1"/>
        </w:rPr>
        <w:t>,</w:t>
      </w:r>
      <w:r>
        <w:rPr>
          <w:u w:color="000000" w:themeColor="text1"/>
        </w:rPr>
        <w:t xml:space="preserve"> and cooperate in educational programs for schools, communities</w:t>
      </w:r>
      <w:r>
        <w:rPr>
          <w:u w:val="single" w:color="000000" w:themeColor="text1"/>
        </w:rPr>
        <w:t>,</w:t>
      </w:r>
      <w:r>
        <w:rPr>
          <w:u w:color="000000" w:themeColor="text1"/>
        </w:rPr>
        <w:t xml:space="preserve"> and general public designed to prevent and deter misuse and abuse of </w:t>
      </w:r>
      <w:r>
        <w:rPr>
          <w:u w:val="single" w:color="000000" w:themeColor="text1"/>
        </w:rPr>
        <w:t>alcohol and</w:t>
      </w:r>
      <w:r>
        <w:rPr>
          <w:u w:color="000000" w:themeColor="text1"/>
        </w:rPr>
        <w:t xml:space="preserve"> controlled substances;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promote better recognition of the problems of misuse and abuse of </w:t>
      </w:r>
      <w:r>
        <w:rPr>
          <w:u w:val="single" w:color="000000" w:themeColor="text1"/>
        </w:rPr>
        <w:t>alcohol and</w:t>
      </w:r>
      <w:r>
        <w:rPr>
          <w:u w:color="000000" w:themeColor="text1"/>
        </w:rPr>
        <w:t xml:space="preserve"> controlled substances within the regulated industry and among interested groups and organizations;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assist the regulated industry</w:t>
      </w:r>
      <w:r>
        <w:rPr>
          <w:strike/>
          <w:u w:color="000000" w:themeColor="text1"/>
        </w:rPr>
        <w:t>,</w:t>
      </w:r>
      <w:r>
        <w:rPr>
          <w:u w:color="000000" w:themeColor="text1"/>
        </w:rPr>
        <w:t xml:space="preserve"> </w:t>
      </w:r>
      <w:r>
        <w:rPr>
          <w:u w:val="single" w:color="000000" w:themeColor="text1"/>
        </w:rPr>
        <w:t>and</w:t>
      </w:r>
      <w:r>
        <w:rPr>
          <w:u w:color="000000" w:themeColor="text1"/>
        </w:rPr>
        <w:t xml:space="preserve"> interested groups and organizations in contributing to the reduction of misuse and abuse of </w:t>
      </w:r>
      <w:r>
        <w:rPr>
          <w:u w:val="single" w:color="000000" w:themeColor="text1"/>
        </w:rPr>
        <w:t>alcohol and</w:t>
      </w:r>
      <w:r>
        <w:rPr>
          <w:u w:color="000000" w:themeColor="text1"/>
        </w:rPr>
        <w:t xml:space="preserve"> controlled substances;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consult with interested groups and organizations to aid them in solving administrative and organizational problems;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 xml:space="preserve">evaluate procedures, projects, techniques, and controls conducted or proposed as part of educational programs on misuse and abuse of </w:t>
      </w:r>
      <w:r>
        <w:rPr>
          <w:u w:val="single" w:color="000000" w:themeColor="text1"/>
        </w:rPr>
        <w:t>alcohol and</w:t>
      </w:r>
      <w:r>
        <w:rPr>
          <w:u w:color="000000" w:themeColor="text1"/>
        </w:rPr>
        <w:t xml:space="preserve"> controlled substances;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 xml:space="preserve">disseminate the results of research on misuse and abuse of </w:t>
      </w:r>
      <w:r>
        <w:rPr>
          <w:u w:val="single" w:color="000000" w:themeColor="text1"/>
        </w:rPr>
        <w:t>alcohol and</w:t>
      </w:r>
      <w:r>
        <w:rPr>
          <w:u w:color="000000" w:themeColor="text1"/>
        </w:rPr>
        <w:t xml:space="preserve"> controlled substances to promote a better public understanding of what problems exist and what can be done to combat them;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t xml:space="preserve">assist in the education and training of state and local law enforcement officials in their efforts to control misuse and abuse of </w:t>
      </w:r>
      <w:r>
        <w:rPr>
          <w:u w:val="single" w:color="000000" w:themeColor="text1"/>
        </w:rPr>
        <w:t>alcohol and</w:t>
      </w:r>
      <w:r>
        <w:rPr>
          <w:u w:color="000000" w:themeColor="text1"/>
        </w:rPr>
        <w:t xml:space="preserve"> controlled substances;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t xml:space="preserve">encourage research on misuse and abuse of </w:t>
      </w:r>
      <w:r>
        <w:rPr>
          <w:u w:val="single" w:color="000000" w:themeColor="text1"/>
        </w:rPr>
        <w:t>alcohol and</w:t>
      </w:r>
      <w:r>
        <w:rPr>
          <w:u w:color="000000" w:themeColor="text1"/>
        </w:rPr>
        <w:t xml:space="preserve"> controlled substances;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t xml:space="preserve">cooperate in establishing methods to assess accurately the effects of controlled substances and to identify and characterize controlled substances with potential for abuse;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(10)</w:t>
      </w:r>
      <w:r>
        <w:rPr>
          <w:u w:color="000000" w:themeColor="text1"/>
        </w:rPr>
        <w:tab/>
        <w:t>cooperate in making studies and in undertaking programs of research to</w:t>
      </w:r>
      <w:r>
        <w:rPr>
          <w:u w:val="single" w:color="000000" w:themeColor="text1"/>
        </w:rPr>
        <w:t>:</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develop new or improved approaches, techniques, systems, equipment</w:t>
      </w:r>
      <w:r>
        <w:rPr>
          <w:u w:val="single" w:color="000000" w:themeColor="text1"/>
        </w:rPr>
        <w:t>,</w:t>
      </w:r>
      <w:r>
        <w:rPr>
          <w:u w:color="000000" w:themeColor="text1"/>
        </w:rPr>
        <w:t xml:space="preserve"> and devices to strengthen the enforcement of </w:t>
      </w:r>
      <w:r>
        <w:rPr>
          <w:u w:val="single" w:color="000000" w:themeColor="text1"/>
        </w:rPr>
        <w:t>this section and</w:t>
      </w:r>
      <w:r>
        <w:rPr>
          <w:u w:color="000000" w:themeColor="text1"/>
        </w:rPr>
        <w:t xml:space="preserve"> Sections 44</w:t>
      </w:r>
      <w:r>
        <w:rPr>
          <w:u w:color="000000" w:themeColor="text1"/>
        </w:rPr>
        <w:noBreakHyphen/>
        <w:t>49</w:t>
      </w:r>
      <w:r>
        <w:rPr>
          <w:u w:color="000000" w:themeColor="text1"/>
        </w:rPr>
        <w:noBreakHyphen/>
        <w:t xml:space="preserve">10, </w:t>
      </w:r>
      <w:r>
        <w:rPr>
          <w:strike/>
          <w:u w:color="000000" w:themeColor="text1"/>
        </w:rPr>
        <w:t>44</w:t>
      </w:r>
      <w:r>
        <w:rPr>
          <w:strike/>
          <w:u w:color="000000" w:themeColor="text1"/>
        </w:rPr>
        <w:noBreakHyphen/>
        <w:t>49</w:t>
      </w:r>
      <w:r>
        <w:rPr>
          <w:strike/>
          <w:u w:color="000000" w:themeColor="text1"/>
        </w:rPr>
        <w:noBreakHyphen/>
        <w:t>40</w:t>
      </w:r>
      <w:r>
        <w:rPr>
          <w:u w:color="000000" w:themeColor="text1"/>
        </w:rPr>
        <w:t xml:space="preserve"> and 44</w:t>
      </w:r>
      <w:r>
        <w:rPr>
          <w:u w:color="000000" w:themeColor="text1"/>
        </w:rPr>
        <w:noBreakHyphen/>
        <w:t>49</w:t>
      </w:r>
      <w:r>
        <w:rPr>
          <w:u w:color="000000" w:themeColor="text1"/>
        </w:rPr>
        <w:noBreakHyphen/>
        <w:t>50</w:t>
      </w:r>
      <w:r>
        <w:rPr>
          <w:u w:val="single" w:color="000000" w:themeColor="text1"/>
        </w:rPr>
        <w:t>,</w:t>
      </w:r>
      <w:r>
        <w:rPr>
          <w:u w:color="000000" w:themeColor="text1"/>
        </w:rPr>
        <w:t xml:space="preserve"> and Article 3 of Chapter 53;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 xml:space="preserve">determine patterns of misuse and abuse of </w:t>
      </w:r>
      <w:r>
        <w:rPr>
          <w:u w:val="single" w:color="000000" w:themeColor="text1"/>
        </w:rPr>
        <w:t>alcohol and</w:t>
      </w:r>
      <w:r>
        <w:rPr>
          <w:u w:color="000000" w:themeColor="text1"/>
        </w:rPr>
        <w:t xml:space="preserve"> controlled substances and the social effects </w:t>
      </w:r>
      <w:r>
        <w:rPr>
          <w:strike/>
          <w:u w:color="000000" w:themeColor="text1"/>
        </w:rPr>
        <w:t>thereof</w:t>
      </w:r>
      <w:r>
        <w:rPr>
          <w:u w:color="000000" w:themeColor="text1"/>
        </w:rPr>
        <w:t xml:space="preserve"> </w:t>
      </w:r>
      <w:r>
        <w:rPr>
          <w:u w:val="single" w:color="000000" w:themeColor="text1"/>
        </w:rPr>
        <w:t>of them</w:t>
      </w:r>
      <w:r>
        <w:rPr>
          <w:u w:color="000000" w:themeColor="text1"/>
        </w:rPr>
        <w:t xml:space="preserve">; and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improve methods for preventing, predicting, understanding and dealing with the misuse and abuse of </w:t>
      </w:r>
      <w:r>
        <w:rPr>
          <w:u w:val="single" w:color="000000" w:themeColor="text1"/>
        </w:rPr>
        <w:t>alcohol and</w:t>
      </w:r>
      <w:r>
        <w:rPr>
          <w:u w:color="000000" w:themeColor="text1"/>
        </w:rPr>
        <w:t xml:space="preserve"> controlled substances.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(D)</w:t>
      </w:r>
      <w:r>
        <w:rPr>
          <w:u w:color="000000" w:themeColor="text1"/>
        </w:rPr>
        <w:tab/>
      </w:r>
      <w:r>
        <w:rPr>
          <w:strike/>
          <w:u w:color="000000" w:themeColor="text1"/>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(E)</w:t>
      </w:r>
      <w:r>
        <w:rPr>
          <w:u w:color="000000" w:themeColor="text1"/>
        </w:rPr>
        <w:tab/>
      </w:r>
      <w:r>
        <w:rPr>
          <w:strike/>
          <w:u w:color="000000" w:themeColor="text1"/>
        </w:rPr>
        <w:t xml:space="preserve">The department  may enter into contracts for educational and research activities without performance bonds.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(F)</w:t>
      </w:r>
      <w:r>
        <w:rPr>
          <w:u w:color="000000" w:themeColor="text1"/>
        </w:rPr>
        <w:tab/>
      </w:r>
      <w:r>
        <w:rPr>
          <w:strike/>
          <w:u w:color="000000" w:themeColor="text1"/>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 Free Schools and Communities Act of 1986, P.L. 99 570.</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Pr>
          <w:u w:color="000000" w:themeColor="text1"/>
        </w:rPr>
        <w:tab/>
      </w:r>
      <w:r>
        <w:rPr>
          <w:u w:color="000000" w:themeColor="text1"/>
        </w:rPr>
        <w:tab/>
      </w:r>
      <w:r>
        <w:rPr>
          <w:u w:val="single"/>
        </w:rPr>
        <w:t>(11)</w:t>
      </w:r>
      <w:r>
        <w:rPr>
          <w:u w:val="single"/>
        </w:rPr>
        <w:tab/>
        <w:t>provide a statewide system for the delivery of alcohol and substance abuse services to treat, reduce, and prevent alcohol and substance abuse for the citizens of this State.  The system is defined as those providers established pursuant to Section 61</w:t>
      </w:r>
      <w:r>
        <w:rPr>
          <w:u w:val="single"/>
        </w:rPr>
        <w:noBreakHyphen/>
        <w:t>12</w:t>
      </w:r>
      <w:r>
        <w:rPr>
          <w:u w:val="single"/>
        </w:rPr>
        <w:noBreakHyphen/>
        <w:t>20 and certified by the division to provide services.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49</w:t>
      </w:r>
      <w:r>
        <w:rPr>
          <w:u w:color="000000" w:themeColor="text1"/>
        </w:rPr>
        <w:noBreakHyphen/>
        <w:t>50.</w:t>
      </w:r>
      <w:r>
        <w:rPr>
          <w:u w:color="000000" w:themeColor="text1"/>
        </w:rPr>
        <w:tab/>
      </w:r>
      <w:r>
        <w:rPr>
          <w:strike/>
          <w:u w:color="000000" w:themeColor="text1"/>
        </w:rPr>
        <w:t>It shall be the duty of</w:t>
      </w:r>
      <w:r>
        <w:rPr>
          <w:u w:color="000000" w:themeColor="text1"/>
        </w:rPr>
        <w:t xml:space="preserve"> All departments, officers, agencies, and employees of the State </w:t>
      </w:r>
      <w:r>
        <w:rPr>
          <w:strike/>
          <w:u w:color="000000" w:themeColor="text1"/>
        </w:rPr>
        <w:t>to</w:t>
      </w:r>
      <w:r>
        <w:rPr>
          <w:u w:color="000000" w:themeColor="text1"/>
        </w:rPr>
        <w:t xml:space="preserve"> </w:t>
      </w:r>
      <w:r>
        <w:rPr>
          <w:u w:val="single" w:color="000000" w:themeColor="text1"/>
        </w:rPr>
        <w:t>shall</w:t>
      </w:r>
      <w:r>
        <w:rPr>
          <w:u w:color="000000" w:themeColor="text1"/>
        </w:rPr>
        <w:t xml:space="preserve"> cooperate with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 in carrying out its functions.  The Attorney General shall furnish such legal services as are necessary to the department.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t>Section 44</w:t>
      </w:r>
      <w:r>
        <w:rPr>
          <w:u w:color="000000" w:themeColor="text1"/>
        </w:rPr>
        <w:noBreakHyphen/>
        <w:t>49</w:t>
      </w:r>
      <w:r>
        <w:rPr>
          <w:u w:color="000000" w:themeColor="text1"/>
        </w:rPr>
        <w:noBreakHyphen/>
        <w:t>60.</w:t>
      </w:r>
      <w:r>
        <w:rPr>
          <w:u w:color="000000" w:themeColor="text1"/>
        </w:rPr>
        <w:tab/>
      </w:r>
      <w:r>
        <w:rPr>
          <w:strike/>
          <w:u w:color="000000" w:themeColor="text1"/>
        </w:rPr>
        <w:t xml:space="preserve">The department shall appoint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val="single" w:color="000000" w:themeColor="text1"/>
        </w:rPr>
        <w:t>The Division of Alcohol and Other Drug Abuse Services is designated as the State’s authority for purposes of administering federal funds allotted to South Carolina under the provisions of the Public Health Service Act, Title XIX, Part B, Subpart II, as amended, Public Law 106-310; 42 U.S.C. 300x (CFDA No. 93.959). the Division of Alcohol and Other Drug Abuse Services is further designated as the state agency authorized to administer standards and requirements for providers of substance abuse services as conditions for participation in federal-state grants-in-aid under the provisions of all related federal statutes.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Section 44</w:t>
      </w:r>
      <w:r>
        <w:rPr>
          <w:strike/>
          <w:u w:color="000000" w:themeColor="text1"/>
        </w:rPr>
        <w:noBreakHyphen/>
        <w:t>49</w:t>
      </w:r>
      <w:r>
        <w:rPr>
          <w:strike/>
          <w:u w:color="000000" w:themeColor="text1"/>
        </w:rPr>
        <w:noBreakHyphen/>
        <w:t>70.</w:t>
      </w:r>
      <w:r>
        <w:rPr>
          <w:u w:color="000000" w:themeColor="text1"/>
        </w:rPr>
        <w:tab/>
      </w:r>
      <w:r>
        <w:rPr>
          <w:strike/>
          <w:u w:color="000000" w:themeColor="text1"/>
        </w:rPr>
        <w:t>The department shall furnish the supervisor of adult education for the prevention of alcoholism adequate ways and means to accomplish an effective educational program for the prevention of alcoholism in this State.</w:t>
      </w:r>
      <w:r>
        <w:rPr>
          <w:u w:color="000000" w:themeColor="text1"/>
        </w:rPr>
        <w:t xml:space="preser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49</w:t>
      </w:r>
      <w:r>
        <w:rPr>
          <w:u w:color="000000" w:themeColor="text1"/>
        </w:rPr>
        <w:noBreakHyphen/>
        <w:t>80.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establish a program to provide alcohol and drug abuse intervention, prevention, and treatment services for the public schools of the State.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provide staff and support necessary to administer the program.  Funds for this program must be annually appropriated by the General Assembly from the Education Improvement Act of 1984 Fund as it determines appropriate.  </w:t>
      </w:r>
      <w:r>
        <w:rPr>
          <w:strike/>
          <w:u w:color="000000" w:themeColor="text1"/>
        </w:rPr>
        <w:t>The appropriated funds must be forwarded to the South Carolina Department of Alcohol and Other Drug Abuse Services from the Education Improvement Act of 1984 Fund in the manner the State Treasurer shall direct.</w:t>
      </w:r>
      <w:r>
        <w:rPr>
          <w:u w:color="000000" w:themeColor="text1"/>
        </w:rPr>
        <w: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u w:color="000000" w:themeColor="text1"/>
        </w:rPr>
        <w:t>SECTION.</w:t>
      </w:r>
      <w:r>
        <w:rPr>
          <w:u w:color="000000" w:themeColor="text1"/>
        </w:rPr>
        <w:tab/>
      </w:r>
      <w:r>
        <w:rPr>
          <w:szCs w:val="36"/>
          <w:u w:color="000000" w:themeColor="text1"/>
        </w:rPr>
        <w:t>13.</w:t>
      </w:r>
      <w:r>
        <w:rPr>
          <w:szCs w:val="36"/>
          <w:u w:color="000000" w:themeColor="text1"/>
        </w:rPr>
        <w:tab/>
        <w:t>Section 44</w:t>
      </w:r>
      <w:r>
        <w:rPr>
          <w:szCs w:val="36"/>
          <w:u w:color="000000" w:themeColor="text1"/>
        </w:rPr>
        <w:noBreakHyphen/>
        <w:t>52</w:t>
      </w:r>
      <w:r>
        <w:rPr>
          <w:szCs w:val="36"/>
          <w:u w:color="000000" w:themeColor="text1"/>
        </w:rPr>
        <w:noBreakHyphen/>
        <w:t>10(4) and (9) of the 1976 Code are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36"/>
          <w:u w:color="000000" w:themeColor="text1"/>
        </w:rPr>
        <w:tab/>
        <w:t>“(4)</w:t>
      </w:r>
      <w:r>
        <w:rPr>
          <w:szCs w:val="36"/>
          <w:u w:color="000000" w:themeColor="text1"/>
        </w:rPr>
        <w:tab/>
        <w:t xml:space="preserve">‘Treatment facility’ means any facility licensed or approved by the Department of Health and Environmental Control equipped to provide for the care and treatment of chemically dependent persons including the </w:t>
      </w:r>
      <w:r>
        <w:rPr>
          <w:strike/>
          <w:szCs w:val="36"/>
          <w:u w:color="000000" w:themeColor="text1"/>
        </w:rPr>
        <w:t>Division</w:t>
      </w:r>
      <w:r>
        <w:rPr>
          <w:szCs w:val="36"/>
          <w:u w:color="000000" w:themeColor="text1"/>
        </w:rPr>
        <w:t xml:space="preserve"> </w:t>
      </w:r>
      <w:r>
        <w:rPr>
          <w:szCs w:val="36"/>
          <w:u w:val="single"/>
        </w:rPr>
        <w:t>Office</w:t>
      </w:r>
      <w:r>
        <w:rPr>
          <w:szCs w:val="36"/>
        </w:rPr>
        <w:t xml:space="preserve"> </w:t>
      </w:r>
      <w:r>
        <w:rPr>
          <w:szCs w:val="36"/>
          <w:u w:color="000000" w:themeColor="text1"/>
        </w:rPr>
        <w:t xml:space="preserve">of Alcohol and Drug Addiction Services of the </w:t>
      </w:r>
      <w:r>
        <w:rPr>
          <w:strike/>
          <w:szCs w:val="36"/>
          <w:u w:color="000000" w:themeColor="text1"/>
        </w:rPr>
        <w:t>South Carolina Department</w:t>
      </w:r>
      <w:r>
        <w:rPr>
          <w:szCs w:val="36"/>
          <w:u w:color="000000" w:themeColor="text1"/>
        </w:rPr>
        <w:t xml:space="preserve"> </w:t>
      </w:r>
      <w:r>
        <w:rPr>
          <w:szCs w:val="36"/>
          <w:u w:val="single" w:color="000000" w:themeColor="text1"/>
        </w:rPr>
        <w:t>Division</w:t>
      </w:r>
      <w:r>
        <w:rPr>
          <w:szCs w:val="36"/>
          <w:u w:color="000000" w:themeColor="text1"/>
        </w:rPr>
        <w:t xml:space="preserve"> of Mental Health, </w:t>
      </w:r>
      <w:r>
        <w:rPr>
          <w:szCs w:val="36"/>
          <w:u w:val="single" w:color="000000" w:themeColor="text1"/>
        </w:rPr>
        <w:t>Department of Behavioral Health Services,</w:t>
      </w:r>
      <w:r>
        <w:rPr>
          <w:szCs w:val="36"/>
          <w:u w:color="000000" w:themeColor="text1"/>
        </w:rPr>
        <w:t xml:space="preserve"> and any other treatment facility approved by the Director of the </w:t>
      </w:r>
      <w:r>
        <w:rPr>
          <w:strike/>
          <w:szCs w:val="36"/>
          <w:u w:color="000000" w:themeColor="text1"/>
        </w:rPr>
        <w:t>Department</w:t>
      </w:r>
      <w:r>
        <w:rPr>
          <w:szCs w:val="36"/>
          <w:u w:color="000000" w:themeColor="text1"/>
        </w:rPr>
        <w:t xml:space="preserve"> </w:t>
      </w:r>
      <w:r>
        <w:rPr>
          <w:szCs w:val="36"/>
          <w:u w:val="single" w:color="000000" w:themeColor="text1"/>
        </w:rPr>
        <w:t>Division</w:t>
      </w:r>
      <w:r>
        <w:rPr>
          <w:szCs w:val="36"/>
          <w:u w:color="000000" w:themeColor="text1"/>
        </w:rPr>
        <w:t xml:space="preserve"> of Mental Health.</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(9)</w:t>
      </w:r>
      <w:r>
        <w:rPr>
          <w:u w:color="000000" w:themeColor="text1"/>
        </w:rPr>
        <w:tab/>
      </w:r>
      <w:r>
        <w:rPr>
          <w:strike/>
          <w:u w:color="000000" w:themeColor="text1"/>
        </w:rPr>
        <w:t>‘Division’</w:t>
      </w:r>
      <w:r>
        <w:rPr>
          <w:u w:color="000000" w:themeColor="text1"/>
        </w:rPr>
        <w:t xml:space="preserve"> </w:t>
      </w:r>
      <w:r>
        <w:rPr>
          <w:u w:val="single" w:color="000000" w:themeColor="text1"/>
        </w:rPr>
        <w:t>‘Office’</w:t>
      </w:r>
      <w:r>
        <w:rPr>
          <w:u w:color="000000" w:themeColor="text1"/>
        </w:rPr>
        <w:t xml:space="preserve"> means the </w:t>
      </w:r>
      <w:r>
        <w:rPr>
          <w:strike/>
          <w:u w:color="000000" w:themeColor="text1"/>
        </w:rPr>
        <w:t>Division of</w:t>
      </w:r>
      <w:r>
        <w:rPr>
          <w:u w:color="000000" w:themeColor="text1"/>
        </w:rPr>
        <w:t xml:space="preserve"> </w:t>
      </w:r>
      <w:r>
        <w:rPr>
          <w:u w:val="single" w:color="000000" w:themeColor="text1"/>
        </w:rPr>
        <w:t>Office of</w:t>
      </w:r>
      <w:r>
        <w:rPr>
          <w:u w:color="000000" w:themeColor="text1"/>
        </w:rPr>
        <w:t xml:space="preserve"> Alcohol and Drug Addiction Services of the </w:t>
      </w:r>
      <w:r>
        <w:rPr>
          <w:strike/>
          <w:u w:color="000000" w:themeColor="text1"/>
        </w:rPr>
        <w:t>South Carolina Department</w:t>
      </w:r>
      <w:r>
        <w:rPr>
          <w:u w:color="000000" w:themeColor="text1"/>
        </w:rPr>
        <w:t xml:space="preserve"> </w:t>
      </w:r>
      <w:r>
        <w:rPr>
          <w:u w:val="single" w:color="000000" w:themeColor="text1"/>
        </w:rPr>
        <w:t>Division</w:t>
      </w:r>
      <w:r>
        <w:rPr>
          <w:u w:color="000000" w:themeColor="text1"/>
        </w:rPr>
        <w:t xml:space="preserve"> of Mental Health</w:t>
      </w:r>
      <w:r>
        <w:rPr>
          <w:u w:val="single" w:color="000000" w:themeColor="text1"/>
        </w:rPr>
        <w:t>, Department of Behavioral Health Services</w:t>
      </w:r>
      <w:r>
        <w:rPr>
          <w:u w:color="000000" w:themeColor="text1"/>
        </w:rPr>
        <w: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14.</w:t>
      </w:r>
      <w:r>
        <w:rPr>
          <w:u w:color="000000" w:themeColor="text1"/>
        </w:rPr>
        <w:tab/>
        <w:t>Section 44</w:t>
      </w:r>
      <w:r>
        <w:rPr>
          <w:u w:color="000000" w:themeColor="text1"/>
        </w:rPr>
        <w:noBreakHyphen/>
        <w:t>52</w:t>
      </w:r>
      <w:r>
        <w:rPr>
          <w:u w:color="000000" w:themeColor="text1"/>
        </w:rPr>
        <w:noBreakHyphen/>
        <w:t>165(A)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w:t>
      </w:r>
      <w:r>
        <w:rPr>
          <w:u w:color="000000" w:themeColor="text1"/>
        </w:rPr>
        <w:tab/>
        <w:t xml:space="preserve">It is unlawful for a patient receiving inpatient services in a program under the jurisdiction of the Division </w:t>
      </w:r>
      <w:r>
        <w:rPr>
          <w:u w:val="single" w:color="000000" w:themeColor="text1"/>
        </w:rPr>
        <w:t>of Mental Health</w:t>
      </w:r>
      <w:r>
        <w:rPr>
          <w:u w:color="000000" w:themeColor="text1"/>
        </w:rPr>
        <w:t xml:space="preserve"> in a treatment facility operated by the </w:t>
      </w:r>
      <w:r>
        <w:rPr>
          <w:strike/>
          <w:u w:color="000000" w:themeColor="text1"/>
        </w:rPr>
        <w:t>South Carolina Department</w:t>
      </w:r>
      <w:r>
        <w:rPr>
          <w:u w:color="000000" w:themeColor="text1"/>
        </w:rPr>
        <w:t xml:space="preserve"> </w:t>
      </w:r>
      <w:r>
        <w:rPr>
          <w:u w:val="single" w:color="000000" w:themeColor="text1"/>
        </w:rPr>
        <w:t>Division</w:t>
      </w:r>
      <w:r>
        <w:rPr>
          <w:u w:color="000000" w:themeColor="text1"/>
        </w:rPr>
        <w:t xml:space="preserve"> of Mental Health to possess alcoholic beverages, firearms, dangerous weapons, or controlled substances as defined by Section 44</w:t>
      </w:r>
      <w:r>
        <w:rPr>
          <w:u w:color="000000" w:themeColor="text1"/>
        </w:rPr>
        <w:noBreakHyphen/>
        <w:t>53</w:t>
      </w:r>
      <w:r>
        <w:rPr>
          <w:u w:color="000000" w:themeColor="text1"/>
        </w:rPr>
        <w:noBreakHyphen/>
        <w:t xml:space="preserve">110.  A patient who violates the provisions of this section while in a treatment facility is guilty, in the case of: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 xml:space="preserve">alcoholic beverages, of a misdemeanor and, upon conviction, must be fined not less than one hundred nor more than two hundred dollars or imprisoned for not more than thirty days;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controlled substances, of a misdemeanor and, upon conviction, must be punished in accordance with Section 44</w:t>
      </w:r>
      <w:r>
        <w:rPr>
          <w:u w:color="000000" w:themeColor="text1"/>
        </w:rPr>
        <w:noBreakHyphen/>
        <w:t>53</w:t>
      </w:r>
      <w:r>
        <w:rPr>
          <w:u w:color="000000" w:themeColor="text1"/>
        </w:rPr>
        <w:noBreakHyphen/>
        <w:t xml:space="preserve">370;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firearms or dangerous weapons, of a felony and, upon conviction, must be fined not less than one thousand nor more than ten thousand dollars or imprisoned for not less than one year nor more than ten years, or both.”</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15.</w:t>
      </w:r>
      <w:r>
        <w:rPr>
          <w:u w:color="000000" w:themeColor="text1"/>
        </w:rPr>
        <w:tab/>
        <w:t>Section 44</w:t>
      </w:r>
      <w:r>
        <w:rPr>
          <w:u w:color="000000" w:themeColor="text1"/>
        </w:rPr>
        <w:noBreakHyphen/>
        <w:t>52</w:t>
      </w:r>
      <w:r>
        <w:rPr>
          <w:u w:color="000000" w:themeColor="text1"/>
        </w:rPr>
        <w:noBreakHyphen/>
        <w:t>200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52</w:t>
      </w:r>
      <w:r>
        <w:rPr>
          <w:u w:color="000000" w:themeColor="text1"/>
        </w:rPr>
        <w:noBreakHyphen/>
        <w:t>200.</w:t>
      </w:r>
      <w:r>
        <w:rPr>
          <w:u w:color="000000" w:themeColor="text1"/>
        </w:rPr>
        <w:tab/>
        <w:t xml:space="preserve">The </w:t>
      </w:r>
      <w:r>
        <w:rPr>
          <w:strike/>
          <w:u w:color="000000" w:themeColor="text1"/>
        </w:rPr>
        <w:t>State Department</w:t>
      </w:r>
      <w:r>
        <w:rPr>
          <w:u w:color="000000" w:themeColor="text1"/>
        </w:rPr>
        <w:t xml:space="preserve"> </w:t>
      </w:r>
      <w:r>
        <w:rPr>
          <w:u w:val="single" w:color="000000" w:themeColor="text1"/>
        </w:rPr>
        <w:t>Division</w:t>
      </w:r>
      <w:r>
        <w:rPr>
          <w:u w:color="000000" w:themeColor="text1"/>
        </w:rPr>
        <w:t xml:space="preserve"> of Mental Health may prescribe the form of applications, reports, records, and medical certificates provided for under this chapter, and the information required to be contained; require reports from the head of any treatment facility relating to the admission, examination, diagnosis, release, or discharge of any patient; visit each facility regularly; review the admission procedures of all new patients admitted between visits; provide care and treatment for involuntary admissions of chemically dependent persons; investigate by personal visit complaints made by any patient or by any person on behalf of a patient; and adopt regulations not inconsistent with the provisions of this chapter which it finds to be reasonably necessary for proper and efficient hospitalization and care of chemically dependent persons.”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16.</w:t>
      </w:r>
      <w:r>
        <w:rPr>
          <w:u w:color="000000" w:themeColor="text1"/>
        </w:rPr>
        <w:tab/>
        <w:t>Section 44</w:t>
      </w:r>
      <w:r>
        <w:rPr>
          <w:u w:color="000000" w:themeColor="text1"/>
        </w:rPr>
        <w:noBreakHyphen/>
        <w:t>52</w:t>
      </w:r>
      <w:r>
        <w:rPr>
          <w:u w:color="000000" w:themeColor="text1"/>
        </w:rPr>
        <w:noBreakHyphen/>
        <w:t>210 of the 1976 Code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52</w:t>
      </w:r>
      <w:r>
        <w:rPr>
          <w:u w:color="000000" w:themeColor="text1"/>
        </w:rPr>
        <w:noBreakHyphen/>
        <w:t>210.</w:t>
      </w:r>
      <w:r>
        <w:rPr>
          <w:u w:color="000000" w:themeColor="text1"/>
        </w:rPr>
        <w:tab/>
        <w:t xml:space="preserve">The division shall establish a comprehensive and coordinated program of treatment for chemically dependent persons utilizing, to the extent financial resources allow, services of other state agencies, local facilities, and private treatment facilities.  The program may include: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emergency treatment provided by a physician affiliated with or part of the medical service of a general hospital;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inpatient treatment;  and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outpatient treatment and follow up treatment, or all of them.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The division may contract for the use of any public or private facility as an approved treatment facility if the division, subject to the approval of the Department of </w:t>
      </w:r>
      <w:r>
        <w:rPr>
          <w:strike/>
          <w:u w:color="000000" w:themeColor="text1"/>
        </w:rPr>
        <w:t>Mental Health</w:t>
      </w:r>
      <w:r>
        <w:rPr>
          <w:u w:color="000000" w:themeColor="text1"/>
        </w:rPr>
        <w:t xml:space="preserve"> </w:t>
      </w:r>
      <w:r>
        <w:rPr>
          <w:u w:val="single" w:color="000000" w:themeColor="text1"/>
        </w:rPr>
        <w:t>Behavioral Health Services</w:t>
      </w:r>
      <w:r>
        <w:rPr>
          <w:u w:color="000000" w:themeColor="text1"/>
        </w:rPr>
        <w:t>, considers this to be an effective and economical course to follow.”</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17.</w:t>
      </w:r>
      <w:r>
        <w:rPr>
          <w:u w:color="000000" w:themeColor="text1"/>
        </w:rPr>
        <w:tab/>
        <w:t>Section 63</w:t>
      </w:r>
      <w:r>
        <w:rPr>
          <w:u w:color="000000" w:themeColor="text1"/>
        </w:rPr>
        <w:noBreakHyphen/>
        <w:t>11</w:t>
      </w:r>
      <w:r>
        <w:rPr>
          <w:u w:color="000000" w:themeColor="text1"/>
        </w:rPr>
        <w:noBreakHyphen/>
        <w:t>1140(5), (8), and (9) of the 1976 Code, as added by Act 361 of 2008, are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 xml:space="preserve">when unanimous consent is not obtained as required in item (4), a panel must be convened composed of the following persons: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(a)</w:t>
      </w:r>
      <w:r>
        <w:rPr>
          <w:u w:color="000000" w:themeColor="text1"/>
        </w:rPr>
        <w:tab/>
        <w:t xml:space="preserve">one public agency board member and one agency head appointed by the </w:t>
      </w:r>
      <w:r>
        <w:rPr>
          <w:strike/>
          <w:u w:color="000000" w:themeColor="text1"/>
        </w:rPr>
        <w:t>Governor</w:t>
      </w:r>
      <w:r>
        <w:rPr>
          <w:u w:color="000000" w:themeColor="text1"/>
        </w:rPr>
        <w:t xml:space="preserve"> </w:t>
      </w:r>
      <w:r>
        <w:rPr>
          <w:u w:val="single" w:color="000000" w:themeColor="text1"/>
        </w:rPr>
        <w:t>Director of the Department of Behavioral Health Services</w:t>
      </w:r>
      <w:r>
        <w:rPr>
          <w:u w:color="000000" w:themeColor="text1"/>
        </w:rPr>
        <w:t xml:space="preserve">.  Recommendations for appointments may be submitted by the Human Services Coordinating Council.  No member may be appointed who represents any agency involved in the resolution of the case;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(b)</w:t>
      </w:r>
      <w:r>
        <w:rPr>
          <w:u w:color="000000" w:themeColor="text1"/>
        </w:rPr>
        <w:tab/>
        <w:t xml:space="preserve">one legislator appointed by the </w:t>
      </w:r>
      <w:r>
        <w:rPr>
          <w:strike/>
          <w:u w:color="000000" w:themeColor="text1"/>
        </w:rPr>
        <w:t>Governor</w:t>
      </w:r>
      <w:r>
        <w:rPr>
          <w:u w:color="000000" w:themeColor="text1"/>
        </w:rPr>
        <w:t xml:space="preserve"> </w:t>
      </w:r>
      <w:r>
        <w:rPr>
          <w:u w:val="single" w:color="000000" w:themeColor="text1"/>
        </w:rPr>
        <w:t>Director of the Department of Behavioral Health Services</w:t>
      </w:r>
      <w:r>
        <w:rPr>
          <w:u w:color="000000" w:themeColor="text1"/>
        </w:rPr>
        <w:t xml:space="preserve"> upon the recommendation of the </w:t>
      </w:r>
      <w:r>
        <w:rPr>
          <w:strike/>
          <w:u w:color="000000" w:themeColor="text1"/>
        </w:rPr>
        <w:t>Joint Legislative Committee on Children</w:t>
      </w:r>
      <w:r>
        <w:rPr>
          <w:u w:color="000000" w:themeColor="text1"/>
        </w:rPr>
        <w:t xml:space="preserve"> </w:t>
      </w:r>
      <w:r>
        <w:rPr>
          <w:u w:val="single" w:color="000000" w:themeColor="text1"/>
        </w:rPr>
        <w:t>Division of Continuum of Care for Emotionally Disturbed Children</w:t>
      </w:r>
      <w:r>
        <w:rPr>
          <w:u w:color="000000" w:themeColor="text1"/>
        </w:rPr>
        <w:t xml:space="preserve">; and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(c)</w:t>
      </w:r>
      <w:r>
        <w:rPr>
          <w:u w:color="000000" w:themeColor="text1"/>
        </w:rPr>
        <w:tab/>
        <w:t xml:space="preserve">two members appointed by the </w:t>
      </w:r>
      <w:r>
        <w:rPr>
          <w:strike/>
          <w:u w:color="000000" w:themeColor="text1"/>
        </w:rPr>
        <w:t>Governor</w:t>
      </w:r>
      <w:r>
        <w:rPr>
          <w:u w:color="000000" w:themeColor="text1"/>
        </w:rPr>
        <w:t xml:space="preserve"> </w:t>
      </w:r>
      <w:r>
        <w:rPr>
          <w:u w:val="single" w:color="000000" w:themeColor="text1"/>
        </w:rPr>
        <w:t>Director of the Department of Behavioral Health Services</w:t>
      </w:r>
      <w:r>
        <w:rPr>
          <w:u w:color="000000" w:themeColor="text1"/>
        </w:rPr>
        <w:t xml:space="preserve">, drawn from a list of qualified individuals not employed by a child serving public agency, established in advance by the System, who have knowledge of public services for children in South Carolina.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The chairman must be appointed by the </w:t>
      </w:r>
      <w:r>
        <w:rPr>
          <w:strike/>
          <w:u w:color="000000" w:themeColor="text1"/>
        </w:rPr>
        <w:t>Governor</w:t>
      </w:r>
      <w:r>
        <w:rPr>
          <w:u w:color="000000" w:themeColor="text1"/>
        </w:rPr>
        <w:t xml:space="preserve"> </w:t>
      </w:r>
      <w:r>
        <w:rPr>
          <w:u w:val="single" w:color="000000" w:themeColor="text1"/>
        </w:rPr>
        <w:t>Director of the Department of Behavioral Health Services</w:t>
      </w:r>
      <w:r>
        <w:rPr>
          <w:u w:color="000000" w:themeColor="text1"/>
        </w:rPr>
        <w:t xml:space="preserve"> from members appointed as provided in subitem (c) of this item.  A decision </w:t>
      </w:r>
      <w:r>
        <w:rPr>
          <w:strike/>
          <w:u w:color="000000" w:themeColor="text1"/>
        </w:rPr>
        <w:t>is</w:t>
      </w:r>
      <w:r>
        <w:rPr>
          <w:u w:color="000000" w:themeColor="text1"/>
        </w:rPr>
        <w:t xml:space="preserve"> </w:t>
      </w:r>
      <w:r>
        <w:rPr>
          <w:u w:val="single" w:color="000000" w:themeColor="text1"/>
        </w:rPr>
        <w:t>must be</w:t>
      </w:r>
      <w:r>
        <w:rPr>
          <w:u w:color="000000" w:themeColor="text1"/>
        </w:rPr>
        <w:t xml:space="preserve">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State Budget and Control Board.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(8)</w:t>
      </w:r>
      <w:r>
        <w:rPr>
          <w:u w:color="000000" w:themeColor="text1"/>
        </w:rPr>
        <w:tab/>
        <w:t xml:space="preserve">submit an annual report on the activities of the System to the </w:t>
      </w:r>
      <w:r>
        <w:rPr>
          <w:strike/>
          <w:u w:color="000000" w:themeColor="text1"/>
        </w:rPr>
        <w:t>Governor, the Joint Legislative Committee on Children,</w:t>
      </w:r>
      <w:r>
        <w:rPr>
          <w:u w:color="000000" w:themeColor="text1"/>
        </w:rPr>
        <w:t xml:space="preserve"> </w:t>
      </w:r>
      <w:r>
        <w:rPr>
          <w:u w:val="single" w:color="000000" w:themeColor="text1"/>
        </w:rPr>
        <w:t>Director of the Department of Behavioral Health Services</w:t>
      </w:r>
      <w:r>
        <w:rPr>
          <w:u w:color="000000" w:themeColor="text1"/>
        </w:rPr>
        <w:t xml:space="preserve"> and agencies designated by the System as relevant to the cases; and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(9)</w:t>
      </w:r>
      <w:r>
        <w:rPr>
          <w:u w:color="000000" w:themeColor="text1"/>
        </w:rPr>
        <w:tab/>
        <w:t xml:space="preserve">compile and transmit additional reports on the activities of the System, and recommendations for service delivery improvements, as necessary, to the </w:t>
      </w:r>
      <w:r>
        <w:rPr>
          <w:strike/>
          <w:u w:color="000000" w:themeColor="text1"/>
        </w:rPr>
        <w:t>Governor and the Joint Legislative Committee on Children</w:t>
      </w:r>
      <w:r>
        <w:rPr>
          <w:u w:color="000000" w:themeColor="text1"/>
        </w:rPr>
        <w:t xml:space="preserve"> </w:t>
      </w:r>
      <w:r>
        <w:rPr>
          <w:u w:val="single" w:color="000000" w:themeColor="text1"/>
        </w:rPr>
        <w:t>Director of the Department of Behavioral Health Services</w:t>
      </w:r>
      <w:r>
        <w:rPr>
          <w:u w:color="000000" w:themeColor="text1"/>
        </w:rPr>
        <w:t>.”</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18.</w:t>
      </w:r>
      <w:r>
        <w:rPr>
          <w:u w:color="000000" w:themeColor="text1"/>
        </w:rPr>
        <w:tab/>
        <w:t>Article 13, Chapter 11, Title 63 of the 1976 Code, as added by Act 361 of 2008,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“Article 13</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Pr>
          <w:u w:val="single" w:color="000000" w:themeColor="text1"/>
        </w:rPr>
        <w:t>Division of</w:t>
      </w:r>
      <w:r>
        <w:rPr>
          <w:u w:color="000000" w:themeColor="text1"/>
        </w:rPr>
        <w:t xml:space="preserve"> Continuum of Care for Emotionally Disturbed Children</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11</w:t>
      </w:r>
      <w:r>
        <w:rPr>
          <w:u w:color="000000" w:themeColor="text1"/>
        </w:rPr>
        <w:noBreakHyphen/>
        <w:t>1310.</w:t>
      </w:r>
      <w:r>
        <w:rPr>
          <w:u w:color="000000" w:themeColor="text1"/>
        </w:rPr>
        <w:tab/>
      </w:r>
      <w:r>
        <w:rPr>
          <w:u w:val="single" w:color="000000" w:themeColor="text1"/>
        </w:rPr>
        <w:t>(A)</w:t>
      </w:r>
      <w:r>
        <w:rPr>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Division </w:t>
      </w:r>
      <w:r>
        <w:rPr>
          <w:u w:val="single" w:color="000000" w:themeColor="text1"/>
        </w:rPr>
        <w:t>of</w:t>
      </w:r>
      <w:r>
        <w:rPr>
          <w:u w:color="000000" w:themeColor="text1"/>
        </w:rPr>
        <w:t xml:space="preserve"> Continuum of Care for Emotionally Disturbed Children is established </w:t>
      </w:r>
      <w:r>
        <w:rPr>
          <w:u w:val="single" w:color="000000" w:themeColor="text1"/>
        </w:rPr>
        <w:t>as a division</w:t>
      </w:r>
      <w:r>
        <w:rPr>
          <w:u w:color="000000" w:themeColor="text1"/>
        </w:rPr>
        <w:t xml:space="preserve"> in the </w:t>
      </w:r>
      <w:r>
        <w:rPr>
          <w:strike/>
          <w:u w:color="000000" w:themeColor="text1"/>
        </w:rPr>
        <w:t>office of the Governor</w:t>
      </w:r>
      <w:r>
        <w:rPr>
          <w:u w:color="000000" w:themeColor="text1"/>
        </w:rPr>
        <w:t xml:space="preserve"> </w:t>
      </w:r>
      <w:r>
        <w:rPr>
          <w:u w:val="single" w:color="000000" w:themeColor="text1"/>
        </w:rPr>
        <w:t>Department of Behavioral Health Services</w:t>
      </w:r>
      <w:r>
        <w:rPr>
          <w:u w:color="000000" w:themeColor="text1"/>
        </w:rPr>
        <w:t xml:space="preserve">.  </w:t>
      </w:r>
      <w:r>
        <w:rPr>
          <w:u w:val="single" w:color="000000" w:themeColor="text1"/>
        </w:rPr>
        <w:t>The division is vested with all of the functions, powers, and duties of the Office of the Governor Continuum of Care for Emotionally Disturbed Children and shall have full authority to formulate, coordinate, and administer total service plans for severe emotionally disturbed children in this State.</w:t>
      </w:r>
      <w:r>
        <w:rPr>
          <w:u w:color="000000" w:themeColor="text1"/>
        </w:rPr>
        <w:t xml:space="preserve">  This article supplements and does not supplant existing services provided to this population.</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11</w:t>
      </w:r>
      <w:r>
        <w:rPr>
          <w:u w:color="000000" w:themeColor="text1"/>
        </w:rPr>
        <w:noBreakHyphen/>
        <w:t>1320.</w:t>
      </w:r>
      <w:r>
        <w:rPr>
          <w:u w:color="000000" w:themeColor="text1"/>
        </w:rPr>
        <w:tab/>
        <w:t>(A)(1)</w:t>
      </w:r>
      <w:r>
        <w:rPr>
          <w:u w:color="000000" w:themeColor="text1"/>
        </w:rPr>
        <w:tab/>
        <w:t xml:space="preserve">The </w:t>
      </w:r>
      <w:r>
        <w:rPr>
          <w:strike/>
          <w:u w:color="000000" w:themeColor="text1"/>
        </w:rPr>
        <w:t>Continuum of Care</w:t>
      </w:r>
      <w:r>
        <w:rPr>
          <w:u w:color="000000" w:themeColor="text1"/>
        </w:rPr>
        <w:t xml:space="preserve"> </w:t>
      </w:r>
      <w:r>
        <w:rPr>
          <w:u w:val="single" w:color="000000" w:themeColor="text1"/>
        </w:rPr>
        <w:t>division</w:t>
      </w:r>
      <w:r>
        <w:rPr>
          <w:u w:color="000000" w:themeColor="text1"/>
        </w:rPr>
        <w:t xml:space="preserve"> serves children: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 xml:space="preserve">who have been diagnosed as severely emotionally disturbed;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 xml:space="preserve">who have exhausted existing available treatment resources or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whose severity of emotional, mental, or behavioral disturbance requires a comprehensive and organized system of care.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Priority in the selection of clients must be based on criteria to be established by the </w:t>
      </w:r>
      <w:r>
        <w:rPr>
          <w:strike/>
          <w:u w:color="000000" w:themeColor="text1"/>
        </w:rPr>
        <w:t>Continuum of Care</w:t>
      </w:r>
      <w:r>
        <w:rPr>
          <w:u w:color="000000" w:themeColor="text1"/>
        </w:rPr>
        <w:t xml:space="preserve"> </w:t>
      </w:r>
      <w:r>
        <w:rPr>
          <w:u w:val="single" w:color="000000" w:themeColor="text1"/>
        </w:rPr>
        <w:t>division</w:t>
      </w:r>
      <w:r>
        <w:rPr>
          <w:u w:color="000000" w:themeColor="text1"/>
        </w:rPr>
        <w:t xml:space="preserve">.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Before a court refers a child to the </w:t>
      </w:r>
      <w:r>
        <w:rPr>
          <w:strike/>
          <w:u w:color="000000" w:themeColor="text1"/>
        </w:rPr>
        <w:t>Continuum of Care</w:t>
      </w:r>
      <w:r>
        <w:rPr>
          <w:u w:color="000000" w:themeColor="text1"/>
        </w:rPr>
        <w:t xml:space="preserve"> </w:t>
      </w:r>
      <w:r>
        <w:rPr>
          <w:u w:val="single" w:color="000000" w:themeColor="text1"/>
        </w:rPr>
        <w:t>division</w:t>
      </w:r>
      <w:r>
        <w:rPr>
          <w:u w:color="000000" w:themeColor="text1"/>
        </w:rPr>
        <w:t xml:space="preserve">, it must be given the opportunity to evaluate the child and make a recommendation to the court regarding: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 xml:space="preserve">the child’s suitability for placement with the </w:t>
      </w:r>
      <w:r>
        <w:rPr>
          <w:strike/>
          <w:u w:color="000000" w:themeColor="text1"/>
        </w:rPr>
        <w:t>Continuum of Care</w:t>
      </w:r>
      <w:r>
        <w:rPr>
          <w:u w:color="000000" w:themeColor="text1"/>
        </w:rPr>
        <w:t xml:space="preserve"> </w:t>
      </w:r>
      <w:r>
        <w:rPr>
          <w:u w:val="single" w:color="000000" w:themeColor="text1"/>
        </w:rPr>
        <w:t>division</w:t>
      </w:r>
      <w:r>
        <w:rPr>
          <w:u w:color="000000" w:themeColor="text1"/>
        </w:rPr>
        <w:t xml:space="preserve"> pursuant to the provisions of this article, related regulations, and policies and procedures of administration and operation;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the agencies which offer services most appropriate to meet the child’s needs and the proportionate share of the costs among the agencies to meet those needs;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 xml:space="preserve">the necessity of obtaining other services for the child if the services provided in item (2) are not available through the existing service delivery system.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11</w:t>
      </w:r>
      <w:r>
        <w:rPr>
          <w:u w:color="000000" w:themeColor="text1"/>
        </w:rPr>
        <w:noBreakHyphen/>
        <w:t>1330.</w:t>
      </w:r>
      <w:r>
        <w:rPr>
          <w:u w:color="000000" w:themeColor="text1"/>
        </w:rPr>
        <w:tab/>
        <w:t xml:space="preserve">The </w:t>
      </w:r>
      <w:r>
        <w:rPr>
          <w:strike/>
          <w:u w:color="000000" w:themeColor="text1"/>
        </w:rPr>
        <w:t>Continuum of Care</w:t>
      </w:r>
      <w:r>
        <w:rPr>
          <w:u w:color="000000" w:themeColor="text1"/>
        </w:rPr>
        <w:t xml:space="preserve"> </w:t>
      </w:r>
      <w:r>
        <w:rPr>
          <w:u w:val="single" w:color="000000" w:themeColor="text1"/>
        </w:rPr>
        <w:t>division</w:t>
      </w:r>
      <w:r>
        <w:rPr>
          <w:u w:color="000000" w:themeColor="text1"/>
        </w:rPr>
        <w:t xml:space="preserve"> shall perform the following duties and functions: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identify needs and develop plans to address the needs of severely emotionally disturbed children and youth;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coordinate planning, training, and service delivery among public and private organizations which provide services to severely emotionally disturbed children and youth;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(3)(a)</w:t>
      </w:r>
      <w:r>
        <w:rPr>
          <w:u w:color="000000" w:themeColor="text1"/>
        </w:rPr>
        <w:tab/>
        <w:t xml:space="preserve">augment existing resources by providing or procuring services to complete the range of services needed to serve this population in the least restrictive, most appropriate setting.  The scope of services includes, but is not limited to: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1.</w:t>
      </w:r>
      <w:r>
        <w:rPr>
          <w:u w:color="000000" w:themeColor="text1"/>
        </w:rPr>
        <w:tab/>
        <w:t xml:space="preserve">in home treatment programs;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2.</w:t>
      </w:r>
      <w:r>
        <w:rPr>
          <w:u w:color="000000" w:themeColor="text1"/>
        </w:rPr>
        <w:tab/>
        <w:t xml:space="preserve">residential treatment programs;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3.</w:t>
      </w:r>
      <w:r>
        <w:rPr>
          <w:u w:color="000000" w:themeColor="text1"/>
        </w:rPr>
        <w:tab/>
        <w:t xml:space="preserve">education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4.</w:t>
      </w:r>
      <w:r>
        <w:rPr>
          <w:u w:color="000000" w:themeColor="text1"/>
        </w:rPr>
        <w:tab/>
        <w:t xml:space="preserve">counseling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5.</w:t>
      </w:r>
      <w:r>
        <w:rPr>
          <w:u w:color="000000" w:themeColor="text1"/>
        </w:rPr>
        <w:tab/>
        <w:t xml:space="preserve">outreach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6.</w:t>
      </w:r>
      <w:r>
        <w:rPr>
          <w:u w:color="000000" w:themeColor="text1"/>
        </w:rPr>
        <w:tab/>
        <w:t xml:space="preserve">volunteer and community services;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(b)</w:t>
      </w:r>
      <w:r>
        <w:rPr>
          <w:u w:color="000000" w:themeColor="text1"/>
        </w:rPr>
        <w:tab/>
        <w:t xml:space="preserve">provide needed services until they can be procured;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provide case management services directly;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 xml:space="preserve">supervise and administer the development and operation of its activities and services on a statewide regional basis.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11</w:t>
      </w:r>
      <w:r>
        <w:rPr>
          <w:u w:color="000000" w:themeColor="text1"/>
        </w:rPr>
        <w:noBreakHyphen/>
        <w:t>1340.</w:t>
      </w:r>
      <w:r>
        <w:rPr>
          <w:u w:color="000000" w:themeColor="text1"/>
        </w:rPr>
        <w:tab/>
        <w:t xml:space="preserve">The </w:t>
      </w:r>
      <w:r>
        <w:rPr>
          <w:strike/>
          <w:u w:color="000000" w:themeColor="text1"/>
        </w:rPr>
        <w:t>Governor</w:t>
      </w:r>
      <w:r>
        <w:rPr>
          <w:u w:color="000000" w:themeColor="text1"/>
        </w:rPr>
        <w:t xml:space="preserve"> </w:t>
      </w:r>
      <w:r>
        <w:rPr>
          <w:u w:val="single" w:color="000000" w:themeColor="text1"/>
        </w:rPr>
        <w:t>Director of the Department of Behavioral Health Services</w:t>
      </w:r>
      <w:r>
        <w:rPr>
          <w:u w:color="000000" w:themeColor="text1"/>
        </w:rPr>
        <w:t xml:space="preserve"> may employ a </w:t>
      </w:r>
      <w:r>
        <w:rPr>
          <w:u w:val="single" w:color="000000" w:themeColor="text1"/>
        </w:rPr>
        <w:t>state</w:t>
      </w:r>
      <w:r>
        <w:rPr>
          <w:u w:color="000000" w:themeColor="text1"/>
        </w:rPr>
        <w:t xml:space="preserve"> director </w:t>
      </w:r>
      <w:r>
        <w:rPr>
          <w:u w:val="single" w:color="000000" w:themeColor="text1"/>
        </w:rPr>
        <w:t>of the Division of Continuum of Care for Emotionally Disturbed Children</w:t>
      </w:r>
      <w:r>
        <w:rPr>
          <w:u w:color="000000" w:themeColor="text1"/>
        </w:rPr>
        <w:t xml:space="preserve"> to serve at his pleasure </w:t>
      </w:r>
      <w:r>
        <w:rPr>
          <w:strike/>
          <w:u w:color="000000" w:themeColor="text1"/>
        </w:rPr>
        <w:t>who is subject to removal pursuant to the provisions of Section 1</w:t>
      </w:r>
      <w:r>
        <w:rPr>
          <w:strike/>
          <w:u w:color="000000" w:themeColor="text1"/>
        </w:rPr>
        <w:noBreakHyphen/>
        <w:t>3</w:t>
      </w:r>
      <w:r>
        <w:rPr>
          <w:strike/>
          <w:u w:color="000000" w:themeColor="text1"/>
        </w:rPr>
        <w:noBreakHyphen/>
        <w:t>240</w:t>
      </w:r>
      <w:r>
        <w:rPr>
          <w:u w:color="000000" w:themeColor="text1"/>
        </w:rPr>
        <w:t xml:space="preserve">.  The </w:t>
      </w:r>
      <w:r>
        <w:rPr>
          <w:u w:val="single" w:color="000000" w:themeColor="text1"/>
        </w:rPr>
        <w:t>state</w:t>
      </w:r>
      <w:r>
        <w:rPr>
          <w:u w:color="000000" w:themeColor="text1"/>
        </w:rPr>
        <w:t xml:space="preserve"> director shall employ staff necessary to carry out the provisions of this article.  The funds for the </w:t>
      </w:r>
      <w:r>
        <w:rPr>
          <w:u w:val="single" w:color="000000" w:themeColor="text1"/>
        </w:rPr>
        <w:t>state</w:t>
      </w:r>
      <w:r>
        <w:rPr>
          <w:u w:color="000000" w:themeColor="text1"/>
        </w:rPr>
        <w:t xml:space="preserve"> director, staff, and other purposes of the Continuum of Care </w:t>
      </w:r>
      <w:r>
        <w:rPr>
          <w:strike/>
          <w:u w:color="000000" w:themeColor="text1"/>
        </w:rPr>
        <w:t>Division</w:t>
      </w:r>
      <w:r>
        <w:rPr>
          <w:u w:color="000000" w:themeColor="text1"/>
        </w:rPr>
        <w:t xml:space="preserve"> must be provided in the annual general appropriations act.  The </w:t>
      </w:r>
      <w:r>
        <w:rPr>
          <w:strike/>
          <w:u w:color="000000" w:themeColor="text1"/>
        </w:rPr>
        <w:t>division</w:t>
      </w:r>
      <w:r>
        <w:rPr>
          <w:u w:color="000000" w:themeColor="text1"/>
        </w:rPr>
        <w:t xml:space="preserve"> </w:t>
      </w:r>
      <w:r>
        <w:rPr>
          <w:u w:val="single" w:color="000000" w:themeColor="text1"/>
        </w:rPr>
        <w:t>Department of Behavioral Health Services in conjunction with the division</w:t>
      </w:r>
      <w:r>
        <w:rPr>
          <w:u w:color="000000" w:themeColor="text1"/>
        </w:rPr>
        <w:t xml:space="preserve"> shall promulgate regulations in accordance with this article and the provisions of the Administrative Procedures Act and formulate necessary policies and procedures of administration and operation to carry out effectively the objectives of this article.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11</w:t>
      </w:r>
      <w:r>
        <w:rPr>
          <w:u w:color="000000" w:themeColor="text1"/>
        </w:rPr>
        <w:noBreakHyphen/>
        <w:t>1350.</w:t>
      </w:r>
      <w:r>
        <w:rPr>
          <w:u w:color="000000" w:themeColor="text1"/>
        </w:rPr>
        <w:tab/>
        <w:t>(A)</w:t>
      </w:r>
      <w:r>
        <w:rPr>
          <w:u w:color="000000" w:themeColor="text1"/>
        </w:rPr>
        <w:tab/>
        <w:t xml:space="preserve">Records, reports, applications, and files kept on any client or potential client of the </w:t>
      </w:r>
      <w:r>
        <w:rPr>
          <w:strike/>
          <w:u w:color="000000" w:themeColor="text1"/>
        </w:rPr>
        <w:t>Continuum of Care</w:t>
      </w:r>
      <w:r>
        <w:rPr>
          <w:u w:color="000000" w:themeColor="text1"/>
        </w:rPr>
        <w:t xml:space="preserve"> </w:t>
      </w:r>
      <w:r>
        <w:rPr>
          <w:u w:val="single" w:color="000000" w:themeColor="text1"/>
        </w:rPr>
        <w:t>division</w:t>
      </w:r>
      <w:r>
        <w:rPr>
          <w:u w:color="000000" w:themeColor="text1"/>
        </w:rPr>
        <w:t xml:space="preserve"> are confidential and only may be disclosed in order to develop or provide appropriate services for the client or potential client unless: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 xml:space="preserve">the client or potential client or his guardian consents;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a court orders the disclosure for conduct of proceedings before it upon a showing that disclosure is in the public interest;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 xml:space="preserve">disclosure is necessary for research conducted or authorized by the </w:t>
      </w:r>
      <w:r>
        <w:rPr>
          <w:strike/>
          <w:u w:color="000000" w:themeColor="text1"/>
        </w:rPr>
        <w:t>Continuum of Care</w:t>
      </w:r>
      <w:r>
        <w:rPr>
          <w:u w:color="000000" w:themeColor="text1"/>
        </w:rPr>
        <w:t xml:space="preserve"> </w:t>
      </w:r>
      <w:r>
        <w:rPr>
          <w:u w:val="single" w:color="000000" w:themeColor="text1"/>
        </w:rPr>
        <w:t>division</w:t>
      </w:r>
      <w:r>
        <w:rPr>
          <w:u w:color="000000" w:themeColor="text1"/>
        </w:rPr>
        <w:t xml:space="preserve">;  or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disclosure is necessary to any entity or state agency providing or potentially providing services to the client or potential client.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Nothing in this section: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 xml:space="preserve">precludes disclosure, upon proper inquiry, of information as to a client’s or potential client’s current condition to members of his family;  or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requires the release of records of which disclosure is prohibited or regulated by federal law.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A person who violates this section is guilty of a misdemeanor and, upon conviction, must be fined not more than five hundred dollars or imprisoned not more than one year, or both.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11</w:t>
      </w:r>
      <w:r>
        <w:rPr>
          <w:u w:color="000000" w:themeColor="text1"/>
        </w:rPr>
        <w:noBreakHyphen/>
        <w:t>1360.</w:t>
      </w:r>
      <w:r>
        <w:rPr>
          <w:u w:color="000000" w:themeColor="text1"/>
        </w:rPr>
        <w:tab/>
        <w:t xml:space="preserve">The </w:t>
      </w:r>
      <w:r>
        <w:rPr>
          <w:u w:val="single" w:color="000000" w:themeColor="text1"/>
        </w:rPr>
        <w:t>Division of</w:t>
      </w:r>
      <w:r>
        <w:rPr>
          <w:u w:color="000000" w:themeColor="text1"/>
        </w:rPr>
        <w:t xml:space="preserve"> Continuum of Care </w:t>
      </w:r>
      <w:r>
        <w:rPr>
          <w:u w:val="single" w:color="000000" w:themeColor="text1"/>
        </w:rPr>
        <w:t>for Emotionally Disturbed Children</w:t>
      </w:r>
      <w:r>
        <w:rPr>
          <w:u w:color="000000" w:themeColor="text1"/>
        </w:rPr>
        <w:t xml:space="preserve"> shall submit an annual report to the Governor and General Assembly on its activities and recommendations for changes and improvements in the delivery of services by public agencies serving children.”</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19.</w:t>
      </w:r>
      <w:r>
        <w:rPr>
          <w:u w:color="000000" w:themeColor="text1"/>
        </w:rPr>
        <w:tab/>
        <w:t>Section 63</w:t>
      </w:r>
      <w:r>
        <w:rPr>
          <w:u w:color="000000" w:themeColor="text1"/>
        </w:rPr>
        <w:noBreakHyphen/>
        <w:t>11</w:t>
      </w:r>
      <w:r>
        <w:rPr>
          <w:u w:color="000000" w:themeColor="text1"/>
        </w:rPr>
        <w:noBreakHyphen/>
        <w:t>1510 of the 1976 Code, as added by Act 361 of 2008, is amended to read:</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11</w:t>
      </w:r>
      <w:r>
        <w:rPr>
          <w:u w:color="000000" w:themeColor="text1"/>
        </w:rPr>
        <w:noBreakHyphen/>
        <w:t>1510.</w:t>
      </w:r>
      <w:r>
        <w:rPr>
          <w:u w:color="000000" w:themeColor="text1"/>
        </w:rPr>
        <w:tab/>
        <w:t xml:space="preserve">There is established the Interagency System for Caring for Emotionally Disturbed Children, an integrated system of care to be developed by the </w:t>
      </w:r>
      <w:r>
        <w:rPr>
          <w:u w:val="single" w:color="000000" w:themeColor="text1"/>
        </w:rPr>
        <w:t>Division of</w:t>
      </w:r>
      <w:r>
        <w:rPr>
          <w:u w:color="000000" w:themeColor="text1"/>
        </w:rPr>
        <w:t xml:space="preserve"> Continuum of Care for Emotionally Disturbed Children </w:t>
      </w:r>
      <w:r>
        <w:rPr>
          <w:strike/>
          <w:u w:color="000000" w:themeColor="text1"/>
        </w:rPr>
        <w:t>of the Governor’s Office</w:t>
      </w:r>
      <w:r>
        <w:rPr>
          <w:u w:color="000000" w:themeColor="text1"/>
        </w:rPr>
        <w:t xml:space="preserve"> </w:t>
      </w:r>
      <w:r>
        <w:rPr>
          <w:u w:val="single" w:color="000000" w:themeColor="text1"/>
        </w:rPr>
        <w:t>and the Division of Mental Health, both in the Department of Behavioral Health Services</w:t>
      </w:r>
      <w:r>
        <w:rPr>
          <w:u w:color="000000" w:themeColor="text1"/>
        </w:rPr>
        <w:t xml:space="preserve">, the Department of Disabilities and Special Needs, the </w:t>
      </w:r>
      <w:r>
        <w:rPr>
          <w:strike/>
          <w:u w:color="000000" w:themeColor="text1"/>
        </w:rPr>
        <w:t>State</w:t>
      </w:r>
      <w:r>
        <w:rPr>
          <w:u w:color="000000" w:themeColor="text1"/>
        </w:rPr>
        <w:t xml:space="preserve"> </w:t>
      </w:r>
      <w:r>
        <w:rPr>
          <w:u w:val="single" w:color="000000" w:themeColor="text1"/>
        </w:rPr>
        <w:t>Department of</w:t>
      </w:r>
      <w:r>
        <w:rPr>
          <w:u w:color="000000" w:themeColor="text1"/>
        </w:rPr>
        <w:t xml:space="preserve"> Health and Human Services </w:t>
      </w:r>
      <w:r>
        <w:rPr>
          <w:strike/>
          <w:u w:color="000000" w:themeColor="text1"/>
        </w:rPr>
        <w:t>Finance Commission, the Department of Mental Health</w:t>
      </w:r>
      <w:r>
        <w:rPr>
          <w:u w:color="000000" w:themeColor="text1"/>
        </w:rPr>
        <w:t xml:space="preserve">, and the Department of Social Services </w:t>
      </w:r>
      <w:r>
        <w:rPr>
          <w:strike/>
          <w:u w:color="000000" w:themeColor="text1"/>
        </w:rPr>
        <w:t>to be implemented by November 1, 1994</w:t>
      </w:r>
      <w:r>
        <w:rPr>
          <w:u w:color="000000" w:themeColor="text1"/>
        </w:rPr>
        <w:t>.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20.</w:t>
      </w:r>
      <w:r>
        <w:rPr>
          <w:u w:color="000000" w:themeColor="text1"/>
        </w:rPr>
        <w:tab/>
        <w:t>(A)</w:t>
      </w:r>
      <w:r>
        <w:rPr>
          <w:u w:color="000000" w:themeColor="text1"/>
        </w:rPr>
        <w:tab/>
        <w:t xml:space="preserve">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t xml:space="preserve">Regulations of the Department of Mental Health, the Department of Alcohol and Other Drug Abuse Services, and the Governor’s Office Continuum of Care for Emotionally Disturbed Children in effect on this act’s effective date continue in force and effect as the regulations of the Department of Behavioral Health Services, Division of Mental Health, Division of Alcohol and Other Drug Abuse Services, and the Division of Continuum of Care for Emotionally Disturbed Children until such time as the department amends or repeals these regulations or promulgates new regulations. </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21.</w:t>
      </w:r>
      <w:r>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22.</w:t>
      </w:r>
      <w:r>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00CC1" w:rsidRDefault="0010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23.</w:t>
      </w:r>
      <w:r>
        <w:rPr>
          <w:u w:color="000000" w:themeColor="text1"/>
        </w:rPr>
        <w:tab/>
        <w:t>This act takes effect January 1, 2011.</w:t>
      </w:r>
    </w:p>
    <w:p w:rsidR="00100CC1" w:rsidRDefault="0044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0CC1" w:rsidRDefault="00100CC1">
      <w:pPr>
        <w:pStyle w:val="BillDots"/>
      </w:pPr>
    </w:p>
    <w:sectPr w:rsidR="00100CC1" w:rsidSect="00100CC1">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CC1" w:rsidRDefault="00446D4A">
      <w:r>
        <w:separator/>
      </w:r>
    </w:p>
  </w:endnote>
  <w:endnote w:type="continuationSeparator" w:id="0">
    <w:p w:rsidR="00100CC1" w:rsidRDefault="0044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1DA030-541D-461B-96E5-5251B70BA7F6}"/>
    <w:embedBold r:id="rId2" w:fontKey="{C40B85C7-4C79-493D-B5B0-6E9B93E9D6BA}"/>
  </w:font>
  <w:font w:name="Calibri">
    <w:panose1 w:val="020F0502020204030204"/>
    <w:charset w:val="00"/>
    <w:family w:val="swiss"/>
    <w:pitch w:val="variable"/>
    <w:sig w:usb0="E10002FF" w:usb1="4000ACFF" w:usb2="00000009" w:usb3="00000000" w:csb0="0000019F" w:csb1="00000000"/>
    <w:embedRegular r:id="rId3" w:fontKey="{2C03E965-5FF2-4822-B950-E920F488A86A}"/>
  </w:font>
  <w:font w:name="Tahoma">
    <w:panose1 w:val="020B0604030504040204"/>
    <w:charset w:val="00"/>
    <w:family w:val="swiss"/>
    <w:pitch w:val="variable"/>
    <w:sig w:usb0="21002A87" w:usb1="80000000" w:usb2="00000008" w:usb3="00000000" w:csb0="000101FF" w:csb1="00000000"/>
    <w:embedRegular r:id="rId4" w:fontKey="{0A5186B9-F256-45D5-BF26-CEF8AACF2A20}"/>
  </w:font>
  <w:font w:name="Cambria">
    <w:panose1 w:val="02040503050406030204"/>
    <w:charset w:val="00"/>
    <w:family w:val="roman"/>
    <w:pitch w:val="variable"/>
    <w:sig w:usb0="E00002FF" w:usb1="400004FF" w:usb2="00000000" w:usb3="00000000" w:csb0="0000019F" w:csb1="00000000"/>
    <w:embedRegular r:id="rId5" w:fontKey="{7C73CB9A-E72A-4879-9972-8CE58063C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CC1" w:rsidRDefault="00446D4A">
    <w:pPr>
      <w:pStyle w:val="Footer"/>
      <w:tabs>
        <w:tab w:val="clear" w:pos="4680"/>
        <w:tab w:val="clear" w:pos="9360"/>
        <w:tab w:val="center" w:pos="2995"/>
      </w:tabs>
      <w:spacing w:before="120"/>
    </w:pPr>
    <w:r>
      <w:t>[3199-</w:t>
    </w:r>
    <w:r w:rsidR="00886583">
      <w:fldChar w:fldCharType="begin"/>
    </w:r>
    <w:r w:rsidR="00886583">
      <w:instrText xml:space="preserve"> PAGE  \* MERGEFORMAT </w:instrText>
    </w:r>
    <w:r w:rsidR="00886583">
      <w:fldChar w:fldCharType="separate"/>
    </w:r>
    <w:r w:rsidR="00886583">
      <w:rPr>
        <w:noProof/>
      </w:rPr>
      <w:t>1</w:t>
    </w:r>
    <w:r w:rsidR="0088658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CC1" w:rsidRDefault="00446D4A">
    <w:pPr>
      <w:pStyle w:val="Footer"/>
      <w:tabs>
        <w:tab w:val="clear" w:pos="4680"/>
        <w:tab w:val="clear" w:pos="9360"/>
        <w:tab w:val="center" w:pos="2995"/>
      </w:tabs>
      <w:spacing w:before="120"/>
    </w:pPr>
    <w:r>
      <w:t>[3199]</w:t>
    </w:r>
    <w:r>
      <w:tab/>
    </w:r>
    <w:r w:rsidR="00886583">
      <w:fldChar w:fldCharType="begin"/>
    </w:r>
    <w:r w:rsidR="00886583">
      <w:instrText xml:space="preserve"> PAGE  \* MERGEFORMAT </w:instrText>
    </w:r>
    <w:r w:rsidR="00886583">
      <w:fldChar w:fldCharType="separate"/>
    </w:r>
    <w:r>
      <w:rPr>
        <w:noProof/>
      </w:rPr>
      <w:t>37</w:t>
    </w:r>
    <w:r w:rsidR="008865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CC1" w:rsidRDefault="00446D4A">
      <w:r>
        <w:separator/>
      </w:r>
    </w:p>
  </w:footnote>
  <w:footnote w:type="continuationSeparator" w:id="0">
    <w:p w:rsidR="00100CC1" w:rsidRDefault="00446D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2AC09"/>
    <w:docVar w:name="CoverBillType" w:val="b"/>
    <w:docVar w:name="docpath" w:val="L:\Council\bills\NBD\11022AC09.DOCX"/>
    <w:docVar w:name="dvBillNumber" w:val="3199"/>
    <w:docVar w:name="dvBillNumberPrefix" w:val="H. "/>
    <w:docVar w:name="dvOriginalBody" w:val="House"/>
    <w:docVar w:name="dvSteno" w:val="NBD"/>
    <w:docVar w:name="NameofBody" w:val="h"/>
    <w:docVar w:name="vgroup2" w:val="Council"/>
  </w:docVars>
  <w:rsids>
    <w:rsidRoot w:val="00100CC1"/>
    <w:rsid w:val="00100CC1"/>
    <w:rsid w:val="00446D4A"/>
    <w:rsid w:val="00597E19"/>
    <w:rsid w:val="00886583"/>
    <w:rsid w:val="009029AD"/>
    <w:rsid w:val="00AE092D"/>
    <w:rsid w:val="00D63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78F720-FE75-4E01-8077-69D36255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CC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0CC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CC1"/>
    <w:rPr>
      <w:rFonts w:eastAsia="Times New Roman" w:cs="Times New Roman"/>
      <w:b/>
      <w:sz w:val="30"/>
      <w:szCs w:val="20"/>
    </w:rPr>
  </w:style>
  <w:style w:type="paragraph" w:styleId="Header">
    <w:name w:val="header"/>
    <w:basedOn w:val="Normal"/>
    <w:link w:val="HeaderChar"/>
    <w:uiPriority w:val="99"/>
    <w:semiHidden/>
    <w:unhideWhenUsed/>
    <w:rsid w:val="00100CC1"/>
    <w:pPr>
      <w:tabs>
        <w:tab w:val="center" w:pos="4320"/>
        <w:tab w:val="right" w:pos="8640"/>
      </w:tabs>
    </w:pPr>
  </w:style>
  <w:style w:type="character" w:customStyle="1" w:styleId="HeaderChar">
    <w:name w:val="Header Char"/>
    <w:basedOn w:val="DefaultParagraphFont"/>
    <w:link w:val="Header"/>
    <w:uiPriority w:val="99"/>
    <w:semiHidden/>
    <w:rsid w:val="00100CC1"/>
    <w:rPr>
      <w:rFonts w:eastAsia="Times New Roman" w:cs="Times New Roman"/>
      <w:szCs w:val="20"/>
    </w:rPr>
  </w:style>
  <w:style w:type="paragraph" w:styleId="Footer">
    <w:name w:val="footer"/>
    <w:basedOn w:val="Normal"/>
    <w:link w:val="FooterChar"/>
    <w:uiPriority w:val="99"/>
    <w:unhideWhenUsed/>
    <w:rsid w:val="00100CC1"/>
    <w:pPr>
      <w:tabs>
        <w:tab w:val="center" w:pos="4680"/>
        <w:tab w:val="right" w:pos="9360"/>
      </w:tabs>
    </w:pPr>
  </w:style>
  <w:style w:type="character" w:customStyle="1" w:styleId="FooterChar">
    <w:name w:val="Footer Char"/>
    <w:basedOn w:val="DefaultParagraphFont"/>
    <w:link w:val="Footer"/>
    <w:uiPriority w:val="99"/>
    <w:rsid w:val="00100CC1"/>
    <w:rPr>
      <w:rFonts w:eastAsia="Times New Roman" w:cs="Times New Roman"/>
      <w:szCs w:val="20"/>
    </w:rPr>
  </w:style>
  <w:style w:type="character" w:styleId="PageNumber">
    <w:name w:val="page number"/>
    <w:basedOn w:val="DefaultParagraphFont"/>
    <w:uiPriority w:val="99"/>
    <w:semiHidden/>
    <w:unhideWhenUsed/>
    <w:rsid w:val="00100CC1"/>
  </w:style>
  <w:style w:type="character" w:styleId="LineNumber">
    <w:name w:val="line number"/>
    <w:basedOn w:val="DefaultParagraphFont"/>
    <w:uiPriority w:val="99"/>
    <w:semiHidden/>
    <w:unhideWhenUsed/>
    <w:rsid w:val="00100CC1"/>
  </w:style>
  <w:style w:type="paragraph" w:customStyle="1" w:styleId="BillDots">
    <w:name w:val="Bill Dots"/>
    <w:basedOn w:val="Normal"/>
    <w:qFormat/>
    <w:rsid w:val="00100CC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00CC1"/>
    <w:pPr>
      <w:tabs>
        <w:tab w:val="right" w:pos="5904"/>
      </w:tabs>
    </w:pPr>
  </w:style>
  <w:style w:type="paragraph" w:styleId="BalloonText">
    <w:name w:val="Balloon Text"/>
    <w:basedOn w:val="Normal"/>
    <w:link w:val="BalloonTextChar"/>
    <w:uiPriority w:val="99"/>
    <w:unhideWhenUsed/>
    <w:rsid w:val="00100CC1"/>
    <w:rPr>
      <w:rFonts w:ascii="Tahoma" w:hAnsi="Tahoma" w:cs="Tahoma"/>
      <w:sz w:val="16"/>
      <w:szCs w:val="16"/>
    </w:rPr>
  </w:style>
  <w:style w:type="character" w:customStyle="1" w:styleId="BalloonTextChar">
    <w:name w:val="Balloon Text Char"/>
    <w:basedOn w:val="DefaultParagraphFont"/>
    <w:link w:val="BalloonText"/>
    <w:uiPriority w:val="99"/>
    <w:rsid w:val="00100CC1"/>
    <w:rPr>
      <w:rFonts w:ascii="Tahoma" w:eastAsia="Times New Roman" w:hAnsi="Tahoma" w:cs="Tahoma"/>
      <w:sz w:val="16"/>
      <w:szCs w:val="16"/>
    </w:rPr>
  </w:style>
  <w:style w:type="character" w:styleId="Hyperlink">
    <w:name w:val="Hyperlink"/>
    <w:basedOn w:val="DefaultParagraphFont"/>
    <w:uiPriority w:val="99"/>
    <w:unhideWhenUsed/>
    <w:rsid w:val="00100CC1"/>
    <w:rPr>
      <w:color w:val="0000FF" w:themeColor="hyperlink"/>
      <w:u w:val="single"/>
    </w:rPr>
  </w:style>
  <w:style w:type="paragraph" w:styleId="PlainText">
    <w:name w:val="Plain Text"/>
    <w:basedOn w:val="Normal"/>
    <w:link w:val="PlainTextChar"/>
    <w:uiPriority w:val="99"/>
    <w:unhideWhenUsed/>
    <w:rsid w:val="00100CC1"/>
    <w:rPr>
      <w:rFonts w:eastAsiaTheme="minorHAnsi" w:cstheme="minorBidi"/>
      <w:szCs w:val="21"/>
    </w:rPr>
  </w:style>
  <w:style w:type="character" w:customStyle="1" w:styleId="PlainTextChar">
    <w:name w:val="Plain Text Char"/>
    <w:basedOn w:val="DefaultParagraphFont"/>
    <w:link w:val="PlainText"/>
    <w:uiPriority w:val="99"/>
    <w:rsid w:val="00100CC1"/>
    <w:rPr>
      <w:szCs w:val="21"/>
    </w:rPr>
  </w:style>
  <w:style w:type="paragraph" w:styleId="BodyText">
    <w:name w:val="Body Text"/>
    <w:basedOn w:val="Normal"/>
    <w:link w:val="BodyTextChar"/>
    <w:uiPriority w:val="99"/>
    <w:rsid w:val="00100CC1"/>
    <w:rPr>
      <w:rFonts w:eastAsiaTheme="minorHAnsi" w:cstheme="minorBidi"/>
      <w:szCs w:val="22"/>
    </w:rPr>
  </w:style>
  <w:style w:type="character" w:customStyle="1" w:styleId="BodyTextChar">
    <w:name w:val="Body Text Char"/>
    <w:basedOn w:val="DefaultParagraphFont"/>
    <w:link w:val="BodyText"/>
    <w:uiPriority w:val="99"/>
    <w:rsid w:val="00100CC1"/>
  </w:style>
  <w:style w:type="numbering" w:customStyle="1" w:styleId="NoList1">
    <w:name w:val="No List1"/>
    <w:next w:val="NoList"/>
    <w:uiPriority w:val="99"/>
    <w:semiHidden/>
    <w:unhideWhenUsed/>
    <w:rsid w:val="00100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5-14-09.docx" TargetMode="External"/><Relationship Id="rId18" Type="http://schemas.openxmlformats.org/officeDocument/2006/relationships/hyperlink" Target="file:///h:\HJ%20Archive\2009\05-20-09.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3199_20081216.docx" TargetMode="External"/><Relationship Id="rId7" Type="http://schemas.openxmlformats.org/officeDocument/2006/relationships/hyperlink" Target="file:///h:\HJ%20Archive\2009\01-13-09.docx" TargetMode="External"/><Relationship Id="rId12" Type="http://schemas.openxmlformats.org/officeDocument/2006/relationships/hyperlink" Target="file:///h:\HJ%20Archive\2009\05-13-09.docx" TargetMode="External"/><Relationship Id="rId17" Type="http://schemas.openxmlformats.org/officeDocument/2006/relationships/hyperlink" Target="file:///h:\HJ%20Archive\2009\05-19-09.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09\05-19-09.docx" TargetMode="External"/><Relationship Id="rId20" Type="http://schemas.openxmlformats.org/officeDocument/2006/relationships/hyperlink" Target="file:///h:\SJ%20Archive\2009\05-20-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09\05-19-09.docx" TargetMode="External"/><Relationship Id="rId23" Type="http://schemas.openxmlformats.org/officeDocument/2006/relationships/hyperlink" Target="file:///p:\pprever\2009-10\3199_20090519.docx" TargetMode="External"/><Relationship Id="rId10" Type="http://schemas.openxmlformats.org/officeDocument/2006/relationships/hyperlink" Target="file:///h:\HJ%20Archive\2009\04-28-09.docx" TargetMode="External"/><Relationship Id="rId19" Type="http://schemas.openxmlformats.org/officeDocument/2006/relationships/hyperlink" Target="file:///h:\SJ%20Archive\2009\05-20-09.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HJ%20Archive\2009\05-19-09.docx" TargetMode="External"/><Relationship Id="rId22" Type="http://schemas.openxmlformats.org/officeDocument/2006/relationships/hyperlink" Target="file:///p:\pprever\2009-10\3199_2009042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5343D-82A9-4279-923E-C8ADA8E3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13094</Words>
  <Characters>71701</Characters>
  <Application>Microsoft Office Word</Application>
  <DocSecurity>0</DocSecurity>
  <Lines>1648</Lines>
  <Paragraphs>341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3199: Behavioral Health Services Act - South Carolina Legislature Online</dc:title>
  <dc:subject/>
  <dc:creator>NIKI DOWNEY</dc:creator>
  <cp:keywords/>
  <dc:description/>
  <cp:lastModifiedBy>N Cumfer</cp:lastModifiedBy>
  <cp:revision>12</cp:revision>
  <cp:lastPrinted>2008-12-16T16:22:00Z</cp:lastPrinted>
  <dcterms:created xsi:type="dcterms:W3CDTF">2009-05-19T23:13:00Z</dcterms:created>
  <dcterms:modified xsi:type="dcterms:W3CDTF">2014-11-24T15:43:00Z</dcterms:modified>
</cp:coreProperties>
</file>