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8EF" w:rsidRPr="007B38EF" w:rsidRDefault="007B38EF" w:rsidP="007B38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B38EF">
        <w:rPr>
          <w:rFonts w:eastAsia="Times New Roman" w:cs="Times New Roman"/>
          <w:b/>
          <w:szCs w:val="20"/>
        </w:rPr>
        <w:t>South Carolina General Assembly</w:t>
      </w:r>
    </w:p>
    <w:p w:rsidR="007B38EF" w:rsidRPr="007B38EF" w:rsidRDefault="007B38EF" w:rsidP="007B38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B38EF">
        <w:rPr>
          <w:rFonts w:eastAsia="Times New Roman" w:cs="Times New Roman"/>
          <w:szCs w:val="20"/>
        </w:rPr>
        <w:t>118th Session, 2009-2010</w:t>
      </w:r>
    </w:p>
    <w:p w:rsidR="007B38EF" w:rsidRPr="007B38EF" w:rsidRDefault="007B38EF" w:rsidP="007B38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38EF" w:rsidRPr="007B38EF" w:rsidRDefault="004B7DE0" w:rsidP="007B38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A143, R158, H3371</w:t>
      </w:r>
    </w:p>
    <w:p w:rsidR="007B38EF" w:rsidRPr="007B38EF" w:rsidRDefault="007B38EF" w:rsidP="007B38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B38EF" w:rsidRPr="007B38EF" w:rsidRDefault="007B38EF" w:rsidP="007B38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38EF">
        <w:rPr>
          <w:rFonts w:eastAsia="Times New Roman" w:cs="Times New Roman"/>
          <w:b/>
          <w:szCs w:val="20"/>
        </w:rPr>
        <w:t>STATUS INFORMATION</w:t>
      </w:r>
    </w:p>
    <w:p w:rsidR="007B38EF" w:rsidRPr="007B38EF" w:rsidRDefault="007B38EF" w:rsidP="007B38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38EF" w:rsidRPr="007B38EF" w:rsidRDefault="007B38EF" w:rsidP="007B38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38EF">
        <w:rPr>
          <w:rFonts w:eastAsia="Times New Roman" w:cs="Times New Roman"/>
          <w:szCs w:val="20"/>
        </w:rPr>
        <w:t>General Bill</w:t>
      </w:r>
    </w:p>
    <w:p w:rsidR="007B38EF" w:rsidRPr="007B38EF" w:rsidRDefault="007B38EF" w:rsidP="007B38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38EF">
        <w:rPr>
          <w:rFonts w:eastAsia="Times New Roman" w:cs="Times New Roman"/>
          <w:szCs w:val="20"/>
        </w:rPr>
        <w:t>Sponsors: Reps. Harvin, Kennedy, Alexander, Funderburk, Gunn, Hart, McEachern, McLeod, Ott, J.E. Smith, Spires, Weeks and Bowers</w:t>
      </w:r>
    </w:p>
    <w:p w:rsidR="007B38EF" w:rsidRPr="007B38EF" w:rsidRDefault="007B38EF" w:rsidP="007B38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38EF">
        <w:rPr>
          <w:rFonts w:eastAsia="Times New Roman" w:cs="Times New Roman"/>
          <w:szCs w:val="20"/>
        </w:rPr>
        <w:t>Document Path: l:\council\bills\dka\3113dw09.docx</w:t>
      </w:r>
    </w:p>
    <w:p w:rsidR="007B38EF" w:rsidRPr="007B38EF" w:rsidRDefault="007B38EF" w:rsidP="007B38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1C7A" w:rsidRDefault="00021C7A" w:rsidP="007B38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28, 2009</w:t>
      </w:r>
    </w:p>
    <w:p w:rsidR="00021C7A" w:rsidRDefault="00021C7A" w:rsidP="007B38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2009</w:t>
      </w:r>
    </w:p>
    <w:p w:rsidR="00021C7A" w:rsidRDefault="00021C7A" w:rsidP="007B38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22, 2009</w:t>
      </w:r>
    </w:p>
    <w:p w:rsidR="00021C7A" w:rsidRDefault="00021C7A" w:rsidP="007B38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 2010</w:t>
      </w:r>
    </w:p>
    <w:p w:rsidR="00021C7A" w:rsidRDefault="00021C7A" w:rsidP="007B38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31, 2010, Signed</w:t>
      </w:r>
    </w:p>
    <w:p w:rsidR="00021C7A" w:rsidRDefault="00021C7A" w:rsidP="007B38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38EF" w:rsidRPr="007B38EF" w:rsidRDefault="007B38EF" w:rsidP="007B38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38EF">
        <w:rPr>
          <w:rFonts w:eastAsia="Times New Roman" w:cs="Times New Roman"/>
          <w:szCs w:val="20"/>
        </w:rPr>
        <w:t>Summary: Health care insurance</w:t>
      </w:r>
    </w:p>
    <w:p w:rsidR="007B38EF" w:rsidRPr="007B38EF" w:rsidRDefault="007B38EF" w:rsidP="007B38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38EF" w:rsidRPr="007B38EF" w:rsidRDefault="007B38EF" w:rsidP="007B38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38EF" w:rsidRPr="007B38EF" w:rsidRDefault="007B38EF" w:rsidP="007B38EF">
      <w:pPr>
        <w:widowControl w:val="0"/>
        <w:tabs>
          <w:tab w:val="center" w:pos="590"/>
          <w:tab w:val="center" w:pos="1440"/>
          <w:tab w:val="left" w:pos="1872"/>
          <w:tab w:val="left" w:pos="9187"/>
        </w:tabs>
        <w:rPr>
          <w:rFonts w:eastAsia="Times New Roman" w:cs="Times New Roman"/>
          <w:szCs w:val="20"/>
        </w:rPr>
      </w:pPr>
      <w:r w:rsidRPr="007B38EF">
        <w:rPr>
          <w:rFonts w:eastAsia="Times New Roman" w:cs="Times New Roman"/>
          <w:b/>
          <w:szCs w:val="20"/>
        </w:rPr>
        <w:t>HISTORY OF LEGISLATIVE ACTIONS</w:t>
      </w:r>
    </w:p>
    <w:p w:rsidR="007B38EF" w:rsidRPr="007B38EF" w:rsidRDefault="007B38EF" w:rsidP="007B38EF">
      <w:pPr>
        <w:widowControl w:val="0"/>
        <w:tabs>
          <w:tab w:val="center" w:pos="590"/>
          <w:tab w:val="center" w:pos="1440"/>
          <w:tab w:val="left" w:pos="1872"/>
          <w:tab w:val="left" w:pos="9187"/>
        </w:tabs>
        <w:rPr>
          <w:rFonts w:eastAsia="Times New Roman" w:cs="Times New Roman"/>
          <w:szCs w:val="20"/>
        </w:rPr>
      </w:pPr>
    </w:p>
    <w:p w:rsidR="007B38EF" w:rsidRPr="007B38EF" w:rsidRDefault="007B38EF" w:rsidP="007B38EF">
      <w:pPr>
        <w:widowControl w:val="0"/>
        <w:tabs>
          <w:tab w:val="center" w:pos="590"/>
          <w:tab w:val="center" w:pos="1440"/>
          <w:tab w:val="left" w:pos="1872"/>
          <w:tab w:val="left" w:pos="9187"/>
        </w:tabs>
        <w:rPr>
          <w:rFonts w:eastAsia="Times New Roman" w:cs="Times New Roman"/>
          <w:szCs w:val="20"/>
        </w:rPr>
      </w:pPr>
      <w:r w:rsidRPr="007B38EF">
        <w:rPr>
          <w:rFonts w:eastAsia="Times New Roman" w:cs="Times New Roman"/>
          <w:szCs w:val="20"/>
          <w:u w:val="single"/>
        </w:rPr>
        <w:tab/>
        <w:t>Date</w:t>
      </w:r>
      <w:r w:rsidRPr="007B38EF">
        <w:rPr>
          <w:rFonts w:eastAsia="Times New Roman" w:cs="Times New Roman"/>
          <w:szCs w:val="20"/>
          <w:u w:val="single"/>
        </w:rPr>
        <w:tab/>
        <w:t>Body</w:t>
      </w:r>
      <w:r w:rsidRPr="007B38EF">
        <w:rPr>
          <w:rFonts w:eastAsia="Times New Roman" w:cs="Times New Roman"/>
          <w:szCs w:val="20"/>
          <w:u w:val="single"/>
        </w:rPr>
        <w:tab/>
        <w:t>Action Description with journal page number</w:t>
      </w:r>
      <w:r w:rsidRPr="007B38EF">
        <w:rPr>
          <w:rFonts w:eastAsia="Times New Roman" w:cs="Times New Roman"/>
          <w:szCs w:val="20"/>
          <w:u w:val="single"/>
        </w:rPr>
        <w:tab/>
      </w:r>
    </w:p>
    <w:p w:rsidR="004B7DE0" w:rsidRDefault="004B7DE0" w:rsidP="004B7DE0">
      <w:pPr>
        <w:widowControl w:val="0"/>
        <w:tabs>
          <w:tab w:val="right" w:pos="1008"/>
          <w:tab w:val="left" w:pos="1152"/>
          <w:tab w:val="left" w:pos="1872"/>
          <w:tab w:val="left" w:pos="9187"/>
        </w:tabs>
        <w:ind w:left="2088" w:hanging="2088"/>
        <w:rPr>
          <w:rFonts w:cs="Times New Roman"/>
        </w:rPr>
      </w:pPr>
      <w:r>
        <w:rPr>
          <w:rFonts w:cs="Times New Roman"/>
        </w:rPr>
        <w:tab/>
        <w:t>1/28/2009</w:t>
      </w:r>
      <w:r>
        <w:rPr>
          <w:rFonts w:cs="Times New Roman"/>
        </w:rPr>
        <w:tab/>
        <w:t>House</w:t>
      </w:r>
      <w:r>
        <w:rPr>
          <w:rFonts w:cs="Times New Roman"/>
        </w:rPr>
        <w:tab/>
      </w:r>
      <w:r w:rsidRPr="00FA6802">
        <w:rPr>
          <w:rFonts w:cs="Times New Roman"/>
        </w:rPr>
        <w:t xml:space="preserve">Introduced and read first time </w:t>
      </w:r>
      <w:hyperlink r:id="rId7" w:history="1">
        <w:r w:rsidRPr="00E33916">
          <w:rPr>
            <w:rStyle w:val="Hyperlink"/>
            <w:rFonts w:cs="Times New Roman"/>
          </w:rPr>
          <w:t>HJ</w:t>
        </w:r>
      </w:hyperlink>
      <w:r>
        <w:rPr>
          <w:rFonts w:cs="Times New Roman"/>
        </w:rPr>
        <w:noBreakHyphen/>
      </w:r>
      <w:r w:rsidRPr="00FA6802">
        <w:rPr>
          <w:rFonts w:cs="Times New Roman"/>
        </w:rPr>
        <w:t>16</w:t>
      </w:r>
    </w:p>
    <w:p w:rsidR="004B7DE0" w:rsidRDefault="004B7DE0" w:rsidP="004B7DE0">
      <w:pPr>
        <w:widowControl w:val="0"/>
        <w:tabs>
          <w:tab w:val="right" w:pos="1008"/>
          <w:tab w:val="left" w:pos="1152"/>
          <w:tab w:val="left" w:pos="1872"/>
          <w:tab w:val="left" w:pos="9187"/>
        </w:tabs>
        <w:ind w:left="2088" w:hanging="2088"/>
        <w:rPr>
          <w:rFonts w:cs="Times New Roman"/>
        </w:rPr>
      </w:pPr>
      <w:r>
        <w:rPr>
          <w:rFonts w:cs="Times New Roman"/>
        </w:rPr>
        <w:tab/>
        <w:t>1/28/2009</w:t>
      </w:r>
      <w:r>
        <w:rPr>
          <w:rFonts w:cs="Times New Roman"/>
        </w:rPr>
        <w:tab/>
        <w:t>House</w:t>
      </w:r>
      <w:r>
        <w:rPr>
          <w:rFonts w:cs="Times New Roman"/>
        </w:rPr>
        <w:tab/>
      </w:r>
      <w:r w:rsidRPr="00FA6802">
        <w:rPr>
          <w:rFonts w:cs="Times New Roman"/>
        </w:rPr>
        <w:t>Referred to C</w:t>
      </w:r>
      <w:r>
        <w:rPr>
          <w:rFonts w:cs="Times New Roman"/>
        </w:rPr>
        <w:t xml:space="preserve">ommittee on </w:t>
      </w:r>
      <w:r w:rsidRPr="00FA6802">
        <w:rPr>
          <w:rFonts w:cs="Times New Roman"/>
          <w:b/>
        </w:rPr>
        <w:t>Labor, Commerce and Industry</w:t>
      </w:r>
      <w:r w:rsidRPr="00FA6802">
        <w:rPr>
          <w:rFonts w:cs="Times New Roman"/>
        </w:rPr>
        <w:t xml:space="preserve"> </w:t>
      </w:r>
      <w:hyperlink r:id="rId8" w:history="1">
        <w:r w:rsidRPr="00E33916">
          <w:rPr>
            <w:rStyle w:val="Hyperlink"/>
            <w:rFonts w:cs="Times New Roman"/>
          </w:rPr>
          <w:t>HJ</w:t>
        </w:r>
      </w:hyperlink>
      <w:r>
        <w:rPr>
          <w:rFonts w:cs="Times New Roman"/>
        </w:rPr>
        <w:noBreakHyphen/>
      </w:r>
      <w:r w:rsidRPr="00FA6802">
        <w:rPr>
          <w:rFonts w:cs="Times New Roman"/>
        </w:rPr>
        <w:t>16</w:t>
      </w:r>
    </w:p>
    <w:p w:rsidR="004B7DE0" w:rsidRDefault="004B7DE0" w:rsidP="004B7DE0">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FA6802">
        <w:rPr>
          <w:rFonts w:cs="Times New Roman"/>
        </w:rPr>
        <w:t>Member(s) request name added as sponsor: Bowers</w:t>
      </w:r>
    </w:p>
    <w:p w:rsidR="004B7DE0" w:rsidRDefault="004B7DE0" w:rsidP="004B7DE0">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FA6802">
        <w:rPr>
          <w:rFonts w:cs="Times New Roman"/>
        </w:rPr>
        <w:t xml:space="preserve">Committee report: </w:t>
      </w:r>
      <w:r>
        <w:rPr>
          <w:rFonts w:cs="Times New Roman"/>
        </w:rPr>
        <w:t xml:space="preserve">Favorable with amendment </w:t>
      </w:r>
      <w:r w:rsidRPr="00FA6802">
        <w:rPr>
          <w:rFonts w:cs="Times New Roman"/>
          <w:b/>
        </w:rPr>
        <w:t>Labor, Commerce and Industry</w:t>
      </w:r>
      <w:r w:rsidRPr="00FA6802">
        <w:rPr>
          <w:rFonts w:cs="Times New Roman"/>
        </w:rPr>
        <w:t xml:space="preserve"> </w:t>
      </w:r>
      <w:hyperlink r:id="rId9" w:history="1">
        <w:r w:rsidRPr="00E33916">
          <w:rPr>
            <w:rStyle w:val="Hyperlink"/>
            <w:rFonts w:cs="Times New Roman"/>
          </w:rPr>
          <w:t>HJ</w:t>
        </w:r>
      </w:hyperlink>
      <w:r>
        <w:rPr>
          <w:rFonts w:cs="Times New Roman"/>
        </w:rPr>
        <w:noBreakHyphen/>
      </w:r>
      <w:r w:rsidRPr="00FA6802">
        <w:rPr>
          <w:rFonts w:cs="Times New Roman"/>
        </w:rPr>
        <w:t>118</w:t>
      </w:r>
    </w:p>
    <w:p w:rsidR="004B7DE0" w:rsidRDefault="004B7DE0" w:rsidP="004B7DE0">
      <w:pPr>
        <w:widowControl w:val="0"/>
        <w:tabs>
          <w:tab w:val="right" w:pos="1008"/>
          <w:tab w:val="left" w:pos="1152"/>
          <w:tab w:val="left" w:pos="1872"/>
          <w:tab w:val="left" w:pos="9187"/>
        </w:tabs>
        <w:ind w:left="2088" w:hanging="2088"/>
        <w:rPr>
          <w:rFonts w:cs="Times New Roman"/>
        </w:rPr>
      </w:pPr>
      <w:r>
        <w:rPr>
          <w:rFonts w:cs="Times New Roman"/>
        </w:rPr>
        <w:tab/>
        <w:t>4/6/2009</w:t>
      </w:r>
      <w:r>
        <w:rPr>
          <w:rFonts w:cs="Times New Roman"/>
        </w:rPr>
        <w:tab/>
      </w:r>
      <w:r>
        <w:rPr>
          <w:rFonts w:cs="Times New Roman"/>
        </w:rPr>
        <w:tab/>
      </w:r>
      <w:r w:rsidRPr="00FA6802">
        <w:rPr>
          <w:rFonts w:cs="Times New Roman"/>
        </w:rPr>
        <w:t>Scrivener's error corrected</w:t>
      </w:r>
    </w:p>
    <w:p w:rsidR="004B7DE0" w:rsidRDefault="004B7DE0" w:rsidP="004B7DE0">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FA6802">
        <w:rPr>
          <w:rFonts w:cs="Times New Roman"/>
        </w:rPr>
        <w:t xml:space="preserve">Amended </w:t>
      </w:r>
      <w:hyperlink r:id="rId10" w:history="1">
        <w:r w:rsidRPr="00E33916">
          <w:rPr>
            <w:rStyle w:val="Hyperlink"/>
            <w:rFonts w:cs="Times New Roman"/>
          </w:rPr>
          <w:t>HJ</w:t>
        </w:r>
      </w:hyperlink>
      <w:r>
        <w:rPr>
          <w:rFonts w:cs="Times New Roman"/>
        </w:rPr>
        <w:noBreakHyphen/>
      </w:r>
      <w:r w:rsidRPr="00FA6802">
        <w:rPr>
          <w:rFonts w:cs="Times New Roman"/>
        </w:rPr>
        <w:t>33</w:t>
      </w:r>
    </w:p>
    <w:p w:rsidR="004B7DE0" w:rsidRDefault="004B7DE0" w:rsidP="004B7DE0">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FA6802">
        <w:rPr>
          <w:rFonts w:cs="Times New Roman"/>
        </w:rPr>
        <w:t xml:space="preserve">Read second time </w:t>
      </w:r>
      <w:hyperlink r:id="rId11" w:history="1">
        <w:r w:rsidRPr="00E33916">
          <w:rPr>
            <w:rStyle w:val="Hyperlink"/>
            <w:rFonts w:cs="Times New Roman"/>
          </w:rPr>
          <w:t>HJ</w:t>
        </w:r>
      </w:hyperlink>
      <w:r>
        <w:rPr>
          <w:rFonts w:cs="Times New Roman"/>
        </w:rPr>
        <w:noBreakHyphen/>
      </w:r>
      <w:r w:rsidRPr="00FA6802">
        <w:rPr>
          <w:rFonts w:cs="Times New Roman"/>
        </w:rPr>
        <w:t>35</w:t>
      </w:r>
    </w:p>
    <w:p w:rsidR="004B7DE0" w:rsidRDefault="004B7DE0" w:rsidP="004B7DE0">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r>
      <w:r w:rsidRPr="00FA6802">
        <w:rPr>
          <w:rFonts w:cs="Times New Roman"/>
        </w:rPr>
        <w:t xml:space="preserve">Read third time and sent to Senate </w:t>
      </w:r>
      <w:hyperlink r:id="rId12" w:history="1">
        <w:r w:rsidRPr="00E33916">
          <w:rPr>
            <w:rStyle w:val="Hyperlink"/>
            <w:rFonts w:cs="Times New Roman"/>
          </w:rPr>
          <w:t>HJ</w:t>
        </w:r>
      </w:hyperlink>
      <w:r>
        <w:rPr>
          <w:rFonts w:cs="Times New Roman"/>
        </w:rPr>
        <w:noBreakHyphen/>
      </w:r>
      <w:r w:rsidRPr="00FA6802">
        <w:rPr>
          <w:rFonts w:cs="Times New Roman"/>
        </w:rPr>
        <w:t>238</w:t>
      </w:r>
    </w:p>
    <w:p w:rsidR="004B7DE0" w:rsidRDefault="004B7DE0" w:rsidP="004B7DE0">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r>
      <w:r>
        <w:rPr>
          <w:rFonts w:cs="Times New Roman"/>
        </w:rPr>
        <w:tab/>
      </w:r>
      <w:r w:rsidRPr="00FA6802">
        <w:rPr>
          <w:rFonts w:cs="Times New Roman"/>
        </w:rPr>
        <w:t>Scrivener's error corrected</w:t>
      </w:r>
    </w:p>
    <w:p w:rsidR="004B7DE0" w:rsidRDefault="004B7DE0" w:rsidP="004B7DE0">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Senate</w:t>
      </w:r>
      <w:r>
        <w:rPr>
          <w:rFonts w:cs="Times New Roman"/>
        </w:rPr>
        <w:tab/>
      </w:r>
      <w:r w:rsidRPr="00FA6802">
        <w:rPr>
          <w:rFonts w:cs="Times New Roman"/>
        </w:rPr>
        <w:t xml:space="preserve">Introduced and read first time </w:t>
      </w:r>
      <w:hyperlink r:id="rId13" w:history="1">
        <w:r w:rsidRPr="00E33916">
          <w:rPr>
            <w:rStyle w:val="Hyperlink"/>
            <w:rFonts w:cs="Times New Roman"/>
          </w:rPr>
          <w:t>SJ</w:t>
        </w:r>
      </w:hyperlink>
      <w:r>
        <w:rPr>
          <w:rFonts w:cs="Times New Roman"/>
        </w:rPr>
        <w:noBreakHyphen/>
      </w:r>
      <w:r w:rsidRPr="00FA6802">
        <w:rPr>
          <w:rFonts w:cs="Times New Roman"/>
        </w:rPr>
        <w:t>8</w:t>
      </w:r>
    </w:p>
    <w:p w:rsidR="004B7DE0" w:rsidRDefault="004B7DE0" w:rsidP="004B7DE0">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Senate</w:t>
      </w:r>
      <w:r>
        <w:rPr>
          <w:rFonts w:cs="Times New Roman"/>
        </w:rPr>
        <w:tab/>
      </w:r>
      <w:r w:rsidRPr="00FA6802">
        <w:rPr>
          <w:rFonts w:cs="Times New Roman"/>
        </w:rPr>
        <w:t xml:space="preserve">Referred to Committee on </w:t>
      </w:r>
      <w:r w:rsidRPr="00FA6802">
        <w:rPr>
          <w:rFonts w:cs="Times New Roman"/>
          <w:b/>
        </w:rPr>
        <w:t>Banking and Insurance</w:t>
      </w:r>
      <w:r w:rsidRPr="00FA6802">
        <w:rPr>
          <w:rFonts w:cs="Times New Roman"/>
        </w:rPr>
        <w:t xml:space="preserve"> </w:t>
      </w:r>
      <w:hyperlink r:id="rId14" w:history="1">
        <w:r w:rsidRPr="00E33916">
          <w:rPr>
            <w:rStyle w:val="Hyperlink"/>
            <w:rFonts w:cs="Times New Roman"/>
          </w:rPr>
          <w:t>SJ</w:t>
        </w:r>
      </w:hyperlink>
      <w:r>
        <w:rPr>
          <w:rFonts w:cs="Times New Roman"/>
        </w:rPr>
        <w:noBreakHyphen/>
      </w:r>
      <w:r w:rsidRPr="00FA6802">
        <w:rPr>
          <w:rFonts w:cs="Times New Roman"/>
        </w:rPr>
        <w:t>8</w:t>
      </w:r>
    </w:p>
    <w:p w:rsidR="004B7DE0" w:rsidRDefault="004B7DE0" w:rsidP="004B7DE0">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Senate</w:t>
      </w:r>
      <w:r>
        <w:rPr>
          <w:rFonts w:cs="Times New Roman"/>
        </w:rPr>
        <w:tab/>
      </w:r>
      <w:r w:rsidRPr="00FA6802">
        <w:rPr>
          <w:rFonts w:cs="Times New Roman"/>
        </w:rPr>
        <w:t>Committee r</w:t>
      </w:r>
      <w:r>
        <w:rPr>
          <w:rFonts w:cs="Times New Roman"/>
        </w:rPr>
        <w:t xml:space="preserve">eport: Favorable with amendment </w:t>
      </w:r>
      <w:r w:rsidRPr="00FA6802">
        <w:rPr>
          <w:rFonts w:cs="Times New Roman"/>
          <w:b/>
        </w:rPr>
        <w:t>Banking and Insurance</w:t>
      </w:r>
      <w:r w:rsidRPr="00FA6802">
        <w:rPr>
          <w:rFonts w:cs="Times New Roman"/>
        </w:rPr>
        <w:t xml:space="preserve"> </w:t>
      </w:r>
      <w:hyperlink r:id="rId15" w:history="1">
        <w:r w:rsidRPr="00E33916">
          <w:rPr>
            <w:rStyle w:val="Hyperlink"/>
            <w:rFonts w:cs="Times New Roman"/>
          </w:rPr>
          <w:t>SJ</w:t>
        </w:r>
      </w:hyperlink>
      <w:r>
        <w:rPr>
          <w:rFonts w:cs="Times New Roman"/>
        </w:rPr>
        <w:noBreakHyphen/>
      </w:r>
      <w:r w:rsidRPr="00FA6802">
        <w:rPr>
          <w:rFonts w:cs="Times New Roman"/>
        </w:rPr>
        <w:t>6</w:t>
      </w:r>
    </w:p>
    <w:p w:rsidR="004B7DE0" w:rsidRDefault="004B7DE0" w:rsidP="004B7DE0">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r>
      <w:r>
        <w:rPr>
          <w:rFonts w:cs="Times New Roman"/>
        </w:rPr>
        <w:tab/>
      </w:r>
      <w:r w:rsidRPr="00FA6802">
        <w:rPr>
          <w:rFonts w:cs="Times New Roman"/>
        </w:rPr>
        <w:t>Scrivener's error corrected</w:t>
      </w:r>
    </w:p>
    <w:p w:rsidR="004B7DE0" w:rsidRDefault="004B7DE0" w:rsidP="004B7DE0">
      <w:pPr>
        <w:widowControl w:val="0"/>
        <w:tabs>
          <w:tab w:val="right" w:pos="1008"/>
          <w:tab w:val="left" w:pos="1152"/>
          <w:tab w:val="left" w:pos="1872"/>
          <w:tab w:val="left" w:pos="9187"/>
        </w:tabs>
        <w:ind w:left="2088" w:hanging="2088"/>
        <w:rPr>
          <w:rFonts w:cs="Times New Roman"/>
        </w:rPr>
      </w:pPr>
      <w:r>
        <w:rPr>
          <w:rFonts w:cs="Times New Roman"/>
        </w:rPr>
        <w:tab/>
        <w:t>2/23/2010</w:t>
      </w:r>
      <w:r>
        <w:rPr>
          <w:rFonts w:cs="Times New Roman"/>
        </w:rPr>
        <w:tab/>
        <w:t>Senate</w:t>
      </w:r>
      <w:r>
        <w:rPr>
          <w:rFonts w:cs="Times New Roman"/>
        </w:rPr>
        <w:tab/>
      </w:r>
      <w:r w:rsidRPr="00FA6802">
        <w:rPr>
          <w:rFonts w:cs="Times New Roman"/>
        </w:rPr>
        <w:t xml:space="preserve">Committee Amendment Adopted </w:t>
      </w:r>
      <w:hyperlink r:id="rId16" w:history="1">
        <w:r w:rsidRPr="00E33916">
          <w:rPr>
            <w:rStyle w:val="Hyperlink"/>
            <w:rFonts w:cs="Times New Roman"/>
          </w:rPr>
          <w:t>SJ</w:t>
        </w:r>
      </w:hyperlink>
      <w:r>
        <w:rPr>
          <w:rFonts w:cs="Times New Roman"/>
        </w:rPr>
        <w:noBreakHyphen/>
      </w:r>
      <w:r w:rsidRPr="00FA6802">
        <w:rPr>
          <w:rFonts w:cs="Times New Roman"/>
        </w:rPr>
        <w:t>18</w:t>
      </w:r>
    </w:p>
    <w:p w:rsidR="004B7DE0" w:rsidRDefault="004B7DE0" w:rsidP="004B7DE0">
      <w:pPr>
        <w:widowControl w:val="0"/>
        <w:tabs>
          <w:tab w:val="right" w:pos="1008"/>
          <w:tab w:val="left" w:pos="1152"/>
          <w:tab w:val="left" w:pos="1872"/>
          <w:tab w:val="left" w:pos="9187"/>
        </w:tabs>
        <w:ind w:left="2088" w:hanging="2088"/>
        <w:rPr>
          <w:rFonts w:cs="Times New Roman"/>
        </w:rPr>
      </w:pPr>
      <w:r>
        <w:rPr>
          <w:rFonts w:cs="Times New Roman"/>
        </w:rPr>
        <w:tab/>
        <w:t>2/23/2010</w:t>
      </w:r>
      <w:r>
        <w:rPr>
          <w:rFonts w:cs="Times New Roman"/>
        </w:rPr>
        <w:tab/>
        <w:t>Senate</w:t>
      </w:r>
      <w:r>
        <w:rPr>
          <w:rFonts w:cs="Times New Roman"/>
        </w:rPr>
        <w:tab/>
      </w:r>
      <w:r w:rsidRPr="00FA6802">
        <w:rPr>
          <w:rFonts w:cs="Times New Roman"/>
        </w:rPr>
        <w:t xml:space="preserve">Read second time </w:t>
      </w:r>
      <w:hyperlink r:id="rId17" w:history="1">
        <w:r w:rsidRPr="00E33916">
          <w:rPr>
            <w:rStyle w:val="Hyperlink"/>
            <w:rFonts w:cs="Times New Roman"/>
          </w:rPr>
          <w:t>SJ</w:t>
        </w:r>
      </w:hyperlink>
      <w:r>
        <w:rPr>
          <w:rFonts w:cs="Times New Roman"/>
        </w:rPr>
        <w:noBreakHyphen/>
      </w:r>
      <w:r w:rsidRPr="00FA6802">
        <w:rPr>
          <w:rFonts w:cs="Times New Roman"/>
        </w:rPr>
        <w:t>18</w:t>
      </w:r>
    </w:p>
    <w:p w:rsidR="004B7DE0" w:rsidRDefault="004B7DE0" w:rsidP="004B7DE0">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Senate</w:t>
      </w:r>
      <w:r>
        <w:rPr>
          <w:rFonts w:cs="Times New Roman"/>
        </w:rPr>
        <w:tab/>
      </w:r>
      <w:r w:rsidRPr="00FA6802">
        <w:rPr>
          <w:rFonts w:cs="Times New Roman"/>
        </w:rPr>
        <w:t>Read third time and returned to Hou</w:t>
      </w:r>
      <w:r>
        <w:rPr>
          <w:rFonts w:cs="Times New Roman"/>
        </w:rPr>
        <w:t xml:space="preserve">se with </w:t>
      </w:r>
      <w:r w:rsidRPr="00FA6802">
        <w:rPr>
          <w:rFonts w:cs="Times New Roman"/>
        </w:rPr>
        <w:t xml:space="preserve">amendments </w:t>
      </w:r>
      <w:hyperlink r:id="rId18" w:history="1">
        <w:r w:rsidRPr="00E33916">
          <w:rPr>
            <w:rStyle w:val="Hyperlink"/>
            <w:rFonts w:cs="Times New Roman"/>
          </w:rPr>
          <w:t>SJ</w:t>
        </w:r>
      </w:hyperlink>
      <w:r>
        <w:rPr>
          <w:rFonts w:cs="Times New Roman"/>
        </w:rPr>
        <w:noBreakHyphen/>
      </w:r>
      <w:r w:rsidRPr="00FA6802">
        <w:rPr>
          <w:rFonts w:cs="Times New Roman"/>
        </w:rPr>
        <w:t>12</w:t>
      </w:r>
    </w:p>
    <w:p w:rsidR="004B7DE0" w:rsidRDefault="004B7DE0" w:rsidP="004B7DE0">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FA6802">
        <w:rPr>
          <w:rFonts w:cs="Times New Roman"/>
        </w:rPr>
        <w:t xml:space="preserve">Concurred in Senate amendment and enrolled </w:t>
      </w:r>
      <w:hyperlink r:id="rId19" w:history="1">
        <w:r w:rsidRPr="00E33916">
          <w:rPr>
            <w:rStyle w:val="Hyperlink"/>
            <w:rFonts w:cs="Times New Roman"/>
          </w:rPr>
          <w:t>HJ</w:t>
        </w:r>
      </w:hyperlink>
      <w:r>
        <w:rPr>
          <w:rFonts w:cs="Times New Roman"/>
        </w:rPr>
        <w:noBreakHyphen/>
      </w:r>
      <w:r w:rsidRPr="00FA6802">
        <w:rPr>
          <w:rFonts w:cs="Times New Roman"/>
        </w:rPr>
        <w:t>25</w:t>
      </w:r>
    </w:p>
    <w:p w:rsidR="004B7DE0" w:rsidRDefault="004B7DE0" w:rsidP="004B7DE0">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FA6802">
        <w:rPr>
          <w:rFonts w:cs="Times New Roman"/>
        </w:rPr>
        <w:t>Roll call Yeas</w:t>
      </w:r>
      <w:r>
        <w:rPr>
          <w:rFonts w:cs="Times New Roman"/>
        </w:rPr>
        <w:noBreakHyphen/>
      </w:r>
      <w:r w:rsidRPr="00FA6802">
        <w:rPr>
          <w:rFonts w:cs="Times New Roman"/>
        </w:rPr>
        <w:t>103  Nays</w:t>
      </w:r>
      <w:r>
        <w:rPr>
          <w:rFonts w:cs="Times New Roman"/>
        </w:rPr>
        <w:noBreakHyphen/>
      </w:r>
      <w:r w:rsidRPr="00FA6802">
        <w:rPr>
          <w:rFonts w:cs="Times New Roman"/>
        </w:rPr>
        <w:t xml:space="preserve">0 </w:t>
      </w:r>
      <w:hyperlink r:id="rId20" w:history="1">
        <w:r w:rsidRPr="00E33916">
          <w:rPr>
            <w:rStyle w:val="Hyperlink"/>
            <w:rFonts w:cs="Times New Roman"/>
          </w:rPr>
          <w:t>HJ</w:t>
        </w:r>
      </w:hyperlink>
      <w:r>
        <w:rPr>
          <w:rFonts w:cs="Times New Roman"/>
        </w:rPr>
        <w:noBreakHyphen/>
      </w:r>
      <w:r w:rsidRPr="00FA6802">
        <w:rPr>
          <w:rFonts w:cs="Times New Roman"/>
        </w:rPr>
        <w:t>26</w:t>
      </w:r>
    </w:p>
    <w:p w:rsidR="004B7DE0" w:rsidRDefault="004B7DE0" w:rsidP="004B7DE0">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FA6802">
        <w:rPr>
          <w:rFonts w:cs="Times New Roman"/>
        </w:rPr>
        <w:t>Ratified R 158</w:t>
      </w:r>
    </w:p>
    <w:p w:rsidR="004B7DE0" w:rsidRDefault="004B7DE0" w:rsidP="004B7DE0">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r>
      <w:r>
        <w:rPr>
          <w:rFonts w:cs="Times New Roman"/>
        </w:rPr>
        <w:tab/>
      </w:r>
      <w:r w:rsidRPr="00FA6802">
        <w:rPr>
          <w:rFonts w:cs="Times New Roman"/>
        </w:rPr>
        <w:t>Signed By Governor</w:t>
      </w:r>
    </w:p>
    <w:p w:rsidR="004B7DE0" w:rsidRDefault="004B7DE0" w:rsidP="004B7DE0">
      <w:pPr>
        <w:widowControl w:val="0"/>
        <w:tabs>
          <w:tab w:val="right" w:pos="1008"/>
          <w:tab w:val="left" w:pos="1152"/>
          <w:tab w:val="left" w:pos="1872"/>
          <w:tab w:val="left" w:pos="9187"/>
        </w:tabs>
        <w:ind w:left="2088" w:hanging="2088"/>
        <w:rPr>
          <w:rFonts w:cs="Times New Roman"/>
        </w:rPr>
      </w:pPr>
      <w:r>
        <w:rPr>
          <w:rFonts w:cs="Times New Roman"/>
        </w:rPr>
        <w:tab/>
        <w:t>4/12/2010</w:t>
      </w:r>
      <w:r>
        <w:rPr>
          <w:rFonts w:cs="Times New Roman"/>
        </w:rPr>
        <w:tab/>
      </w:r>
      <w:r>
        <w:rPr>
          <w:rFonts w:cs="Times New Roman"/>
        </w:rPr>
        <w:tab/>
      </w:r>
      <w:r w:rsidRPr="00FA6802">
        <w:rPr>
          <w:rFonts w:cs="Times New Roman"/>
        </w:rPr>
        <w:t>Effective date See Act for Effective Date</w:t>
      </w:r>
    </w:p>
    <w:p w:rsidR="004B7DE0" w:rsidRDefault="004B7DE0" w:rsidP="004B7DE0">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r>
      <w:r>
        <w:rPr>
          <w:rFonts w:cs="Times New Roman"/>
        </w:rPr>
        <w:tab/>
      </w:r>
      <w:r w:rsidRPr="00FA6802">
        <w:rPr>
          <w:rFonts w:cs="Times New Roman"/>
        </w:rPr>
        <w:t>Act No</w:t>
      </w:r>
      <w:r>
        <w:rPr>
          <w:rFonts w:cs="Times New Roman"/>
        </w:rPr>
        <w:t>. </w:t>
      </w:r>
      <w:r w:rsidRPr="00FA6802">
        <w:rPr>
          <w:rFonts w:cs="Times New Roman"/>
        </w:rPr>
        <w:t>143</w:t>
      </w:r>
    </w:p>
    <w:p w:rsidR="004B7DE0" w:rsidRDefault="004B7DE0" w:rsidP="004B7DE0">
      <w:pPr>
        <w:widowControl w:val="0"/>
        <w:tabs>
          <w:tab w:val="right" w:pos="1008"/>
          <w:tab w:val="left" w:pos="1152"/>
          <w:tab w:val="left" w:pos="1872"/>
          <w:tab w:val="left" w:pos="9187"/>
        </w:tabs>
        <w:ind w:left="2088" w:hanging="2088"/>
        <w:rPr>
          <w:rFonts w:cs="Times New Roman"/>
        </w:rPr>
      </w:pPr>
    </w:p>
    <w:p w:rsidR="007B38EF" w:rsidRPr="007B38EF" w:rsidRDefault="007B38EF" w:rsidP="007B38EF">
      <w:pPr>
        <w:widowControl w:val="0"/>
        <w:tabs>
          <w:tab w:val="right" w:pos="1008"/>
          <w:tab w:val="left" w:pos="1152"/>
          <w:tab w:val="left" w:pos="1872"/>
          <w:tab w:val="left" w:pos="9187"/>
        </w:tabs>
        <w:ind w:left="2088" w:hanging="2088"/>
        <w:rPr>
          <w:rFonts w:eastAsia="Times New Roman" w:cs="Times New Roman"/>
          <w:szCs w:val="20"/>
        </w:rPr>
      </w:pPr>
    </w:p>
    <w:p w:rsidR="007B38EF" w:rsidRPr="007B38EF" w:rsidRDefault="007B38EF" w:rsidP="007B38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38EF">
        <w:rPr>
          <w:rFonts w:eastAsia="Times New Roman" w:cs="Times New Roman"/>
          <w:b/>
          <w:szCs w:val="20"/>
        </w:rPr>
        <w:t>VERSIONS OF THIS BILL</w:t>
      </w:r>
    </w:p>
    <w:p w:rsidR="007B38EF" w:rsidRPr="007B38EF" w:rsidRDefault="007B38EF" w:rsidP="007B38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38EF" w:rsidRPr="007B38EF" w:rsidRDefault="00B74081" w:rsidP="007B38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7B38EF" w:rsidRPr="007B38EF">
          <w:rPr>
            <w:rFonts w:eastAsia="Times New Roman" w:cs="Times New Roman"/>
            <w:color w:val="0000FF" w:themeColor="hyperlink"/>
            <w:szCs w:val="20"/>
            <w:u w:val="single"/>
          </w:rPr>
          <w:t>1/28/2009</w:t>
        </w:r>
      </w:hyperlink>
    </w:p>
    <w:p w:rsidR="007B38EF" w:rsidRPr="007B38EF" w:rsidRDefault="00B74081" w:rsidP="007B3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7B38EF" w:rsidRPr="007B38EF">
          <w:rPr>
            <w:rFonts w:eastAsia="Times New Roman" w:cs="Times New Roman"/>
            <w:color w:val="0000FF" w:themeColor="hyperlink"/>
            <w:szCs w:val="20"/>
            <w:u w:val="single"/>
          </w:rPr>
          <w:t>4/2/2009</w:t>
        </w:r>
      </w:hyperlink>
    </w:p>
    <w:p w:rsidR="007B38EF" w:rsidRPr="007B38EF" w:rsidRDefault="00B74081" w:rsidP="007B3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7B38EF" w:rsidRPr="007B38EF">
          <w:rPr>
            <w:rFonts w:eastAsia="Times New Roman" w:cs="Times New Roman"/>
            <w:color w:val="0000FF" w:themeColor="hyperlink"/>
            <w:szCs w:val="20"/>
            <w:u w:val="single"/>
          </w:rPr>
          <w:t>4/6/2009</w:t>
        </w:r>
      </w:hyperlink>
    </w:p>
    <w:p w:rsidR="007B38EF" w:rsidRPr="007B38EF" w:rsidRDefault="00B74081" w:rsidP="007B3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7B38EF" w:rsidRPr="007B38EF">
          <w:rPr>
            <w:rFonts w:eastAsia="Times New Roman" w:cs="Times New Roman"/>
            <w:color w:val="0000FF" w:themeColor="hyperlink"/>
            <w:szCs w:val="20"/>
            <w:u w:val="single"/>
          </w:rPr>
          <w:t>4/22/2009</w:t>
        </w:r>
      </w:hyperlink>
    </w:p>
    <w:p w:rsidR="007B38EF" w:rsidRPr="007B38EF" w:rsidRDefault="00B74081" w:rsidP="007B3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7B38EF" w:rsidRPr="007B38EF">
          <w:rPr>
            <w:rFonts w:eastAsia="Times New Roman" w:cs="Times New Roman"/>
            <w:color w:val="0000FF" w:themeColor="hyperlink"/>
            <w:szCs w:val="20"/>
            <w:u w:val="single"/>
          </w:rPr>
          <w:t>4/23/2009</w:t>
        </w:r>
      </w:hyperlink>
    </w:p>
    <w:p w:rsidR="007B38EF" w:rsidRPr="007B38EF" w:rsidRDefault="00B74081" w:rsidP="007B3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7B38EF" w:rsidRPr="007B38EF">
          <w:rPr>
            <w:rFonts w:eastAsia="Times New Roman" w:cs="Times New Roman"/>
            <w:color w:val="0000FF" w:themeColor="hyperlink"/>
            <w:szCs w:val="20"/>
            <w:u w:val="single"/>
          </w:rPr>
          <w:t>2/16/2010</w:t>
        </w:r>
      </w:hyperlink>
    </w:p>
    <w:p w:rsidR="007B38EF" w:rsidRPr="007B38EF" w:rsidRDefault="00B74081" w:rsidP="007B3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7B38EF" w:rsidRPr="007B38EF">
          <w:rPr>
            <w:rFonts w:eastAsia="Times New Roman" w:cs="Times New Roman"/>
            <w:color w:val="0000FF" w:themeColor="hyperlink"/>
            <w:szCs w:val="20"/>
            <w:u w:val="single"/>
          </w:rPr>
          <w:t>2/17/2010</w:t>
        </w:r>
      </w:hyperlink>
    </w:p>
    <w:p w:rsidR="007B38EF" w:rsidRPr="007B38EF" w:rsidRDefault="00B74081" w:rsidP="007B3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7B38EF" w:rsidRPr="007B38EF">
          <w:rPr>
            <w:rFonts w:eastAsia="Times New Roman" w:cs="Times New Roman"/>
            <w:color w:val="0000FF" w:themeColor="hyperlink"/>
            <w:szCs w:val="20"/>
            <w:u w:val="single"/>
          </w:rPr>
          <w:t>2/23/2010</w:t>
        </w:r>
      </w:hyperlink>
    </w:p>
    <w:p w:rsidR="007B38EF" w:rsidRPr="007B38EF" w:rsidRDefault="007B38EF" w:rsidP="007B3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B38EF" w:rsidRDefault="007B38EF" w:rsidP="007B38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B38EF" w:rsidSect="007B38EF">
          <w:pgSz w:w="12240" w:h="15840" w:code="1"/>
          <w:pgMar w:top="1080" w:right="1440" w:bottom="1080" w:left="1440" w:header="720" w:footer="720" w:gutter="0"/>
          <w:pgNumType w:start="1"/>
          <w:cols w:space="720"/>
          <w:noEndnote/>
          <w:docGrid w:linePitch="360"/>
        </w:sectPr>
      </w:pPr>
    </w:p>
    <w:p w:rsidR="00D728EB"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(A143, R158, H3371)</w:t>
      </w:r>
    </w:p>
    <w:p w:rsidR="00D728EB" w:rsidRPr="008836A5"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728EB" w:rsidRPr="007B38EF"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B38EF">
        <w:rPr>
          <w:rFonts w:cs="Times New Roman"/>
          <w:b/>
          <w:color w:val="000000" w:themeColor="text1"/>
          <w:szCs w:val="36"/>
        </w:rPr>
        <w:t xml:space="preserve">AN ACT </w:t>
      </w:r>
      <w:r w:rsidRPr="007B38EF">
        <w:rPr>
          <w:rFonts w:cs="Times New Roman"/>
          <w:b/>
        </w:rPr>
        <w:t>TO AMEND THE CODE OF LAWS OF SOUTH CAROLINA, 1976, BY ADDING SECTION 38</w:t>
      </w:r>
      <w:r w:rsidRPr="007B38EF">
        <w:rPr>
          <w:rFonts w:cs="Times New Roman"/>
          <w:b/>
        </w:rPr>
        <w:noBreakHyphen/>
        <w:t>71</w:t>
      </w:r>
      <w:r w:rsidRPr="007B38EF">
        <w:rPr>
          <w:rFonts w:cs="Times New Roman"/>
          <w:b/>
        </w:rPr>
        <w:noBreakHyphen/>
        <w:t>243 SO AS PROVIDE FOR DEFINITIONS AND TO REGULATE A PROVIDER OF HEALTH CARE CONTRACTS AND ISSUERS OF CERTAIN INDIVIDUAL HEALTH INSURANCE WHEN A PROVIDER CONTRACT FOR HEALTH CARE SERVICES IS TERMINATED OR NONRENEWED; AND BY ADDING SECTIONS 38</w:t>
      </w:r>
      <w:r w:rsidRPr="007B38EF">
        <w:rPr>
          <w:rFonts w:cs="Times New Roman"/>
          <w:b/>
        </w:rPr>
        <w:noBreakHyphen/>
        <w:t>71</w:t>
      </w:r>
      <w:r w:rsidRPr="007B38EF">
        <w:rPr>
          <w:rFonts w:cs="Times New Roman"/>
          <w:b/>
        </w:rPr>
        <w:noBreakHyphen/>
        <w:t>246 AND 38</w:t>
      </w:r>
      <w:r w:rsidRPr="007B38EF">
        <w:rPr>
          <w:rFonts w:cs="Times New Roman"/>
          <w:b/>
        </w:rPr>
        <w:noBreakHyphen/>
        <w:t>71</w:t>
      </w:r>
      <w:r w:rsidRPr="007B38EF">
        <w:rPr>
          <w:rFonts w:cs="Times New Roman"/>
          <w:b/>
        </w:rPr>
        <w:noBreakHyphen/>
        <w:t>247 SO AS TO REQUIRE EACH PROVIDER CONTRACT TO CONTAIN CONTINUATION OF CARE PROVISIONS WITH A PLAIN LANGUAGE DESCRIPTION.</w:t>
      </w:r>
    </w:p>
    <w:p w:rsidR="00D728EB" w:rsidRPr="00936863"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936863">
        <w:rPr>
          <w:rFonts w:cs="Times New Roman"/>
        </w:rPr>
        <w:tab/>
      </w:r>
    </w:p>
    <w:p w:rsidR="00D728EB" w:rsidRPr="00936863"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36863">
        <w:rPr>
          <w:rFonts w:cs="Times New Roman"/>
        </w:rPr>
        <w:t>Be it enacted by the General Assembly of the State of South Carolina:</w:t>
      </w:r>
    </w:p>
    <w:p w:rsidR="00D728EB"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28EB"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Definitions, applicability, requirements</w:t>
      </w:r>
    </w:p>
    <w:p w:rsidR="00D728EB" w:rsidRPr="00785D07"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28EB" w:rsidRPr="00936863"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36863">
        <w:rPr>
          <w:rFonts w:cs="Times New Roman"/>
          <w:u w:color="000000" w:themeColor="text1"/>
        </w:rPr>
        <w:t>SECTION</w:t>
      </w:r>
      <w:r w:rsidRPr="00936863">
        <w:rPr>
          <w:rFonts w:cs="Times New Roman"/>
          <w:u w:color="000000" w:themeColor="text1"/>
        </w:rPr>
        <w:tab/>
        <w:t>1.</w:t>
      </w:r>
      <w:r w:rsidRPr="00936863">
        <w:rPr>
          <w:rFonts w:cs="Times New Roman"/>
          <w:u w:color="000000" w:themeColor="text1"/>
        </w:rPr>
        <w:tab/>
        <w:t>Article 1, Chapter 71, Title 38 of the 1976 Code is amended by adding:</w:t>
      </w:r>
    </w:p>
    <w:p w:rsidR="00D728EB" w:rsidRPr="00936863"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728EB" w:rsidRPr="00936863"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36863">
        <w:rPr>
          <w:rFonts w:cs="Times New Roman"/>
          <w:u w:color="000000" w:themeColor="text1"/>
        </w:rPr>
        <w:tab/>
        <w:t>“Section 38</w:t>
      </w:r>
      <w:r>
        <w:rPr>
          <w:rFonts w:cs="Times New Roman"/>
          <w:u w:color="000000" w:themeColor="text1"/>
        </w:rPr>
        <w:noBreakHyphen/>
      </w:r>
      <w:r w:rsidRPr="00936863">
        <w:rPr>
          <w:rFonts w:cs="Times New Roman"/>
          <w:u w:color="000000" w:themeColor="text1"/>
        </w:rPr>
        <w:t>71</w:t>
      </w:r>
      <w:r>
        <w:rPr>
          <w:rFonts w:cs="Times New Roman"/>
          <w:u w:color="000000" w:themeColor="text1"/>
        </w:rPr>
        <w:noBreakHyphen/>
      </w:r>
      <w:r w:rsidRPr="00936863">
        <w:rPr>
          <w:rFonts w:cs="Times New Roman"/>
          <w:u w:color="000000" w:themeColor="text1"/>
        </w:rPr>
        <w:t>243.</w:t>
      </w:r>
      <w:r w:rsidRPr="00936863">
        <w:rPr>
          <w:rFonts w:cs="Times New Roman"/>
          <w:u w:color="000000" w:themeColor="text1"/>
        </w:rPr>
        <w:tab/>
        <w:t>(A)</w:t>
      </w:r>
      <w:r w:rsidRPr="00936863">
        <w:rPr>
          <w:rFonts w:cs="Times New Roman"/>
          <w:u w:color="000000" w:themeColor="text1"/>
        </w:rPr>
        <w:tab/>
        <w:t>As used in this section:</w:t>
      </w:r>
    </w:p>
    <w:p w:rsidR="00D728EB" w:rsidRPr="00936863"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36863">
        <w:rPr>
          <w:rFonts w:cs="Times New Roman"/>
          <w:u w:color="000000" w:themeColor="text1"/>
        </w:rPr>
        <w:tab/>
      </w:r>
      <w:r w:rsidRPr="00936863">
        <w:rPr>
          <w:rFonts w:cs="Times New Roman"/>
          <w:u w:color="000000" w:themeColor="text1"/>
        </w:rPr>
        <w:tab/>
        <w:t>(1)</w:t>
      </w:r>
      <w:r w:rsidRPr="00936863">
        <w:rPr>
          <w:rFonts w:cs="Times New Roman"/>
          <w:u w:color="000000" w:themeColor="text1"/>
        </w:rPr>
        <w:tab/>
      </w:r>
      <w:r w:rsidRPr="00FD752F">
        <w:rPr>
          <w:rFonts w:cs="Times New Roman"/>
          <w:u w:color="000000" w:themeColor="text1"/>
        </w:rPr>
        <w:t>‘</w:t>
      </w:r>
      <w:r w:rsidRPr="00936863">
        <w:rPr>
          <w:rFonts w:cs="Times New Roman"/>
          <w:u w:color="000000" w:themeColor="text1"/>
        </w:rPr>
        <w:t>Continuation of care</w:t>
      </w:r>
      <w:r w:rsidRPr="00FD752F">
        <w:rPr>
          <w:rFonts w:cs="Times New Roman"/>
          <w:u w:color="000000" w:themeColor="text1"/>
        </w:rPr>
        <w:t>’</w:t>
      </w:r>
      <w:r w:rsidRPr="00936863">
        <w:rPr>
          <w:rFonts w:cs="Times New Roman"/>
          <w:u w:color="000000" w:themeColor="text1"/>
        </w:rPr>
        <w:t xml:space="preserve"> means the provision of in</w:t>
      </w:r>
      <w:r>
        <w:rPr>
          <w:rFonts w:cs="Times New Roman"/>
          <w:u w:color="000000" w:themeColor="text1"/>
        </w:rPr>
        <w:noBreakHyphen/>
      </w:r>
      <w:r w:rsidRPr="00936863">
        <w:rPr>
          <w:rFonts w:cs="Times New Roman"/>
          <w:u w:color="000000" w:themeColor="text1"/>
        </w:rPr>
        <w:t>network level benefits for services rendered by certain out</w:t>
      </w:r>
      <w:r>
        <w:rPr>
          <w:rFonts w:cs="Times New Roman"/>
          <w:u w:color="000000" w:themeColor="text1"/>
        </w:rPr>
        <w:noBreakHyphen/>
      </w:r>
      <w:r w:rsidRPr="00936863">
        <w:rPr>
          <w:rFonts w:cs="Times New Roman"/>
          <w:u w:color="000000" w:themeColor="text1"/>
        </w:rPr>
        <w:t>of</w:t>
      </w:r>
      <w:r>
        <w:rPr>
          <w:rFonts w:cs="Times New Roman"/>
          <w:u w:color="000000" w:themeColor="text1"/>
        </w:rPr>
        <w:noBreakHyphen/>
      </w:r>
      <w:r w:rsidRPr="00936863">
        <w:rPr>
          <w:rFonts w:cs="Times New Roman"/>
          <w:u w:color="000000" w:themeColor="text1"/>
        </w:rPr>
        <w:t>network providers for a definite period of time in order to ensure continuity of care for covered persons for a serious medical condition.  Continuation of care must be provided for ninety days or until the termination of the benefit period, whichever is greater.</w:t>
      </w:r>
    </w:p>
    <w:p w:rsidR="00D728EB" w:rsidRPr="00936863"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36863">
        <w:rPr>
          <w:rFonts w:cs="Times New Roman"/>
          <w:u w:color="000000" w:themeColor="text1"/>
        </w:rPr>
        <w:tab/>
      </w:r>
      <w:r w:rsidRPr="00936863">
        <w:rPr>
          <w:rFonts w:cs="Times New Roman"/>
          <w:u w:color="000000" w:themeColor="text1"/>
        </w:rPr>
        <w:tab/>
        <w:t>(2)</w:t>
      </w:r>
      <w:r w:rsidRPr="00936863">
        <w:rPr>
          <w:rFonts w:cs="Times New Roman"/>
          <w:u w:color="000000" w:themeColor="text1"/>
        </w:rPr>
        <w:tab/>
      </w:r>
      <w:r w:rsidRPr="00FD752F">
        <w:rPr>
          <w:rFonts w:cs="Times New Roman"/>
          <w:u w:color="000000" w:themeColor="text1"/>
        </w:rPr>
        <w:t>‘</w:t>
      </w:r>
      <w:r w:rsidRPr="00936863">
        <w:rPr>
          <w:rFonts w:cs="Times New Roman"/>
          <w:u w:color="000000" w:themeColor="text1"/>
        </w:rPr>
        <w:t>Health insurance coverage</w:t>
      </w:r>
      <w:r w:rsidRPr="00FD752F">
        <w:rPr>
          <w:rFonts w:cs="Times New Roman"/>
          <w:u w:color="000000" w:themeColor="text1"/>
        </w:rPr>
        <w:t>’</w:t>
      </w:r>
      <w:r w:rsidRPr="00936863">
        <w:rPr>
          <w:rFonts w:cs="Times New Roman"/>
          <w:u w:color="000000" w:themeColor="text1"/>
        </w:rPr>
        <w:t xml:space="preserve"> means as defined in Sections 38</w:t>
      </w:r>
      <w:r>
        <w:rPr>
          <w:rFonts w:cs="Times New Roman"/>
          <w:u w:color="000000" w:themeColor="text1"/>
        </w:rPr>
        <w:noBreakHyphen/>
      </w:r>
      <w:r w:rsidRPr="00936863">
        <w:rPr>
          <w:rFonts w:cs="Times New Roman"/>
          <w:u w:color="000000" w:themeColor="text1"/>
        </w:rPr>
        <w:t>71</w:t>
      </w:r>
      <w:r>
        <w:rPr>
          <w:rFonts w:cs="Times New Roman"/>
          <w:u w:color="000000" w:themeColor="text1"/>
        </w:rPr>
        <w:noBreakHyphen/>
      </w:r>
      <w:r w:rsidRPr="00936863">
        <w:rPr>
          <w:rFonts w:cs="Times New Roman"/>
          <w:u w:color="000000" w:themeColor="text1"/>
        </w:rPr>
        <w:t>670(6) and 38</w:t>
      </w:r>
      <w:r>
        <w:rPr>
          <w:rFonts w:cs="Times New Roman"/>
          <w:u w:color="000000" w:themeColor="text1"/>
        </w:rPr>
        <w:noBreakHyphen/>
      </w:r>
      <w:r w:rsidRPr="00936863">
        <w:rPr>
          <w:rFonts w:cs="Times New Roman"/>
          <w:u w:color="000000" w:themeColor="text1"/>
        </w:rPr>
        <w:t>71</w:t>
      </w:r>
      <w:r>
        <w:rPr>
          <w:rFonts w:cs="Times New Roman"/>
          <w:u w:color="000000" w:themeColor="text1"/>
        </w:rPr>
        <w:noBreakHyphen/>
      </w:r>
      <w:r w:rsidRPr="00936863">
        <w:rPr>
          <w:rFonts w:cs="Times New Roman"/>
          <w:u w:color="000000" w:themeColor="text1"/>
        </w:rPr>
        <w:t>840(14).</w:t>
      </w:r>
    </w:p>
    <w:p w:rsidR="00D728EB" w:rsidRPr="00936863"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36863">
        <w:rPr>
          <w:rFonts w:cs="Times New Roman"/>
          <w:u w:color="000000" w:themeColor="text1"/>
        </w:rPr>
        <w:tab/>
      </w:r>
      <w:r w:rsidRPr="00936863">
        <w:rPr>
          <w:rFonts w:cs="Times New Roman"/>
          <w:u w:color="000000" w:themeColor="text1"/>
        </w:rPr>
        <w:tab/>
        <w:t>(3)</w:t>
      </w:r>
      <w:r w:rsidRPr="00936863">
        <w:rPr>
          <w:rFonts w:cs="Times New Roman"/>
          <w:u w:color="000000" w:themeColor="text1"/>
        </w:rPr>
        <w:tab/>
      </w:r>
      <w:r w:rsidRPr="00FD752F">
        <w:rPr>
          <w:rFonts w:cs="Times New Roman"/>
          <w:u w:color="000000" w:themeColor="text1"/>
        </w:rPr>
        <w:t>‘</w:t>
      </w:r>
      <w:r w:rsidRPr="00936863">
        <w:rPr>
          <w:rFonts w:cs="Times New Roman"/>
          <w:u w:color="000000" w:themeColor="text1"/>
        </w:rPr>
        <w:t>Health insurance issuer</w:t>
      </w:r>
      <w:r w:rsidRPr="00FD752F">
        <w:rPr>
          <w:rFonts w:cs="Times New Roman"/>
          <w:u w:color="000000" w:themeColor="text1"/>
        </w:rPr>
        <w:t>’</w:t>
      </w:r>
      <w:r w:rsidRPr="00936863">
        <w:rPr>
          <w:rFonts w:cs="Times New Roman"/>
          <w:u w:color="000000" w:themeColor="text1"/>
        </w:rPr>
        <w:t xml:space="preserve"> or </w:t>
      </w:r>
      <w:r w:rsidRPr="00FD752F">
        <w:rPr>
          <w:rFonts w:cs="Times New Roman"/>
          <w:u w:color="000000" w:themeColor="text1"/>
        </w:rPr>
        <w:t>‘</w:t>
      </w:r>
      <w:r w:rsidRPr="00936863">
        <w:rPr>
          <w:rFonts w:cs="Times New Roman"/>
          <w:u w:color="000000" w:themeColor="text1"/>
        </w:rPr>
        <w:t>issuer</w:t>
      </w:r>
      <w:r w:rsidRPr="00FD752F">
        <w:rPr>
          <w:rFonts w:cs="Times New Roman"/>
          <w:u w:color="000000" w:themeColor="text1"/>
        </w:rPr>
        <w:t>’</w:t>
      </w:r>
      <w:r w:rsidRPr="00936863">
        <w:rPr>
          <w:rFonts w:cs="Times New Roman"/>
          <w:u w:color="000000" w:themeColor="text1"/>
        </w:rPr>
        <w:t xml:space="preserve"> means an entity that provides health insurance coverage in this State as defined in Sections 38</w:t>
      </w:r>
      <w:r>
        <w:rPr>
          <w:rFonts w:cs="Times New Roman"/>
          <w:u w:color="000000" w:themeColor="text1"/>
        </w:rPr>
        <w:noBreakHyphen/>
      </w:r>
      <w:r w:rsidRPr="00936863">
        <w:rPr>
          <w:rFonts w:cs="Times New Roman"/>
          <w:u w:color="000000" w:themeColor="text1"/>
        </w:rPr>
        <w:t>71</w:t>
      </w:r>
      <w:r>
        <w:rPr>
          <w:rFonts w:cs="Times New Roman"/>
          <w:u w:color="000000" w:themeColor="text1"/>
        </w:rPr>
        <w:noBreakHyphen/>
      </w:r>
      <w:r w:rsidRPr="00936863">
        <w:rPr>
          <w:rFonts w:cs="Times New Roman"/>
          <w:u w:color="000000" w:themeColor="text1"/>
        </w:rPr>
        <w:t>670(7) and 38</w:t>
      </w:r>
      <w:r>
        <w:rPr>
          <w:rFonts w:cs="Times New Roman"/>
          <w:u w:color="000000" w:themeColor="text1"/>
        </w:rPr>
        <w:noBreakHyphen/>
      </w:r>
      <w:r w:rsidRPr="00936863">
        <w:rPr>
          <w:rFonts w:cs="Times New Roman"/>
          <w:u w:color="000000" w:themeColor="text1"/>
        </w:rPr>
        <w:t>71</w:t>
      </w:r>
      <w:r>
        <w:rPr>
          <w:rFonts w:cs="Times New Roman"/>
          <w:u w:color="000000" w:themeColor="text1"/>
        </w:rPr>
        <w:noBreakHyphen/>
      </w:r>
      <w:r w:rsidRPr="00936863">
        <w:rPr>
          <w:rFonts w:cs="Times New Roman"/>
          <w:u w:color="000000" w:themeColor="text1"/>
        </w:rPr>
        <w:t>840(16).</w:t>
      </w:r>
    </w:p>
    <w:p w:rsidR="00D728EB" w:rsidRPr="00936863"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36863">
        <w:rPr>
          <w:rFonts w:cs="Times New Roman"/>
          <w:u w:color="000000" w:themeColor="text1"/>
        </w:rPr>
        <w:tab/>
      </w:r>
      <w:r w:rsidRPr="00936863">
        <w:rPr>
          <w:rFonts w:cs="Times New Roman"/>
          <w:u w:color="000000" w:themeColor="text1"/>
        </w:rPr>
        <w:tab/>
        <w:t>(4)</w:t>
      </w:r>
      <w:r w:rsidRPr="00936863">
        <w:rPr>
          <w:rFonts w:cs="Times New Roman"/>
          <w:u w:color="000000" w:themeColor="text1"/>
        </w:rPr>
        <w:tab/>
      </w:r>
      <w:r w:rsidRPr="00FD752F">
        <w:rPr>
          <w:rFonts w:cs="Times New Roman"/>
          <w:u w:color="000000" w:themeColor="text1"/>
        </w:rPr>
        <w:t>‘</w:t>
      </w:r>
      <w:r w:rsidRPr="00936863">
        <w:rPr>
          <w:rFonts w:cs="Times New Roman"/>
          <w:u w:color="000000" w:themeColor="text1"/>
        </w:rPr>
        <w:t>State health plan</w:t>
      </w:r>
      <w:r w:rsidRPr="00FD752F">
        <w:rPr>
          <w:rFonts w:cs="Times New Roman"/>
          <w:u w:color="000000" w:themeColor="text1"/>
        </w:rPr>
        <w:t>’</w:t>
      </w:r>
      <w:r w:rsidRPr="00936863">
        <w:rPr>
          <w:rFonts w:cs="Times New Roman"/>
          <w:u w:color="000000" w:themeColor="text1"/>
        </w:rPr>
        <w:t xml:space="preserve"> means the employee and retiree insurance program provided for in Article 5, Chapter 11, Title 1.</w:t>
      </w:r>
    </w:p>
    <w:p w:rsidR="00D728EB" w:rsidRPr="00936863"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36863">
        <w:rPr>
          <w:rFonts w:cs="Times New Roman"/>
          <w:u w:color="000000" w:themeColor="text1"/>
        </w:rPr>
        <w:tab/>
      </w:r>
      <w:r w:rsidRPr="00936863">
        <w:rPr>
          <w:rFonts w:cs="Times New Roman"/>
          <w:u w:color="000000" w:themeColor="text1"/>
        </w:rPr>
        <w:tab/>
        <w:t>(5)</w:t>
      </w:r>
      <w:r w:rsidRPr="00936863">
        <w:rPr>
          <w:rFonts w:cs="Times New Roman"/>
          <w:u w:color="000000" w:themeColor="text1"/>
        </w:rPr>
        <w:tab/>
      </w:r>
      <w:r w:rsidRPr="00FD752F">
        <w:rPr>
          <w:rFonts w:cs="Times New Roman"/>
          <w:u w:color="000000" w:themeColor="text1"/>
        </w:rPr>
        <w:t>‘</w:t>
      </w:r>
      <w:r w:rsidRPr="00936863">
        <w:rPr>
          <w:rFonts w:cs="Times New Roman"/>
          <w:u w:color="000000" w:themeColor="text1"/>
        </w:rPr>
        <w:t>Serious medical condition</w:t>
      </w:r>
      <w:r w:rsidRPr="00FD752F">
        <w:rPr>
          <w:rFonts w:cs="Times New Roman"/>
          <w:u w:color="000000" w:themeColor="text1"/>
        </w:rPr>
        <w:t>’</w:t>
      </w:r>
      <w:r w:rsidRPr="00936863">
        <w:rPr>
          <w:rFonts w:cs="Times New Roman"/>
          <w:u w:color="000000" w:themeColor="text1"/>
        </w:rPr>
        <w:t xml:space="preserve"> means a health condition or illness, that requires medical attention, and where failure to provide the current course of treatment through the current provider would place the person</w:t>
      </w:r>
      <w:r w:rsidRPr="00FD752F">
        <w:rPr>
          <w:rFonts w:cs="Times New Roman"/>
          <w:u w:color="000000" w:themeColor="text1"/>
        </w:rPr>
        <w:t>’</w:t>
      </w:r>
      <w:r w:rsidRPr="00936863">
        <w:rPr>
          <w:rFonts w:cs="Times New Roman"/>
          <w:u w:color="000000" w:themeColor="text1"/>
        </w:rPr>
        <w:t>s health in serious jeopardy, and includes cancer, acute myocardial infarction, and pregnancy.  Such attestation by the treating physician must be made upon the request of the patient and in a written form approved by the Department of Insurance or prescribed through regulation, order, or bulletin.</w:t>
      </w:r>
    </w:p>
    <w:p w:rsidR="00D728EB" w:rsidRPr="00936863"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36863">
        <w:rPr>
          <w:rFonts w:cs="Times New Roman"/>
          <w:u w:color="000000" w:themeColor="text1"/>
        </w:rPr>
        <w:tab/>
        <w:t>(B)</w:t>
      </w:r>
      <w:r w:rsidRPr="00936863">
        <w:rPr>
          <w:rFonts w:cs="Times New Roman"/>
          <w:u w:color="000000" w:themeColor="text1"/>
        </w:rPr>
        <w:tab/>
        <w:t>This section applies to an individual health plan, a group health plan, or a health benefit plan, including the state health plan, that is delivered, issued for delivery, or renewed in this State and which provides health insurance coverage.  Continuation of care must not be provided if suspension or revocation of the provider</w:t>
      </w:r>
      <w:r w:rsidRPr="00FD752F">
        <w:rPr>
          <w:rFonts w:cs="Times New Roman"/>
          <w:u w:color="000000" w:themeColor="text1"/>
        </w:rPr>
        <w:t>’</w:t>
      </w:r>
      <w:r w:rsidRPr="00936863">
        <w:rPr>
          <w:rFonts w:cs="Times New Roman"/>
          <w:u w:color="000000" w:themeColor="text1"/>
        </w:rPr>
        <w:t>s license occurs.</w:t>
      </w:r>
    </w:p>
    <w:p w:rsidR="00D728EB" w:rsidRPr="00936863"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36863">
        <w:rPr>
          <w:rFonts w:cs="Times New Roman"/>
          <w:u w:color="000000" w:themeColor="text1"/>
        </w:rPr>
        <w:tab/>
        <w:t>(C)</w:t>
      </w:r>
      <w:r w:rsidRPr="00936863">
        <w:rPr>
          <w:rFonts w:cs="Times New Roman"/>
          <w:u w:color="000000" w:themeColor="text1"/>
        </w:rPr>
        <w:tab/>
        <w:t>If a provider contract is terminated or nonrenewed, the issuer and the provider shall comply with the following requirements:</w:t>
      </w:r>
    </w:p>
    <w:p w:rsidR="00D728EB" w:rsidRPr="00936863"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36863">
        <w:rPr>
          <w:rFonts w:cs="Times New Roman"/>
          <w:u w:color="000000" w:themeColor="text1"/>
        </w:rPr>
        <w:tab/>
      </w:r>
      <w:r w:rsidRPr="00936863">
        <w:rPr>
          <w:rFonts w:cs="Times New Roman"/>
          <w:u w:color="000000" w:themeColor="text1"/>
        </w:rPr>
        <w:tab/>
        <w:t>(1)</w:t>
      </w:r>
      <w:r w:rsidRPr="00936863">
        <w:rPr>
          <w:rFonts w:cs="Times New Roman"/>
          <w:u w:color="000000" w:themeColor="text1"/>
        </w:rPr>
        <w:tab/>
        <w:t>The issuer is liable for covered benefits rendered in the continuation of care by a provider to a covered person for a serious medical condition.  Except as required by this section, the benefits payable for services rendered during the continuation of care are subject to the policy</w:t>
      </w:r>
      <w:r w:rsidRPr="00FD752F">
        <w:rPr>
          <w:rFonts w:cs="Times New Roman"/>
          <w:u w:color="000000" w:themeColor="text1"/>
        </w:rPr>
        <w:t>’</w:t>
      </w:r>
      <w:r w:rsidRPr="00936863">
        <w:rPr>
          <w:rFonts w:cs="Times New Roman"/>
          <w:u w:color="000000" w:themeColor="text1"/>
        </w:rPr>
        <w:t>s or contract</w:t>
      </w:r>
      <w:r w:rsidRPr="00FD752F">
        <w:rPr>
          <w:rFonts w:cs="Times New Roman"/>
          <w:u w:color="000000" w:themeColor="text1"/>
        </w:rPr>
        <w:t>’</w:t>
      </w:r>
      <w:r w:rsidRPr="00936863">
        <w:rPr>
          <w:rFonts w:cs="Times New Roman"/>
          <w:u w:color="000000" w:themeColor="text1"/>
        </w:rPr>
        <w:t>s regular benefit limits.</w:t>
      </w:r>
    </w:p>
    <w:p w:rsidR="00D728EB" w:rsidRPr="00936863"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36863">
        <w:rPr>
          <w:rFonts w:cs="Times New Roman"/>
          <w:u w:color="000000" w:themeColor="text1"/>
        </w:rPr>
        <w:tab/>
      </w:r>
      <w:r w:rsidRPr="00936863">
        <w:rPr>
          <w:rFonts w:cs="Times New Roman"/>
          <w:u w:color="000000" w:themeColor="text1"/>
        </w:rPr>
        <w:tab/>
        <w:t>(2)</w:t>
      </w:r>
      <w:r w:rsidRPr="00936863">
        <w:rPr>
          <w:rFonts w:cs="Times New Roman"/>
          <w:u w:color="000000" w:themeColor="text1"/>
        </w:rPr>
        <w:tab/>
        <w:t>The issuer shall not require a covered person to pay a deductible or copayment which is greater than the in</w:t>
      </w:r>
      <w:r>
        <w:rPr>
          <w:rFonts w:cs="Times New Roman"/>
          <w:u w:color="000000" w:themeColor="text1"/>
        </w:rPr>
        <w:noBreakHyphen/>
      </w:r>
      <w:r w:rsidRPr="00936863">
        <w:rPr>
          <w:rFonts w:cs="Times New Roman"/>
          <w:u w:color="000000" w:themeColor="text1"/>
        </w:rPr>
        <w:t>network rate for services rendered during the continuation of care.</w:t>
      </w:r>
    </w:p>
    <w:p w:rsidR="00D728EB" w:rsidRPr="00936863"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36863">
        <w:rPr>
          <w:rFonts w:cs="Times New Roman"/>
          <w:u w:color="000000" w:themeColor="text1"/>
        </w:rPr>
        <w:tab/>
      </w:r>
      <w:r w:rsidRPr="00936863">
        <w:rPr>
          <w:rFonts w:cs="Times New Roman"/>
          <w:u w:color="000000" w:themeColor="text1"/>
        </w:rPr>
        <w:tab/>
        <w:t>(3)</w:t>
      </w:r>
      <w:r w:rsidRPr="00936863">
        <w:rPr>
          <w:rFonts w:cs="Times New Roman"/>
          <w:u w:color="000000" w:themeColor="text1"/>
        </w:rPr>
        <w:tab/>
        <w:t>An issuer offering health insurance coverage shall not require a covered person, as a condition of continued coverage under the plan, to pay a premium or contribution which is greater than the premium or contribution for a similarly situated individual enrolled in the plan on the basis of covered benefits rendered as provided for in this section to the covered person or the dependent of a covered person.</w:t>
      </w:r>
    </w:p>
    <w:p w:rsidR="00D728EB" w:rsidRPr="00936863"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36863">
        <w:rPr>
          <w:rFonts w:cs="Times New Roman"/>
          <w:u w:color="000000" w:themeColor="text1"/>
        </w:rPr>
        <w:tab/>
      </w:r>
      <w:r w:rsidRPr="00936863">
        <w:rPr>
          <w:rFonts w:cs="Times New Roman"/>
          <w:u w:color="000000" w:themeColor="text1"/>
        </w:rPr>
        <w:tab/>
        <w:t>(4)</w:t>
      </w:r>
      <w:r w:rsidRPr="00936863">
        <w:rPr>
          <w:rFonts w:cs="Times New Roman"/>
          <w:u w:color="000000" w:themeColor="text1"/>
        </w:rPr>
        <w:tab/>
        <w:t xml:space="preserve">The provider shall accept as payment in full for services rendered within in the continuation of care the negotiated rate under the provider contract. </w:t>
      </w:r>
    </w:p>
    <w:p w:rsidR="00D728EB" w:rsidRPr="00936863"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36863">
        <w:rPr>
          <w:rFonts w:cs="Times New Roman"/>
          <w:u w:color="000000" w:themeColor="text1"/>
        </w:rPr>
        <w:tab/>
      </w:r>
      <w:r w:rsidRPr="00936863">
        <w:rPr>
          <w:rFonts w:cs="Times New Roman"/>
          <w:u w:color="000000" w:themeColor="text1"/>
        </w:rPr>
        <w:tab/>
        <w:t>(5)</w:t>
      </w:r>
      <w:r w:rsidRPr="00936863">
        <w:rPr>
          <w:rFonts w:cs="Times New Roman"/>
          <w:u w:color="000000" w:themeColor="text1"/>
        </w:rPr>
        <w:tab/>
        <w:t>Except for an applicable deductible or a copayment, a provider shall not bill or otherwise hold a covered person financially responsible for services rendered in the continuation of care and furnished by the provider, unless the provider has not received payment in accordance with item (4) of this subsection and in accordance with Article 2, Chapter 59 of this title.</w:t>
      </w:r>
    </w:p>
    <w:p w:rsidR="00D728EB" w:rsidRPr="00936863"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36863">
        <w:rPr>
          <w:rFonts w:cs="Times New Roman"/>
          <w:u w:color="000000" w:themeColor="text1"/>
        </w:rPr>
        <w:tab/>
      </w:r>
      <w:r w:rsidRPr="00936863">
        <w:rPr>
          <w:rFonts w:cs="Times New Roman"/>
          <w:u w:color="000000" w:themeColor="text1"/>
        </w:rPr>
        <w:tab/>
        <w:t>(6)</w:t>
      </w:r>
      <w:r w:rsidRPr="00936863">
        <w:rPr>
          <w:rFonts w:cs="Times New Roman"/>
          <w:u w:color="000000" w:themeColor="text1"/>
        </w:rPr>
        <w:tab/>
        <w:t>Upon receipt of the patient</w:t>
      </w:r>
      <w:r w:rsidRPr="00FD752F">
        <w:rPr>
          <w:rFonts w:cs="Times New Roman"/>
          <w:u w:color="000000" w:themeColor="text1"/>
        </w:rPr>
        <w:t>’</w:t>
      </w:r>
      <w:r w:rsidRPr="00936863">
        <w:rPr>
          <w:rFonts w:cs="Times New Roman"/>
          <w:u w:color="000000" w:themeColor="text1"/>
        </w:rPr>
        <w:t>s request accompanied by the physician</w:t>
      </w:r>
      <w:r w:rsidRPr="00FD752F">
        <w:rPr>
          <w:rFonts w:cs="Times New Roman"/>
          <w:u w:color="000000" w:themeColor="text1"/>
        </w:rPr>
        <w:t>’</w:t>
      </w:r>
      <w:r w:rsidRPr="00936863">
        <w:rPr>
          <w:rFonts w:cs="Times New Roman"/>
          <w:u w:color="000000" w:themeColor="text1"/>
        </w:rPr>
        <w:t>s attestation on the prescribed form, the issuer shall notify the provider and the covered person of the provider</w:t>
      </w:r>
      <w:r w:rsidRPr="00FD752F">
        <w:rPr>
          <w:rFonts w:cs="Times New Roman"/>
          <w:u w:color="000000" w:themeColor="text1"/>
        </w:rPr>
        <w:t>’</w:t>
      </w:r>
      <w:r w:rsidRPr="00936863">
        <w:rPr>
          <w:rFonts w:cs="Times New Roman"/>
          <w:u w:color="000000" w:themeColor="text1"/>
        </w:rPr>
        <w:t>s date of termination from the network and of the continuation of care provisions as provided for in this section.</w:t>
      </w:r>
    </w:p>
    <w:p w:rsidR="00D728EB" w:rsidRPr="00936863"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36863">
        <w:rPr>
          <w:rFonts w:cs="Times New Roman"/>
          <w:u w:color="000000" w:themeColor="text1"/>
        </w:rPr>
        <w:tab/>
      </w:r>
      <w:r w:rsidRPr="00936863">
        <w:rPr>
          <w:rFonts w:cs="Times New Roman"/>
          <w:u w:color="000000" w:themeColor="text1"/>
        </w:rPr>
        <w:tab/>
        <w:t>(7)</w:t>
      </w:r>
      <w:r w:rsidRPr="00936863">
        <w:rPr>
          <w:rFonts w:cs="Times New Roman"/>
          <w:u w:color="000000" w:themeColor="text1"/>
        </w:rPr>
        <w:tab/>
        <w:t xml:space="preserve">The issuer is responsible for determining if a covered person qualifies for continuation of care and may request additional information in reaching such determination. </w:t>
      </w:r>
    </w:p>
    <w:p w:rsidR="00D728EB" w:rsidRPr="00936863"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728EB" w:rsidRPr="00936863"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36863">
        <w:rPr>
          <w:rFonts w:cs="Times New Roman"/>
          <w:u w:color="000000" w:themeColor="text1"/>
        </w:rPr>
        <w:tab/>
        <w:t>Section 38</w:t>
      </w:r>
      <w:r>
        <w:rPr>
          <w:rFonts w:cs="Times New Roman"/>
          <w:u w:color="000000" w:themeColor="text1"/>
        </w:rPr>
        <w:noBreakHyphen/>
      </w:r>
      <w:r w:rsidRPr="00936863">
        <w:rPr>
          <w:rFonts w:cs="Times New Roman"/>
          <w:u w:color="000000" w:themeColor="text1"/>
        </w:rPr>
        <w:t>71</w:t>
      </w:r>
      <w:r>
        <w:rPr>
          <w:rFonts w:cs="Times New Roman"/>
          <w:u w:color="000000" w:themeColor="text1"/>
        </w:rPr>
        <w:noBreakHyphen/>
        <w:t>246</w:t>
      </w:r>
      <w:r w:rsidRPr="00936863">
        <w:rPr>
          <w:rFonts w:cs="Times New Roman"/>
          <w:u w:color="000000" w:themeColor="text1"/>
        </w:rPr>
        <w:t>.</w:t>
      </w:r>
      <w:r>
        <w:rPr>
          <w:rFonts w:cs="Times New Roman"/>
          <w:u w:color="000000" w:themeColor="text1"/>
        </w:rPr>
        <w:tab/>
      </w:r>
      <w:r w:rsidRPr="00936863">
        <w:rPr>
          <w:rFonts w:cs="Times New Roman"/>
          <w:u w:color="000000" w:themeColor="text1"/>
        </w:rPr>
        <w:tab/>
        <w:t>(A)</w:t>
      </w:r>
      <w:r w:rsidRPr="00936863">
        <w:rPr>
          <w:rFonts w:cs="Times New Roman"/>
          <w:u w:color="000000" w:themeColor="text1"/>
        </w:rPr>
        <w:tab/>
        <w:t>Each provider contract must contain a continuation of care provision consistent with the language of Section 38</w:t>
      </w:r>
      <w:r>
        <w:rPr>
          <w:rFonts w:cs="Times New Roman"/>
          <w:u w:color="000000" w:themeColor="text1"/>
        </w:rPr>
        <w:noBreakHyphen/>
      </w:r>
      <w:r w:rsidRPr="00936863">
        <w:rPr>
          <w:rFonts w:cs="Times New Roman"/>
          <w:u w:color="000000" w:themeColor="text1"/>
        </w:rPr>
        <w:t>71</w:t>
      </w:r>
      <w:r>
        <w:rPr>
          <w:rFonts w:cs="Times New Roman"/>
          <w:u w:color="000000" w:themeColor="text1"/>
        </w:rPr>
        <w:noBreakHyphen/>
      </w:r>
      <w:r w:rsidRPr="00936863">
        <w:rPr>
          <w:rFonts w:cs="Times New Roman"/>
          <w:u w:color="000000" w:themeColor="text1"/>
        </w:rPr>
        <w:t>243.</w:t>
      </w:r>
    </w:p>
    <w:p w:rsidR="00D728EB" w:rsidRPr="00936863"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36863">
        <w:rPr>
          <w:rFonts w:cs="Times New Roman"/>
          <w:u w:color="000000" w:themeColor="text1"/>
        </w:rPr>
        <w:tab/>
        <w:t>(B)</w:t>
      </w:r>
      <w:r w:rsidRPr="00936863">
        <w:rPr>
          <w:rFonts w:cs="Times New Roman"/>
          <w:u w:color="000000" w:themeColor="text1"/>
        </w:rPr>
        <w:tab/>
        <w:t>Nothing in this section prohibits a provider contract from providing continuation of care services greater than those required to be offered pursuant to subsection (A) or more favorable to the covered person than those required to be offered pursuant to subsection (A).</w:t>
      </w:r>
    </w:p>
    <w:p w:rsidR="00D728EB" w:rsidRPr="00936863"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728EB" w:rsidRPr="00936863"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36863">
        <w:rPr>
          <w:rFonts w:cs="Times New Roman"/>
          <w:u w:color="000000" w:themeColor="text1"/>
        </w:rPr>
        <w:tab/>
        <w:t>Section 38</w:t>
      </w:r>
      <w:r>
        <w:rPr>
          <w:rFonts w:cs="Times New Roman"/>
          <w:u w:color="000000" w:themeColor="text1"/>
        </w:rPr>
        <w:noBreakHyphen/>
      </w:r>
      <w:r w:rsidRPr="00936863">
        <w:rPr>
          <w:rFonts w:cs="Times New Roman"/>
          <w:u w:color="000000" w:themeColor="text1"/>
        </w:rPr>
        <w:t>71</w:t>
      </w:r>
      <w:r>
        <w:rPr>
          <w:rFonts w:cs="Times New Roman"/>
          <w:u w:color="000000" w:themeColor="text1"/>
        </w:rPr>
        <w:noBreakHyphen/>
      </w:r>
      <w:r w:rsidRPr="00936863">
        <w:rPr>
          <w:rFonts w:cs="Times New Roman"/>
          <w:u w:color="000000" w:themeColor="text1"/>
        </w:rPr>
        <w:t>247.</w:t>
      </w:r>
      <w:r w:rsidRPr="00936863">
        <w:rPr>
          <w:rFonts w:cs="Times New Roman"/>
          <w:u w:color="000000" w:themeColor="text1"/>
        </w:rPr>
        <w:tab/>
        <w:t>Each health insurance issuer shall include a plain language description of the continuation of care provisions set forth in Section 38</w:t>
      </w:r>
      <w:r>
        <w:rPr>
          <w:rFonts w:cs="Times New Roman"/>
          <w:u w:color="000000" w:themeColor="text1"/>
        </w:rPr>
        <w:noBreakHyphen/>
      </w:r>
      <w:r w:rsidRPr="00936863">
        <w:rPr>
          <w:rFonts w:cs="Times New Roman"/>
          <w:u w:color="000000" w:themeColor="text1"/>
        </w:rPr>
        <w:t>71</w:t>
      </w:r>
      <w:r>
        <w:rPr>
          <w:rFonts w:cs="Times New Roman"/>
          <w:u w:color="000000" w:themeColor="text1"/>
        </w:rPr>
        <w:noBreakHyphen/>
      </w:r>
      <w:r w:rsidRPr="00936863">
        <w:rPr>
          <w:rFonts w:cs="Times New Roman"/>
          <w:u w:color="000000" w:themeColor="text1"/>
        </w:rPr>
        <w:t>243 in the policy, certificate, membership booklet, outline of coverage, or other evidence of coverage it provides to covered persons.”</w:t>
      </w:r>
    </w:p>
    <w:p w:rsidR="00D728EB"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728EB"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Regulations</w:t>
      </w:r>
    </w:p>
    <w:p w:rsidR="00D728EB" w:rsidRPr="00785D07"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728EB" w:rsidRPr="00936863"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36863">
        <w:rPr>
          <w:rFonts w:cs="Times New Roman"/>
          <w:u w:color="000000" w:themeColor="text1"/>
        </w:rPr>
        <w:t>SECTION</w:t>
      </w:r>
      <w:r w:rsidRPr="00936863">
        <w:rPr>
          <w:rFonts w:cs="Times New Roman"/>
          <w:u w:color="000000" w:themeColor="text1"/>
        </w:rPr>
        <w:tab/>
        <w:t>2.</w:t>
      </w:r>
      <w:r w:rsidRPr="00936863">
        <w:rPr>
          <w:rFonts w:cs="Times New Roman"/>
          <w:u w:color="000000" w:themeColor="text1"/>
        </w:rPr>
        <w:tab/>
        <w:t xml:space="preserve">The Department of Insurance may promulgate regulations necessary for implementation of this act. </w:t>
      </w:r>
    </w:p>
    <w:p w:rsidR="00D728EB"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728EB"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Severability</w:t>
      </w:r>
    </w:p>
    <w:p w:rsidR="00D728EB" w:rsidRPr="00785D07"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728EB" w:rsidRPr="00936863"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36863">
        <w:rPr>
          <w:rFonts w:cs="Times New Roman"/>
          <w:u w:color="000000" w:themeColor="text1"/>
        </w:rPr>
        <w:t>SECTION</w:t>
      </w:r>
      <w:r w:rsidRPr="00936863">
        <w:rPr>
          <w:rFonts w:cs="Times New Roman"/>
          <w:u w:color="000000" w:themeColor="text1"/>
        </w:rPr>
        <w:tab/>
        <w:t>3.</w:t>
      </w:r>
      <w:r w:rsidRPr="00936863">
        <w:rPr>
          <w:rFonts w:cs="Times New Roman"/>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728EB"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728EB"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Time effective</w:t>
      </w:r>
    </w:p>
    <w:p w:rsidR="00D728EB" w:rsidRPr="00785D07"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728EB" w:rsidRPr="00936863" w:rsidRDefault="00D728EB"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36863">
        <w:rPr>
          <w:rFonts w:cs="Times New Roman"/>
          <w:u w:color="000000" w:themeColor="text1"/>
        </w:rPr>
        <w:t>SECTION</w:t>
      </w:r>
      <w:r w:rsidRPr="00936863">
        <w:rPr>
          <w:rFonts w:cs="Times New Roman"/>
          <w:u w:color="000000" w:themeColor="text1"/>
        </w:rPr>
        <w:tab/>
        <w:t>4.</w:t>
      </w:r>
      <w:r w:rsidRPr="00936863">
        <w:rPr>
          <w:rFonts w:cs="Times New Roman"/>
          <w:u w:color="000000" w:themeColor="text1"/>
        </w:rPr>
        <w:tab/>
        <w:t>This act takes effect upon approval by the Governor and applies to an individual health plan, a group health plan, or a health benefit plan, including the state health plan, issued, renewed, delivered, or entered into after December 31, 2010</w:t>
      </w:r>
      <w:r>
        <w:rPr>
          <w:rFonts w:cs="Times New Roman"/>
          <w:u w:color="000000" w:themeColor="text1"/>
        </w:rPr>
        <w:t>.</w:t>
      </w:r>
    </w:p>
    <w:p w:rsidR="00D728EB" w:rsidRDefault="00D728EB" w:rsidP="00D728EB">
      <w:pPr>
        <w:tabs>
          <w:tab w:val="left" w:pos="1440"/>
          <w:tab w:val="left" w:pos="1800"/>
          <w:tab w:val="left" w:pos="2880"/>
        </w:tabs>
        <w:rPr>
          <w:color w:val="000000" w:themeColor="text1"/>
        </w:rPr>
      </w:pPr>
    </w:p>
    <w:p w:rsidR="00D728EB" w:rsidRDefault="00D728EB" w:rsidP="00D728EB">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D728EB" w:rsidRDefault="00D728EB" w:rsidP="00D728EB">
      <w:pPr>
        <w:tabs>
          <w:tab w:val="left" w:pos="1440"/>
          <w:tab w:val="left" w:pos="1800"/>
          <w:tab w:val="left" w:pos="2880"/>
        </w:tabs>
        <w:rPr>
          <w:color w:val="000000" w:themeColor="text1"/>
        </w:rPr>
      </w:pPr>
    </w:p>
    <w:p w:rsidR="00D728EB" w:rsidRDefault="00D728EB" w:rsidP="00D728EB">
      <w:pPr>
        <w:tabs>
          <w:tab w:val="left" w:pos="1440"/>
          <w:tab w:val="left" w:pos="1800"/>
          <w:tab w:val="left" w:pos="2880"/>
        </w:tabs>
        <w:rPr>
          <w:color w:val="000000" w:themeColor="text1"/>
        </w:rPr>
      </w:pPr>
      <w:r>
        <w:rPr>
          <w:color w:val="000000" w:themeColor="text1"/>
        </w:rPr>
        <w:t>Approved the 31</w:t>
      </w:r>
      <w:r w:rsidRPr="00AE38A0">
        <w:rPr>
          <w:color w:val="000000" w:themeColor="text1"/>
          <w:vertAlign w:val="superscript"/>
        </w:rPr>
        <w:t>st</w:t>
      </w:r>
      <w:r>
        <w:rPr>
          <w:color w:val="000000" w:themeColor="text1"/>
        </w:rPr>
        <w:t xml:space="preserve"> day of March, 2010. </w:t>
      </w:r>
    </w:p>
    <w:p w:rsidR="00D728EB" w:rsidRDefault="00D728EB" w:rsidP="00D728EB">
      <w:pPr>
        <w:tabs>
          <w:tab w:val="left" w:pos="1440"/>
          <w:tab w:val="left" w:pos="1800"/>
          <w:tab w:val="left" w:pos="2880"/>
        </w:tabs>
        <w:jc w:val="center"/>
        <w:rPr>
          <w:color w:val="000000" w:themeColor="text1"/>
        </w:rPr>
      </w:pPr>
    </w:p>
    <w:p w:rsidR="00D728EB" w:rsidRDefault="00D728EB" w:rsidP="00D728EB">
      <w:pPr>
        <w:tabs>
          <w:tab w:val="left" w:pos="1440"/>
          <w:tab w:val="left" w:pos="1800"/>
          <w:tab w:val="left" w:pos="2880"/>
        </w:tabs>
        <w:jc w:val="center"/>
        <w:rPr>
          <w:color w:val="000000" w:themeColor="text1"/>
        </w:rPr>
      </w:pPr>
      <w:r>
        <w:rPr>
          <w:color w:val="000000" w:themeColor="text1"/>
        </w:rPr>
        <w:t>__________</w:t>
      </w:r>
    </w:p>
    <w:p w:rsidR="008836A5" w:rsidRPr="00573F27" w:rsidRDefault="008836A5" w:rsidP="00D728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73F27" w:rsidSect="007B38EF">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FB3" w:rsidRDefault="00D27FB3" w:rsidP="007D5FAC">
      <w:r>
        <w:separator/>
      </w:r>
    </w:p>
  </w:endnote>
  <w:endnote w:type="continuationSeparator" w:id="0">
    <w:p w:rsidR="00D27FB3" w:rsidRDefault="00D27FB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8EF" w:rsidRPr="007B38EF" w:rsidRDefault="007B38EF" w:rsidP="007B38EF">
    <w:pPr>
      <w:pStyle w:val="Footer"/>
      <w:tabs>
        <w:tab w:val="clear" w:pos="4680"/>
        <w:tab w:val="clear" w:pos="9360"/>
        <w:tab w:val="center" w:pos="3168"/>
      </w:tabs>
      <w:spacing w:before="120"/>
    </w:pPr>
    <w:r>
      <w:tab/>
    </w:r>
    <w:r w:rsidR="00245173">
      <w:fldChar w:fldCharType="begin"/>
    </w:r>
    <w:r w:rsidR="00E33916">
      <w:instrText xml:space="preserve"> PAGE  \* MERGEFORMAT </w:instrText>
    </w:r>
    <w:r w:rsidR="00245173">
      <w:fldChar w:fldCharType="separate"/>
    </w:r>
    <w:r w:rsidR="00D728EB">
      <w:rPr>
        <w:noProof/>
      </w:rPr>
      <w:t>3</w:t>
    </w:r>
    <w:r w:rsidR="0024517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8EF" w:rsidRDefault="007B38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FB3" w:rsidRDefault="00D27FB3" w:rsidP="007D5FAC">
      <w:r>
        <w:separator/>
      </w:r>
    </w:p>
  </w:footnote>
  <w:footnote w:type="continuationSeparator" w:id="0">
    <w:p w:rsidR="00D27FB3" w:rsidRDefault="00D27FB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3371"/>
    <w:docVar w:name="ActSecretary" w:val="Pair"/>
    <w:docVar w:name="ActSIdno" w:val="(814)  3371DW10"/>
    <w:docVar w:name="clipname" w:val="3371DW10"/>
    <w:docVar w:name="dvBillNumber" w:val="3371"/>
    <w:docVar w:name="dvBillNumberPrefix" w:val="H"/>
    <w:docVar w:name="dvOriginalBody" w:val="House"/>
    <w:docVar w:name="HOUSEACTFULLPATH" w:val="L:\COUNCIL\ACTS\3371DW10.DOCX"/>
    <w:docVar w:name="OrigHOUSEBillNo" w:val="3371"/>
    <w:docVar w:name="WhatActtype" w:val="AN ACT"/>
  </w:docVars>
  <w:rsids>
    <w:rsidRoot w:val="001C4F8F"/>
    <w:rsid w:val="00002DE0"/>
    <w:rsid w:val="00020349"/>
    <w:rsid w:val="00021B0B"/>
    <w:rsid w:val="00021C7A"/>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0899"/>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12C0"/>
    <w:rsid w:val="001B201B"/>
    <w:rsid w:val="001B65B6"/>
    <w:rsid w:val="001B78F9"/>
    <w:rsid w:val="001B7FF5"/>
    <w:rsid w:val="001C390F"/>
    <w:rsid w:val="001C4F8F"/>
    <w:rsid w:val="001C603D"/>
    <w:rsid w:val="001C6957"/>
    <w:rsid w:val="001D0755"/>
    <w:rsid w:val="001D279C"/>
    <w:rsid w:val="001D29D7"/>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3DCA"/>
    <w:rsid w:val="00233E4B"/>
    <w:rsid w:val="00234401"/>
    <w:rsid w:val="00234E70"/>
    <w:rsid w:val="002367D4"/>
    <w:rsid w:val="00241B81"/>
    <w:rsid w:val="00241C04"/>
    <w:rsid w:val="00242F15"/>
    <w:rsid w:val="00245173"/>
    <w:rsid w:val="00254411"/>
    <w:rsid w:val="00254FFA"/>
    <w:rsid w:val="00257ACD"/>
    <w:rsid w:val="00267F52"/>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4D5C"/>
    <w:rsid w:val="00305689"/>
    <w:rsid w:val="00307CF4"/>
    <w:rsid w:val="00313643"/>
    <w:rsid w:val="00315C15"/>
    <w:rsid w:val="0031739F"/>
    <w:rsid w:val="003219FC"/>
    <w:rsid w:val="00323377"/>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142A"/>
    <w:rsid w:val="00412B47"/>
    <w:rsid w:val="004157C4"/>
    <w:rsid w:val="0041760A"/>
    <w:rsid w:val="00417A9C"/>
    <w:rsid w:val="00423310"/>
    <w:rsid w:val="00427BCB"/>
    <w:rsid w:val="00430DA3"/>
    <w:rsid w:val="00432E09"/>
    <w:rsid w:val="00435D03"/>
    <w:rsid w:val="004374A9"/>
    <w:rsid w:val="00445A20"/>
    <w:rsid w:val="00447C2D"/>
    <w:rsid w:val="0045270B"/>
    <w:rsid w:val="00453482"/>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B7DE0"/>
    <w:rsid w:val="004C0A66"/>
    <w:rsid w:val="004C115D"/>
    <w:rsid w:val="004C190F"/>
    <w:rsid w:val="004C23B6"/>
    <w:rsid w:val="004D29AD"/>
    <w:rsid w:val="004D716F"/>
    <w:rsid w:val="004E275E"/>
    <w:rsid w:val="004E6C25"/>
    <w:rsid w:val="004E747B"/>
    <w:rsid w:val="004E7700"/>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3F27"/>
    <w:rsid w:val="005741F9"/>
    <w:rsid w:val="005839FC"/>
    <w:rsid w:val="00583CB3"/>
    <w:rsid w:val="005859EE"/>
    <w:rsid w:val="00590F20"/>
    <w:rsid w:val="00591D7C"/>
    <w:rsid w:val="00594D39"/>
    <w:rsid w:val="005A06C1"/>
    <w:rsid w:val="005A1FF2"/>
    <w:rsid w:val="005A7D5F"/>
    <w:rsid w:val="005B2750"/>
    <w:rsid w:val="005B3E85"/>
    <w:rsid w:val="005B4DB1"/>
    <w:rsid w:val="005B683D"/>
    <w:rsid w:val="005C4B9E"/>
    <w:rsid w:val="005C5915"/>
    <w:rsid w:val="005D4C92"/>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65D0A"/>
    <w:rsid w:val="007712BF"/>
    <w:rsid w:val="007746C2"/>
    <w:rsid w:val="00775B87"/>
    <w:rsid w:val="00784A23"/>
    <w:rsid w:val="00785D07"/>
    <w:rsid w:val="007946C3"/>
    <w:rsid w:val="007A44AD"/>
    <w:rsid w:val="007A4BCD"/>
    <w:rsid w:val="007A73EA"/>
    <w:rsid w:val="007A7F6B"/>
    <w:rsid w:val="007B0E40"/>
    <w:rsid w:val="007B296A"/>
    <w:rsid w:val="007B2D27"/>
    <w:rsid w:val="007B38EF"/>
    <w:rsid w:val="007B59FD"/>
    <w:rsid w:val="007C3D08"/>
    <w:rsid w:val="007C3EC8"/>
    <w:rsid w:val="007C7B7F"/>
    <w:rsid w:val="007D5FAC"/>
    <w:rsid w:val="007E19E6"/>
    <w:rsid w:val="007E3A81"/>
    <w:rsid w:val="007F280C"/>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76FA"/>
    <w:rsid w:val="00910D16"/>
    <w:rsid w:val="00916EE8"/>
    <w:rsid w:val="009254E2"/>
    <w:rsid w:val="00926C29"/>
    <w:rsid w:val="00937B93"/>
    <w:rsid w:val="00940A90"/>
    <w:rsid w:val="00953BF7"/>
    <w:rsid w:val="009560AB"/>
    <w:rsid w:val="009631DC"/>
    <w:rsid w:val="009634D4"/>
    <w:rsid w:val="00966B42"/>
    <w:rsid w:val="00971351"/>
    <w:rsid w:val="0097332E"/>
    <w:rsid w:val="00974FD7"/>
    <w:rsid w:val="00980444"/>
    <w:rsid w:val="00982E93"/>
    <w:rsid w:val="009B0FA5"/>
    <w:rsid w:val="009B12F1"/>
    <w:rsid w:val="009B6EA6"/>
    <w:rsid w:val="009D0B32"/>
    <w:rsid w:val="009D335B"/>
    <w:rsid w:val="009D75E7"/>
    <w:rsid w:val="009F231A"/>
    <w:rsid w:val="009F42DA"/>
    <w:rsid w:val="00A03978"/>
    <w:rsid w:val="00A050C0"/>
    <w:rsid w:val="00A062DB"/>
    <w:rsid w:val="00A07F7B"/>
    <w:rsid w:val="00A14F94"/>
    <w:rsid w:val="00A16F1C"/>
    <w:rsid w:val="00A23CED"/>
    <w:rsid w:val="00A25E64"/>
    <w:rsid w:val="00A26387"/>
    <w:rsid w:val="00A3022E"/>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887"/>
    <w:rsid w:val="00AE4DFB"/>
    <w:rsid w:val="00AF08CD"/>
    <w:rsid w:val="00AF2080"/>
    <w:rsid w:val="00AF3196"/>
    <w:rsid w:val="00AF3FED"/>
    <w:rsid w:val="00AF6432"/>
    <w:rsid w:val="00AF6F58"/>
    <w:rsid w:val="00AF7929"/>
    <w:rsid w:val="00AF7A83"/>
    <w:rsid w:val="00B11270"/>
    <w:rsid w:val="00B303AC"/>
    <w:rsid w:val="00B374C4"/>
    <w:rsid w:val="00B408FD"/>
    <w:rsid w:val="00B4797F"/>
    <w:rsid w:val="00B516BA"/>
    <w:rsid w:val="00B520A2"/>
    <w:rsid w:val="00B5236F"/>
    <w:rsid w:val="00B60515"/>
    <w:rsid w:val="00B62CAB"/>
    <w:rsid w:val="00B72ED3"/>
    <w:rsid w:val="00B73571"/>
    <w:rsid w:val="00B74081"/>
    <w:rsid w:val="00B83DA1"/>
    <w:rsid w:val="00B846E9"/>
    <w:rsid w:val="00B92CEA"/>
    <w:rsid w:val="00BA44CD"/>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4596"/>
    <w:rsid w:val="00C15148"/>
    <w:rsid w:val="00C213E6"/>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B617F"/>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27FB3"/>
    <w:rsid w:val="00D31442"/>
    <w:rsid w:val="00D3443A"/>
    <w:rsid w:val="00D366FE"/>
    <w:rsid w:val="00D3701F"/>
    <w:rsid w:val="00D375C1"/>
    <w:rsid w:val="00D45624"/>
    <w:rsid w:val="00D474CA"/>
    <w:rsid w:val="00D50FB9"/>
    <w:rsid w:val="00D56467"/>
    <w:rsid w:val="00D63C04"/>
    <w:rsid w:val="00D650D0"/>
    <w:rsid w:val="00D728EB"/>
    <w:rsid w:val="00D7424C"/>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3C2B"/>
    <w:rsid w:val="00DD5167"/>
    <w:rsid w:val="00DD557D"/>
    <w:rsid w:val="00DF0E69"/>
    <w:rsid w:val="00E00FC9"/>
    <w:rsid w:val="00E02CA8"/>
    <w:rsid w:val="00E0650C"/>
    <w:rsid w:val="00E076BB"/>
    <w:rsid w:val="00E140B1"/>
    <w:rsid w:val="00E14905"/>
    <w:rsid w:val="00E33916"/>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C73A3"/>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799D"/>
    <w:rsid w:val="00F61884"/>
    <w:rsid w:val="00F627EF"/>
    <w:rsid w:val="00F66E0E"/>
    <w:rsid w:val="00F721C4"/>
    <w:rsid w:val="00F7296A"/>
    <w:rsid w:val="00F757D2"/>
    <w:rsid w:val="00F80C6A"/>
    <w:rsid w:val="00F86999"/>
    <w:rsid w:val="00FA7E14"/>
    <w:rsid w:val="00FB1A6A"/>
    <w:rsid w:val="00FC380D"/>
    <w:rsid w:val="00FD5B10"/>
    <w:rsid w:val="00FD6DC2"/>
    <w:rsid w:val="00FD752F"/>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127A6853-C3AF-4AF4-BD79-B7753BECA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B38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31364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B38E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C23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1-28-09.docx" TargetMode="External"/><Relationship Id="rId13" Type="http://schemas.openxmlformats.org/officeDocument/2006/relationships/hyperlink" Target="file:///h:\SJ%20Archive\2009\04-28-09.docx" TargetMode="External"/><Relationship Id="rId18" Type="http://schemas.openxmlformats.org/officeDocument/2006/relationships/hyperlink" Target="file:///h:\SJ%20Archive\2010\02-24-10.docx" TargetMode="External"/><Relationship Id="rId26" Type="http://schemas.openxmlformats.org/officeDocument/2006/relationships/hyperlink" Target="file:///p:\pprever\2009-10\3371_20100216.docx" TargetMode="External"/><Relationship Id="rId3" Type="http://schemas.openxmlformats.org/officeDocument/2006/relationships/settings" Target="settings.xml"/><Relationship Id="rId21" Type="http://schemas.openxmlformats.org/officeDocument/2006/relationships/hyperlink" Target="file:///p:\pprever\2009-10\3371_20090128.docx" TargetMode="External"/><Relationship Id="rId7" Type="http://schemas.openxmlformats.org/officeDocument/2006/relationships/hyperlink" Target="file:///h:\HJ%20Archive\2009\01-28-09.docx" TargetMode="External"/><Relationship Id="rId12" Type="http://schemas.openxmlformats.org/officeDocument/2006/relationships/hyperlink" Target="file:///h:\HJ%20Archive\2009\04-23-09.docx" TargetMode="External"/><Relationship Id="rId17" Type="http://schemas.openxmlformats.org/officeDocument/2006/relationships/hyperlink" Target="file:///h:\SJ%20Archive\2010\02-23-10.docx" TargetMode="External"/><Relationship Id="rId25" Type="http://schemas.openxmlformats.org/officeDocument/2006/relationships/hyperlink" Target="file:///p:\pprever\2009-10\3371_20090423.docx" TargetMode="External"/><Relationship Id="rId2" Type="http://schemas.openxmlformats.org/officeDocument/2006/relationships/styles" Target="styles.xml"/><Relationship Id="rId16" Type="http://schemas.openxmlformats.org/officeDocument/2006/relationships/hyperlink" Target="file:///h:\SJ%20Archive\2010\02-23-10.docx" TargetMode="External"/><Relationship Id="rId20" Type="http://schemas.openxmlformats.org/officeDocument/2006/relationships/hyperlink" Target="file:///h:\HJ%20Archive\2010\03-02-10.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09\04-22-09.docx" TargetMode="External"/><Relationship Id="rId24" Type="http://schemas.openxmlformats.org/officeDocument/2006/relationships/hyperlink" Target="file:///p:\pprever\2009-10\3371_20090422.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0\02-16-10.docx" TargetMode="External"/><Relationship Id="rId23" Type="http://schemas.openxmlformats.org/officeDocument/2006/relationships/hyperlink" Target="file:///p:\pprever\2009-10\3371_20090406.docx" TargetMode="External"/><Relationship Id="rId28" Type="http://schemas.openxmlformats.org/officeDocument/2006/relationships/hyperlink" Target="file:///p:\pprever\2009-10\3371_20100223.docx" TargetMode="External"/><Relationship Id="rId10" Type="http://schemas.openxmlformats.org/officeDocument/2006/relationships/hyperlink" Target="file:///h:\HJ%20Archive\2009\04-22-09.docx" TargetMode="External"/><Relationship Id="rId19" Type="http://schemas.openxmlformats.org/officeDocument/2006/relationships/hyperlink" Target="file:///h:\HJ%20Archive\2010\03-02-10.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09\04-02-09.docx" TargetMode="External"/><Relationship Id="rId14" Type="http://schemas.openxmlformats.org/officeDocument/2006/relationships/hyperlink" Target="file:///h:\SJ%20Archive\2009\04-28-09.docx" TargetMode="External"/><Relationship Id="rId22" Type="http://schemas.openxmlformats.org/officeDocument/2006/relationships/hyperlink" Target="file:///p:\pprever\2009-10\3371_20090402.docx" TargetMode="External"/><Relationship Id="rId27" Type="http://schemas.openxmlformats.org/officeDocument/2006/relationships/hyperlink" Target="file:///p:\pprever\2009-10\3371_20100217.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CA26E0-0723-45CE-8F74-2BF5B7AC9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1235</Words>
  <Characters>6891</Characters>
  <Application>Microsoft Office Word</Application>
  <DocSecurity>0</DocSecurity>
  <Lines>187</Lines>
  <Paragraphs>78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3371: Health care insurance - South Carolina Legislature Online</dc:title>
  <dc:subject/>
  <dc:creator>SharonPair</dc:creator>
  <cp:keywords/>
  <dc:description/>
  <cp:lastModifiedBy>N Cumfer</cp:lastModifiedBy>
  <cp:revision>5</cp:revision>
  <cp:lastPrinted>2010-03-08T14:31:00Z</cp:lastPrinted>
  <dcterms:created xsi:type="dcterms:W3CDTF">2010-07-21T16:14:00Z</dcterms:created>
  <dcterms:modified xsi:type="dcterms:W3CDTF">2014-11-24T16:05:00Z</dcterms:modified>
</cp:coreProperties>
</file>