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006" w:rsidRDefault="00437867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550006" w:rsidRDefault="00437867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550006" w:rsidRDefault="00550006">
      <w:pPr>
        <w:widowControl w:val="0"/>
        <w:jc w:val="left"/>
        <w:rPr>
          <w:rFonts w:cs="Times New Roman"/>
        </w:rPr>
      </w:pPr>
    </w:p>
    <w:p w:rsidR="00550006" w:rsidRDefault="00437867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34</w:t>
      </w:r>
    </w:p>
    <w:p w:rsidR="00550006" w:rsidRDefault="00550006">
      <w:pPr>
        <w:widowControl w:val="0"/>
        <w:jc w:val="left"/>
        <w:rPr>
          <w:rFonts w:cs="Times New Roman"/>
          <w:b/>
        </w:rPr>
      </w:pPr>
    </w:p>
    <w:p w:rsidR="00550006" w:rsidRDefault="00437867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550006" w:rsidRDefault="00550006">
      <w:pPr>
        <w:widowControl w:val="0"/>
        <w:jc w:val="left"/>
        <w:rPr>
          <w:rFonts w:cs="Times New Roman"/>
        </w:rPr>
      </w:pPr>
    </w:p>
    <w:p w:rsidR="00550006" w:rsidRDefault="00437867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550006" w:rsidRDefault="00437867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Ford</w:t>
      </w:r>
    </w:p>
    <w:p w:rsidR="00550006" w:rsidRDefault="00437867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l:\council\bills\swb\5622cm09.docx</w:t>
      </w:r>
    </w:p>
    <w:p w:rsidR="00550006" w:rsidRDefault="00550006">
      <w:pPr>
        <w:widowControl w:val="0"/>
        <w:jc w:val="left"/>
        <w:rPr>
          <w:rFonts w:cs="Times New Roman"/>
        </w:rPr>
      </w:pPr>
    </w:p>
    <w:p w:rsidR="00550006" w:rsidRDefault="00437867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550006" w:rsidRDefault="00437867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Corrections and Penology</w:t>
      </w:r>
    </w:p>
    <w:p w:rsidR="00550006" w:rsidRDefault="00550006">
      <w:pPr>
        <w:widowControl w:val="0"/>
        <w:jc w:val="left"/>
        <w:rPr>
          <w:rFonts w:cs="Times New Roman"/>
        </w:rPr>
      </w:pPr>
    </w:p>
    <w:p w:rsidR="00550006" w:rsidRDefault="00437867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Home detention</w:t>
      </w:r>
    </w:p>
    <w:p w:rsidR="00550006" w:rsidRDefault="00550006">
      <w:pPr>
        <w:widowControl w:val="0"/>
        <w:jc w:val="left"/>
        <w:rPr>
          <w:rFonts w:cs="Times New Roman"/>
        </w:rPr>
      </w:pPr>
    </w:p>
    <w:p w:rsidR="00550006" w:rsidRDefault="00550006">
      <w:pPr>
        <w:widowControl w:val="0"/>
        <w:jc w:val="left"/>
        <w:rPr>
          <w:rFonts w:cs="Times New Roman"/>
        </w:rPr>
      </w:pPr>
    </w:p>
    <w:p w:rsidR="00550006" w:rsidRDefault="004378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550006" w:rsidRDefault="005500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550006" w:rsidRDefault="004378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550006" w:rsidRDefault="004378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550006" w:rsidRDefault="004378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Corrections and Penology</w:t>
      </w:r>
    </w:p>
    <w:p w:rsidR="00550006" w:rsidRDefault="004378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2E5436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87</w:t>
      </w:r>
    </w:p>
    <w:p w:rsidR="00550006" w:rsidRDefault="004378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Corrections and Penology</w:t>
      </w:r>
      <w:r>
        <w:rPr>
          <w:rFonts w:cs="Times New Roman"/>
        </w:rPr>
        <w:t xml:space="preserve"> </w:t>
      </w:r>
      <w:hyperlink r:id="rId7" w:history="1">
        <w:r w:rsidRPr="002E5436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87</w:t>
      </w:r>
    </w:p>
    <w:p w:rsidR="00550006" w:rsidRDefault="005500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50006" w:rsidRDefault="005500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50006" w:rsidRDefault="00437867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550006" w:rsidRDefault="00550006">
      <w:pPr>
        <w:widowControl w:val="0"/>
        <w:jc w:val="left"/>
        <w:rPr>
          <w:rFonts w:cs="Times New Roman"/>
        </w:rPr>
      </w:pPr>
    </w:p>
    <w:p w:rsidR="00550006" w:rsidRDefault="00F141BF">
      <w:pPr>
        <w:widowControl w:val="0"/>
        <w:jc w:val="left"/>
        <w:rPr>
          <w:rFonts w:cs="Times New Roman"/>
        </w:rPr>
      </w:pPr>
      <w:hyperlink r:id="rId8" w:history="1">
        <w:r w:rsidR="00437867">
          <w:rPr>
            <w:rStyle w:val="Hyperlink"/>
            <w:rFonts w:cs="Times New Roman"/>
          </w:rPr>
          <w:t>12/10/2008</w:t>
        </w:r>
      </w:hyperlink>
    </w:p>
    <w:p w:rsidR="00550006" w:rsidRDefault="00550006"/>
    <w:p w:rsidR="00550006" w:rsidRDefault="00550006">
      <w:pPr>
        <w:sectPr w:rsidR="005500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SECTION 24</w:t>
      </w:r>
      <w:r>
        <w:rPr>
          <w:rFonts w:eastAsia="Times New Roman" w:cs="Times New Roman"/>
          <w:szCs w:val="20"/>
        </w:rPr>
        <w:noBreakHyphen/>
        <w:t>13</w:t>
      </w:r>
      <w:r>
        <w:rPr>
          <w:rFonts w:eastAsia="Times New Roman" w:cs="Times New Roman"/>
          <w:szCs w:val="20"/>
        </w:rPr>
        <w:noBreakHyphen/>
        <w:t>1530, CODE OF LAWS OF SOUTH CAROLINA, 1976, RELATING TO CORRECTIONAL PROGRAMS FOR WHICH HOME DETENTION MAY BE SUBSTITUTED, SO AS TO PROVIDE THAT A COURT MAY SENTENCE CERTAIN OFFENDERS TO A HOME DETENTION PROGRAM AS AN ALTERNATIVE TO INCARCERATION.</w:t>
      </w: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Section 24</w:t>
      </w:r>
      <w:r>
        <w:rPr>
          <w:rFonts w:eastAsia="Times New Roman" w:cs="Times New Roman"/>
          <w:szCs w:val="20"/>
        </w:rPr>
        <w:noBreakHyphen/>
        <w:t>13</w:t>
      </w:r>
      <w:r>
        <w:rPr>
          <w:rFonts w:eastAsia="Times New Roman" w:cs="Times New Roman"/>
          <w:szCs w:val="20"/>
        </w:rPr>
        <w:noBreakHyphen/>
        <w:t>1530(A) of the 1976 Code is amended to read:</w:t>
      </w: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“(A)</w:t>
      </w:r>
      <w:r>
        <w:rPr>
          <w:rFonts w:eastAsia="Times New Roman" w:cs="Times New Roman"/>
          <w:szCs w:val="20"/>
        </w:rPr>
        <w:tab/>
        <w:t xml:space="preserve">Notwithstanding another provision of law which requires mandatory incarceration, </w:t>
      </w:r>
      <w:r>
        <w:rPr>
          <w:rFonts w:eastAsia="Times New Roman" w:cs="Times New Roman"/>
          <w:szCs w:val="20"/>
          <w:u w:val="single"/>
        </w:rPr>
        <w:t>a court may sentence an offender to an</w:t>
      </w:r>
      <w:r>
        <w:rPr>
          <w:rFonts w:eastAsia="Times New Roman" w:cs="Times New Roman"/>
          <w:szCs w:val="20"/>
        </w:rPr>
        <w:t xml:space="preserve"> electronic </w:t>
      </w:r>
      <w:r>
        <w:rPr>
          <w:rFonts w:eastAsia="Times New Roman" w:cs="Times New Roman"/>
          <w:strike/>
          <w:szCs w:val="20"/>
        </w:rPr>
        <w:t>and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or a</w:t>
      </w:r>
      <w:r>
        <w:rPr>
          <w:rFonts w:eastAsia="Times New Roman" w:cs="Times New Roman"/>
          <w:szCs w:val="20"/>
        </w:rPr>
        <w:t xml:space="preserve"> nonelectronic home detention </w:t>
      </w:r>
      <w:r>
        <w:rPr>
          <w:rFonts w:eastAsia="Times New Roman" w:cs="Times New Roman"/>
          <w:strike/>
          <w:szCs w:val="20"/>
        </w:rPr>
        <w:t>programs may be used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program</w:t>
      </w:r>
      <w:r>
        <w:rPr>
          <w:rFonts w:eastAsia="Times New Roman" w:cs="Times New Roman"/>
          <w:szCs w:val="20"/>
        </w:rPr>
        <w:t xml:space="preserve"> as an alternative to incarceration for low risk, nonviolent adult and juvenile offenders as selected by the court if there is a home detention program available in the jurisdiction.  </w:t>
      </w:r>
      <w:r>
        <w:rPr>
          <w:rFonts w:eastAsia="Times New Roman" w:cs="Times New Roman"/>
          <w:szCs w:val="20"/>
          <w:u w:val="single"/>
        </w:rPr>
        <w:t>In addition,</w:t>
      </w:r>
      <w:r>
        <w:rPr>
          <w:rFonts w:eastAsia="Times New Roman" w:cs="Times New Roman"/>
          <w:szCs w:val="20"/>
        </w:rPr>
        <w:t xml:space="preserve"> applications by offenders for home detention may be made to the court as an alternative to the following correctional programs: </w:t>
      </w: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(1)</w:t>
      </w:r>
      <w:r>
        <w:rPr>
          <w:rFonts w:eastAsia="Times New Roman" w:cs="Times New Roman"/>
          <w:szCs w:val="20"/>
        </w:rPr>
        <w:tab/>
        <w:t xml:space="preserve">pretrial or preadjudicatory detention; </w:t>
      </w: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(2)</w:t>
      </w:r>
      <w:r>
        <w:rPr>
          <w:rFonts w:eastAsia="Times New Roman" w:cs="Times New Roman"/>
          <w:szCs w:val="20"/>
        </w:rPr>
        <w:tab/>
        <w:t xml:space="preserve">probation (intensive supervision); </w:t>
      </w: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(3)</w:t>
      </w:r>
      <w:r>
        <w:rPr>
          <w:rFonts w:eastAsia="Times New Roman" w:cs="Times New Roman"/>
          <w:szCs w:val="20"/>
        </w:rPr>
        <w:tab/>
        <w:t xml:space="preserve">community corrections (diversion); </w:t>
      </w: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(4)</w:t>
      </w:r>
      <w:r>
        <w:rPr>
          <w:rFonts w:eastAsia="Times New Roman" w:cs="Times New Roman"/>
          <w:szCs w:val="20"/>
        </w:rPr>
        <w:tab/>
        <w:t xml:space="preserve">parole (early release); </w:t>
      </w: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(5)</w:t>
      </w:r>
      <w:r>
        <w:rPr>
          <w:rFonts w:eastAsia="Times New Roman" w:cs="Times New Roman"/>
          <w:szCs w:val="20"/>
        </w:rPr>
        <w:tab/>
        <w:t xml:space="preserve">work release; </w:t>
      </w: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(6)</w:t>
      </w:r>
      <w:r>
        <w:rPr>
          <w:rFonts w:eastAsia="Times New Roman" w:cs="Times New Roman"/>
          <w:szCs w:val="20"/>
        </w:rPr>
        <w:tab/>
        <w:t xml:space="preserve">institutional furlough; </w:t>
      </w: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(7)</w:t>
      </w:r>
      <w:r>
        <w:rPr>
          <w:rFonts w:eastAsia="Times New Roman" w:cs="Times New Roman"/>
          <w:szCs w:val="20"/>
        </w:rPr>
        <w:tab/>
        <w:t xml:space="preserve">jail diversion; or </w:t>
      </w: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(8)</w:t>
      </w:r>
      <w:r>
        <w:rPr>
          <w:rFonts w:eastAsia="Times New Roman" w:cs="Times New Roman"/>
          <w:szCs w:val="20"/>
        </w:rPr>
        <w:tab/>
        <w:t>shock incarceration.”</w:t>
      </w: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550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550006" w:rsidRDefault="0043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550006" w:rsidSect="005500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006" w:rsidRDefault="00437867">
      <w:r>
        <w:separator/>
      </w:r>
    </w:p>
  </w:endnote>
  <w:endnote w:type="continuationSeparator" w:id="0">
    <w:p w:rsidR="00550006" w:rsidRDefault="00437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9045B5-149A-4DDA-93AD-9AD14B63F01D}"/>
    <w:embedBold r:id="rId2" w:fontKey="{A11B40B6-CF58-464D-AB07-D59C557F10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81A738-7D2E-4738-855C-C0C64CB7EF0E}"/>
    <w:embedBold r:id="rId4" w:fontKey="{377E7052-DE0D-436D-A0CD-6D0B5F4095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35DFDB0-AE3E-4D07-AD58-2D1D7A58476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44413D2-FA28-4FA3-9A3F-6009AD6560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006" w:rsidRDefault="00437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[34]</w:t>
    </w:r>
    <w:r>
      <w:tab/>
    </w:r>
    <w:r w:rsidR="00F141BF">
      <w:fldChar w:fldCharType="begin"/>
    </w:r>
    <w:r w:rsidR="00F141BF">
      <w:instrText xml:space="preserve"> PAGE  \* MERGEFORMAT </w:instrText>
    </w:r>
    <w:r w:rsidR="00F141BF">
      <w:fldChar w:fldCharType="separate"/>
    </w:r>
    <w:r w:rsidR="00F141BF">
      <w:rPr>
        <w:noProof/>
      </w:rPr>
      <w:t>1</w:t>
    </w:r>
    <w:r w:rsidR="00F141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006" w:rsidRDefault="00437867">
      <w:r>
        <w:separator/>
      </w:r>
    </w:p>
  </w:footnote>
  <w:footnote w:type="continuationSeparator" w:id="0">
    <w:p w:rsidR="00550006" w:rsidRDefault="004378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550006"/>
    <w:rsid w:val="002C028D"/>
    <w:rsid w:val="002E5436"/>
    <w:rsid w:val="00315764"/>
    <w:rsid w:val="00437867"/>
    <w:rsid w:val="00550006"/>
    <w:rsid w:val="005E2DD2"/>
    <w:rsid w:val="00F1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B36A1A7-BDF5-4046-8C2A-0C0E5754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0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50006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50006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550006"/>
  </w:style>
  <w:style w:type="character" w:customStyle="1" w:styleId="BodyTextChar">
    <w:name w:val="Body Text Char"/>
    <w:basedOn w:val="DefaultParagraphFont"/>
    <w:link w:val="BodyText"/>
    <w:uiPriority w:val="99"/>
    <w:rsid w:val="00550006"/>
  </w:style>
  <w:style w:type="paragraph" w:styleId="BalloonText">
    <w:name w:val="Balloon Text"/>
    <w:next w:val="Normal"/>
    <w:link w:val="BalloonTextChar"/>
    <w:uiPriority w:val="99"/>
    <w:unhideWhenUsed/>
    <w:rsid w:val="00550006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50006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550006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550006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50006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5500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0006"/>
  </w:style>
  <w:style w:type="character" w:styleId="LineNumber">
    <w:name w:val="line number"/>
    <w:basedOn w:val="DefaultParagraphFont"/>
    <w:uiPriority w:val="99"/>
    <w:semiHidden/>
    <w:unhideWhenUsed/>
    <w:locked/>
    <w:rsid w:val="00550006"/>
  </w:style>
  <w:style w:type="character" w:styleId="Hyperlink">
    <w:name w:val="Hyperlink"/>
    <w:basedOn w:val="DefaultParagraphFont"/>
    <w:uiPriority w:val="99"/>
    <w:unhideWhenUsed/>
    <w:locked/>
    <w:rsid w:val="005500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4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281</Words>
  <Characters>1631</Characters>
  <Application>Microsoft Office Word</Application>
  <DocSecurity>0</DocSecurity>
  <Lines>76</Lines>
  <Paragraphs>33</Paragraphs>
  <ScaleCrop>false</ScaleCrop>
  <Company>Project Management</Company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34: Home detention - South Carolina Legislature Online</dc:title>
  <dc:subject/>
  <dc:creator>NSC</dc:creator>
  <cp:keywords/>
  <dc:description/>
  <cp:lastModifiedBy>N Cumfer</cp:lastModifiedBy>
  <cp:revision>10</cp:revision>
  <dcterms:created xsi:type="dcterms:W3CDTF">2008-12-10T19:25:00Z</dcterms:created>
  <dcterms:modified xsi:type="dcterms:W3CDTF">2014-11-24T14:52:00Z</dcterms:modified>
</cp:coreProperties>
</file>