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AE7" w:rsidRDefault="00565B09">
      <w:pPr>
        <w:widowControl w:val="0"/>
        <w:jc w:val="center"/>
      </w:pPr>
      <w:bookmarkStart w:id="0" w:name="_GoBack"/>
      <w:bookmarkEnd w:id="0"/>
      <w:r>
        <w:rPr>
          <w:b/>
        </w:rPr>
        <w:t>South Carolina General Assembly</w:t>
      </w:r>
    </w:p>
    <w:p w:rsidR="009C3AE7" w:rsidRDefault="00565B09">
      <w:pPr>
        <w:widowControl w:val="0"/>
        <w:jc w:val="center"/>
      </w:pPr>
      <w:r>
        <w:t>118th Session, 2009-2010</w:t>
      </w:r>
    </w:p>
    <w:p w:rsidR="009C3AE7" w:rsidRDefault="009C3AE7">
      <w:pPr>
        <w:widowControl w:val="0"/>
        <w:jc w:val="left"/>
      </w:pPr>
    </w:p>
    <w:p w:rsidR="009C3AE7" w:rsidRDefault="00565B09">
      <w:pPr>
        <w:widowControl w:val="0"/>
        <w:jc w:val="left"/>
        <w:rPr>
          <w:b/>
        </w:rPr>
      </w:pPr>
      <w:r>
        <w:rPr>
          <w:b/>
        </w:rPr>
        <w:t>H. 3511</w:t>
      </w:r>
    </w:p>
    <w:p w:rsidR="009C3AE7" w:rsidRDefault="009C3AE7">
      <w:pPr>
        <w:widowControl w:val="0"/>
        <w:jc w:val="left"/>
        <w:rPr>
          <w:b/>
        </w:rPr>
      </w:pPr>
    </w:p>
    <w:p w:rsidR="009C3AE7" w:rsidRDefault="00565B09">
      <w:pPr>
        <w:widowControl w:val="0"/>
        <w:jc w:val="left"/>
      </w:pPr>
      <w:r>
        <w:rPr>
          <w:b/>
        </w:rPr>
        <w:t>STATUS INFORMATION</w:t>
      </w:r>
    </w:p>
    <w:p w:rsidR="009C3AE7" w:rsidRDefault="009C3AE7">
      <w:pPr>
        <w:widowControl w:val="0"/>
        <w:jc w:val="left"/>
      </w:pPr>
    </w:p>
    <w:p w:rsidR="009C3AE7" w:rsidRDefault="00565B09">
      <w:pPr>
        <w:widowControl w:val="0"/>
        <w:jc w:val="left"/>
      </w:pPr>
      <w:r>
        <w:t>House Resolution</w:t>
      </w:r>
    </w:p>
    <w:p w:rsidR="009C3AE7" w:rsidRDefault="00565B09">
      <w:pPr>
        <w:widowControl w:val="0"/>
        <w:jc w:val="left"/>
      </w:pPr>
      <w:r>
        <w:t>Sponsors: Reps. Stringer, Wylie and T.R. Young</w:t>
      </w:r>
    </w:p>
    <w:p w:rsidR="009C3AE7" w:rsidRDefault="00565B09">
      <w:pPr>
        <w:widowControl w:val="0"/>
        <w:jc w:val="left"/>
      </w:pPr>
      <w:r>
        <w:t>Document Path: l:\council\bills\rm\1097mm09.docx</w:t>
      </w:r>
    </w:p>
    <w:p w:rsidR="009C3AE7" w:rsidRDefault="00565B09">
      <w:pPr>
        <w:widowControl w:val="0"/>
        <w:jc w:val="left"/>
      </w:pPr>
      <w:r>
        <w:t>Companion/Similar bill(s): 415</w:t>
      </w:r>
    </w:p>
    <w:p w:rsidR="009C3AE7" w:rsidRDefault="009C3AE7">
      <w:pPr>
        <w:widowControl w:val="0"/>
        <w:jc w:val="left"/>
      </w:pPr>
    </w:p>
    <w:p w:rsidR="009C3AE7" w:rsidRDefault="00565B09">
      <w:pPr>
        <w:widowControl w:val="0"/>
        <w:jc w:val="left"/>
      </w:pPr>
      <w:r>
        <w:t>Introduced in the House on February 12, 2009</w:t>
      </w:r>
    </w:p>
    <w:p w:rsidR="009C3AE7" w:rsidRDefault="00565B09">
      <w:pPr>
        <w:widowControl w:val="0"/>
        <w:jc w:val="left"/>
      </w:pPr>
      <w:r>
        <w:t>Adopted by the House on February 12, 2009</w:t>
      </w:r>
    </w:p>
    <w:p w:rsidR="009C3AE7" w:rsidRDefault="009C3AE7">
      <w:pPr>
        <w:widowControl w:val="0"/>
        <w:jc w:val="left"/>
      </w:pPr>
    </w:p>
    <w:p w:rsidR="009C3AE7" w:rsidRDefault="00565B09">
      <w:pPr>
        <w:widowControl w:val="0"/>
        <w:jc w:val="left"/>
      </w:pPr>
      <w:r>
        <w:t>Summary: Cities Mean Business Day</w:t>
      </w:r>
    </w:p>
    <w:p w:rsidR="009C3AE7" w:rsidRDefault="009C3AE7">
      <w:pPr>
        <w:widowControl w:val="0"/>
        <w:jc w:val="left"/>
      </w:pPr>
    </w:p>
    <w:p w:rsidR="009C3AE7" w:rsidRDefault="009C3AE7">
      <w:pPr>
        <w:widowControl w:val="0"/>
        <w:jc w:val="left"/>
      </w:pPr>
    </w:p>
    <w:p w:rsidR="009C3AE7" w:rsidRDefault="00565B09">
      <w:pPr>
        <w:widowControl w:val="0"/>
        <w:tabs>
          <w:tab w:val="center" w:pos="590"/>
          <w:tab w:val="center" w:pos="1440"/>
          <w:tab w:val="left" w:pos="1872"/>
          <w:tab w:val="left" w:pos="9187"/>
        </w:tabs>
        <w:jc w:val="left"/>
      </w:pPr>
      <w:r>
        <w:rPr>
          <w:b/>
        </w:rPr>
        <w:t>HISTORY OF LEGISLATIVE ACTIONS</w:t>
      </w:r>
    </w:p>
    <w:p w:rsidR="009C3AE7" w:rsidRDefault="009C3AE7">
      <w:pPr>
        <w:widowControl w:val="0"/>
        <w:tabs>
          <w:tab w:val="center" w:pos="590"/>
          <w:tab w:val="center" w:pos="1440"/>
          <w:tab w:val="left" w:pos="1872"/>
          <w:tab w:val="left" w:pos="9187"/>
        </w:tabs>
        <w:jc w:val="left"/>
      </w:pPr>
    </w:p>
    <w:p w:rsidR="009C3AE7" w:rsidRDefault="00565B0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C3AE7" w:rsidRDefault="00565B09">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A60151">
          <w:rPr>
            <w:rStyle w:val="Hyperlink"/>
          </w:rPr>
          <w:t>HJ</w:t>
        </w:r>
      </w:hyperlink>
      <w:r>
        <w:noBreakHyphen/>
        <w:t>7</w:t>
      </w:r>
    </w:p>
    <w:p w:rsidR="009C3AE7" w:rsidRDefault="009C3AE7">
      <w:pPr>
        <w:widowControl w:val="0"/>
        <w:tabs>
          <w:tab w:val="right" w:pos="1008"/>
          <w:tab w:val="left" w:pos="1152"/>
          <w:tab w:val="left" w:pos="1872"/>
          <w:tab w:val="left" w:pos="9187"/>
        </w:tabs>
        <w:ind w:left="2088" w:hanging="2088"/>
        <w:jc w:val="left"/>
      </w:pPr>
    </w:p>
    <w:p w:rsidR="009C3AE7" w:rsidRDefault="009C3AE7">
      <w:pPr>
        <w:widowControl w:val="0"/>
        <w:tabs>
          <w:tab w:val="right" w:pos="1008"/>
          <w:tab w:val="left" w:pos="1152"/>
          <w:tab w:val="left" w:pos="1872"/>
          <w:tab w:val="left" w:pos="9187"/>
        </w:tabs>
        <w:ind w:left="2088" w:hanging="2088"/>
        <w:jc w:val="left"/>
      </w:pPr>
    </w:p>
    <w:p w:rsidR="009C3AE7" w:rsidRDefault="00565B09">
      <w:r>
        <w:rPr>
          <w:b/>
        </w:rPr>
        <w:t>VERSIONS OF THIS BILL</w:t>
      </w:r>
    </w:p>
    <w:p w:rsidR="009C3AE7" w:rsidRDefault="009C3AE7"/>
    <w:p w:rsidR="009C3AE7" w:rsidRDefault="007B51D9">
      <w:hyperlink r:id="rId8" w:history="1">
        <w:r w:rsidR="00565B09">
          <w:rPr>
            <w:rStyle w:val="Hyperlink"/>
          </w:rPr>
          <w:t>2/12/2009</w:t>
        </w:r>
      </w:hyperlink>
    </w:p>
    <w:p w:rsidR="009C3AE7" w:rsidRDefault="009C3AE7"/>
    <w:p w:rsidR="009C3AE7" w:rsidRDefault="009C3AE7">
      <w:pPr>
        <w:sectPr w:rsidR="009C3AE7">
          <w:pgSz w:w="12240" w:h="15840" w:code="1"/>
          <w:pgMar w:top="1080" w:right="1440" w:bottom="1080" w:left="1440" w:header="720" w:footer="720" w:gutter="0"/>
          <w:cols w:space="720"/>
          <w:noEndnote/>
          <w:docGrid w:linePitch="360"/>
        </w:sectPr>
      </w:pPr>
    </w:p>
    <w:p w:rsidR="009C3AE7" w:rsidRDefault="009C3AE7">
      <w:pPr>
        <w:pStyle w:val="BillDots"/>
      </w:pPr>
    </w:p>
    <w:p w:rsidR="009C3AE7" w:rsidRDefault="009C3AE7">
      <w:pPr>
        <w:pStyle w:val="Numbersforbills"/>
      </w:pP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DECLARE WEDNESDAY, FEBRUARY 18, 2009, “CITIES MEAN BUSINESS DAY” AND TO CELEBRATE THE VALUABLE CONTRIBUTIONS SOUTH CAROLINA CITIES AND TOWNS MAKE TO OUR STATE’S ECONOMIC PROSPERITY THROUGH THEIR RELATIONSHIPS WITH LOCAL BUSINESSES.</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deriving their power from the state constitution and laws adopted by the General Assembly, cities and towns mean business and are therefore economic engines of the State and valuable resources for promoting competition; and</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cities and towns are considered hometowns for their residents, providing a sense of place and spirit of community to all within and around their municipal boundaries; and</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cities and towns provide essential services such as law enforcement, fire protection, health and sanitation, recreation, and growth and development controls to protect and enhance the quality of life for all citizens; and</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amenities and services that cities and towns provide to residents attract business and industry to the region; and</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locally elected mayors and council members supply the leadership that guides municipal growth and development, leading to the success of the State and region, while dedicated municipal employees provide the services for residents that contribute to quality of life and local business success; and</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healthy, financially sound, and economically strong cities and towns are essential to the welfare of the State, and the </w:t>
      </w:r>
      <w:r>
        <w:rPr>
          <w:rFonts w:eastAsiaTheme="minorHAnsi"/>
          <w:color w:val="000000" w:themeColor="text1"/>
          <w:szCs w:val="22"/>
          <w:u w:color="000000" w:themeColor="text1"/>
        </w:rPr>
        <w:lastRenderedPageBreak/>
        <w:t>two hundred seventy duly incorporated municipalities within South Carolina deserve recognition and praise for their outstanding efforts to help this great State build yet greater vitality through dynamic relationships with local businesses. Now, therefore,</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declare Wednesday, February 18, 2009, “Cities Mean Business Day” and celebrate the valuable contributions South Carolina cities and towns make to our state’s economic prosperity through their relationships with local businesses.</w:t>
      </w:r>
    </w:p>
    <w:p w:rsidR="009C3AE7" w:rsidRDefault="009C3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presented to Rick Danner, mayor of the City of Greer and 2009 president of the Municipal Association of South Carolina.</w:t>
      </w:r>
    </w:p>
    <w:p w:rsidR="009C3AE7" w:rsidRDefault="0056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3AE7" w:rsidRDefault="009C3AE7">
      <w:pPr>
        <w:suppressAutoHyphens/>
      </w:pPr>
    </w:p>
    <w:sectPr w:rsidR="009C3AE7" w:rsidSect="009C3A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AE7" w:rsidRDefault="00565B09">
      <w:r>
        <w:separator/>
      </w:r>
    </w:p>
  </w:endnote>
  <w:endnote w:type="continuationSeparator" w:id="0">
    <w:p w:rsidR="009C3AE7" w:rsidRDefault="00565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0E1471-DF7D-4D21-828C-906F0E5D7DD4}"/>
    <w:embedBold r:id="rId2" w:fontKey="{CAFC6649-5791-4A5E-B46D-7EBCCDEB5E32}"/>
  </w:font>
  <w:font w:name="Calibri">
    <w:panose1 w:val="020F0502020204030204"/>
    <w:charset w:val="00"/>
    <w:family w:val="swiss"/>
    <w:pitch w:val="variable"/>
    <w:sig w:usb0="E10002FF" w:usb1="4000ACFF" w:usb2="00000009" w:usb3="00000000" w:csb0="0000019F" w:csb1="00000000"/>
    <w:embedRegular r:id="rId3" w:fontKey="{5755A772-414D-4B85-826E-6952E9A276D9}"/>
  </w:font>
  <w:font w:name="Tahoma">
    <w:panose1 w:val="020B0604030504040204"/>
    <w:charset w:val="00"/>
    <w:family w:val="swiss"/>
    <w:pitch w:val="variable"/>
    <w:sig w:usb0="21002A87" w:usb1="80000000" w:usb2="00000008" w:usb3="00000000" w:csb0="000101FF" w:csb1="00000000"/>
    <w:embedRegular r:id="rId4" w:fontKey="{37D4DEC4-8C0C-4E5B-8169-5BC0F35F614E}"/>
  </w:font>
  <w:font w:name="Cambria">
    <w:panose1 w:val="02040503050406030204"/>
    <w:charset w:val="00"/>
    <w:family w:val="roman"/>
    <w:pitch w:val="variable"/>
    <w:sig w:usb0="E00002FF" w:usb1="400004FF" w:usb2="00000000" w:usb3="00000000" w:csb0="0000019F" w:csb1="00000000"/>
    <w:embedRegular r:id="rId5" w:fontKey="{C2D04081-C98D-4F25-8A20-296A359BDE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E7" w:rsidRDefault="00565B09">
    <w:pPr>
      <w:pStyle w:val="Footer"/>
      <w:tabs>
        <w:tab w:val="clear" w:pos="4680"/>
        <w:tab w:val="clear" w:pos="9360"/>
        <w:tab w:val="center" w:pos="2995"/>
      </w:tabs>
      <w:spacing w:before="120"/>
    </w:pPr>
    <w:r>
      <w:t>[3511]</w:t>
    </w:r>
    <w:r>
      <w:tab/>
    </w:r>
    <w:r w:rsidR="007B51D9">
      <w:fldChar w:fldCharType="begin"/>
    </w:r>
    <w:r w:rsidR="007B51D9">
      <w:instrText xml:space="preserve"> PAGE  \* MERGEFORMAT </w:instrText>
    </w:r>
    <w:r w:rsidR="007B51D9">
      <w:fldChar w:fldCharType="separate"/>
    </w:r>
    <w:r w:rsidR="007B51D9">
      <w:rPr>
        <w:noProof/>
      </w:rPr>
      <w:t>1</w:t>
    </w:r>
    <w:r w:rsidR="007B51D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AE7" w:rsidRDefault="00565B09">
      <w:r>
        <w:separator/>
      </w:r>
    </w:p>
  </w:footnote>
  <w:footnote w:type="continuationSeparator" w:id="0">
    <w:p w:rsidR="009C3AE7" w:rsidRDefault="00565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7MM09"/>
    <w:docVar w:name="CoverBillType" w:val="r"/>
    <w:docVar w:name="docpath" w:val="L:\Council\bills\RM\1097MM09.DOCX"/>
    <w:docVar w:name="dvBillNumber" w:val="3511"/>
    <w:docVar w:name="dvBillNumberPrefix" w:val="H. "/>
    <w:docVar w:name="dvOriginalBody" w:val="House"/>
    <w:docVar w:name="dvSteno" w:val="RM"/>
    <w:docVar w:name="NameofBody" w:val="h"/>
    <w:docVar w:name="vgroup2" w:val="Council"/>
  </w:docVars>
  <w:rsids>
    <w:rsidRoot w:val="009C3AE7"/>
    <w:rsid w:val="002229BF"/>
    <w:rsid w:val="00272030"/>
    <w:rsid w:val="002749E2"/>
    <w:rsid w:val="00565B09"/>
    <w:rsid w:val="007B51D9"/>
    <w:rsid w:val="009C3AE7"/>
    <w:rsid w:val="00A60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26D360-98E1-4097-A279-2D625037B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A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C3A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AE7"/>
    <w:rPr>
      <w:rFonts w:eastAsia="Times New Roman" w:cs="Times New Roman"/>
      <w:b/>
      <w:sz w:val="30"/>
      <w:szCs w:val="20"/>
    </w:rPr>
  </w:style>
  <w:style w:type="paragraph" w:styleId="Header">
    <w:name w:val="header"/>
    <w:basedOn w:val="Normal"/>
    <w:link w:val="HeaderChar"/>
    <w:uiPriority w:val="99"/>
    <w:semiHidden/>
    <w:unhideWhenUsed/>
    <w:rsid w:val="009C3AE7"/>
    <w:pPr>
      <w:tabs>
        <w:tab w:val="center" w:pos="4320"/>
        <w:tab w:val="right" w:pos="8640"/>
      </w:tabs>
    </w:pPr>
  </w:style>
  <w:style w:type="character" w:customStyle="1" w:styleId="HeaderChar">
    <w:name w:val="Header Char"/>
    <w:basedOn w:val="DefaultParagraphFont"/>
    <w:link w:val="Header"/>
    <w:uiPriority w:val="99"/>
    <w:semiHidden/>
    <w:rsid w:val="009C3AE7"/>
    <w:rPr>
      <w:rFonts w:eastAsia="Times New Roman" w:cs="Times New Roman"/>
      <w:szCs w:val="20"/>
    </w:rPr>
  </w:style>
  <w:style w:type="paragraph" w:styleId="Footer">
    <w:name w:val="footer"/>
    <w:basedOn w:val="Normal"/>
    <w:link w:val="FooterChar"/>
    <w:uiPriority w:val="99"/>
    <w:unhideWhenUsed/>
    <w:rsid w:val="009C3AE7"/>
    <w:pPr>
      <w:tabs>
        <w:tab w:val="center" w:pos="4680"/>
        <w:tab w:val="right" w:pos="9360"/>
      </w:tabs>
    </w:pPr>
  </w:style>
  <w:style w:type="character" w:customStyle="1" w:styleId="FooterChar">
    <w:name w:val="Footer Char"/>
    <w:basedOn w:val="DefaultParagraphFont"/>
    <w:link w:val="Footer"/>
    <w:uiPriority w:val="99"/>
    <w:rsid w:val="009C3AE7"/>
    <w:rPr>
      <w:rFonts w:eastAsia="Times New Roman" w:cs="Times New Roman"/>
      <w:szCs w:val="20"/>
    </w:rPr>
  </w:style>
  <w:style w:type="character" w:styleId="PageNumber">
    <w:name w:val="page number"/>
    <w:basedOn w:val="DefaultParagraphFont"/>
    <w:uiPriority w:val="99"/>
    <w:semiHidden/>
    <w:unhideWhenUsed/>
    <w:rsid w:val="009C3AE7"/>
  </w:style>
  <w:style w:type="character" w:styleId="LineNumber">
    <w:name w:val="line number"/>
    <w:basedOn w:val="DefaultParagraphFont"/>
    <w:uiPriority w:val="99"/>
    <w:semiHidden/>
    <w:unhideWhenUsed/>
    <w:rsid w:val="009C3AE7"/>
  </w:style>
  <w:style w:type="paragraph" w:customStyle="1" w:styleId="BillDots">
    <w:name w:val="Bill Dots"/>
    <w:basedOn w:val="Normal"/>
    <w:qFormat/>
    <w:rsid w:val="009C3A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C3AE7"/>
    <w:pPr>
      <w:tabs>
        <w:tab w:val="right" w:pos="5904"/>
      </w:tabs>
    </w:pPr>
  </w:style>
  <w:style w:type="paragraph" w:styleId="BalloonText">
    <w:name w:val="Balloon Text"/>
    <w:basedOn w:val="Normal"/>
    <w:link w:val="BalloonTextChar"/>
    <w:uiPriority w:val="99"/>
    <w:semiHidden/>
    <w:unhideWhenUsed/>
    <w:rsid w:val="009C3AE7"/>
    <w:rPr>
      <w:rFonts w:ascii="Tahoma" w:hAnsi="Tahoma" w:cs="Tahoma"/>
      <w:sz w:val="16"/>
      <w:szCs w:val="16"/>
    </w:rPr>
  </w:style>
  <w:style w:type="character" w:customStyle="1" w:styleId="BalloonTextChar">
    <w:name w:val="Balloon Text Char"/>
    <w:basedOn w:val="DefaultParagraphFont"/>
    <w:link w:val="BalloonText"/>
    <w:uiPriority w:val="99"/>
    <w:semiHidden/>
    <w:rsid w:val="009C3AE7"/>
    <w:rPr>
      <w:rFonts w:ascii="Tahoma" w:eastAsia="Times New Roman" w:hAnsi="Tahoma" w:cs="Tahoma"/>
      <w:sz w:val="16"/>
      <w:szCs w:val="16"/>
    </w:rPr>
  </w:style>
  <w:style w:type="character" w:styleId="Hyperlink">
    <w:name w:val="Hyperlink"/>
    <w:basedOn w:val="DefaultParagraphFont"/>
    <w:uiPriority w:val="99"/>
    <w:unhideWhenUsed/>
    <w:rsid w:val="009C3A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11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27182-11F7-43D3-B5E1-3753932B7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407</Words>
  <Characters>2372</Characters>
  <Application>Microsoft Office Word</Application>
  <DocSecurity>0</DocSecurity>
  <Lines>88</Lines>
  <Paragraphs>28</Paragraphs>
  <ScaleCrop>false</ScaleCrop>
  <Company> </Company>
  <LinksUpToDate>false</LinksUpToDate>
  <CharactersWithSpaces>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3511: Cities Mean Business Day - South Carolina Legislature Online</dc:title>
  <dc:subject/>
  <dc:creator>MCDOWELLR</dc:creator>
  <cp:keywords/>
  <dc:description/>
  <cp:lastModifiedBy>N Cumfer</cp:lastModifiedBy>
  <cp:revision>9</cp:revision>
  <cp:lastPrinted>2009-02-11T22:01:00Z</cp:lastPrinted>
  <dcterms:created xsi:type="dcterms:W3CDTF">2009-02-12T16:27:00Z</dcterms:created>
  <dcterms:modified xsi:type="dcterms:W3CDTF">2014-11-24T16:08:00Z</dcterms:modified>
</cp:coreProperties>
</file>