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75C6" w:rsidRDefault="000779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A71, R51, H3616</w:t>
      </w: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Simrill</w:t>
      </w: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l:\council\bills\gjk\20144bh09.docx</w:t>
      </w: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468</w:t>
      </w: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2009</w:t>
      </w: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2009</w:t>
      </w: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2009</w:t>
      </w: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2009, Vetoed</w:t>
      </w: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1A423E"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75C6" w:rsidRDefault="001A42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York Technical College Enterprise Campus</w:t>
      </w: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75C6" w:rsidRDefault="00587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75C6" w:rsidRDefault="001A423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875C6" w:rsidRDefault="005875C6">
      <w:pPr>
        <w:widowControl w:val="0"/>
        <w:tabs>
          <w:tab w:val="center" w:pos="590"/>
          <w:tab w:val="center" w:pos="1440"/>
          <w:tab w:val="left" w:pos="1872"/>
          <w:tab w:val="left" w:pos="9187"/>
        </w:tabs>
        <w:rPr>
          <w:rFonts w:eastAsia="Times New Roman" w:cs="Times New Roman"/>
          <w:szCs w:val="20"/>
        </w:rPr>
      </w:pPr>
    </w:p>
    <w:p w:rsidR="005875C6" w:rsidRDefault="001A423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r>
      <w:r w:rsidRPr="0034580D">
        <w:rPr>
          <w:rFonts w:cs="Times New Roman"/>
        </w:rPr>
        <w:t>Introduced, read</w:t>
      </w:r>
      <w:r>
        <w:rPr>
          <w:rFonts w:cs="Times New Roman"/>
        </w:rPr>
        <w:t xml:space="preserve"> first time, placed on calendar </w:t>
      </w:r>
      <w:r w:rsidRPr="0034580D">
        <w:rPr>
          <w:rFonts w:cs="Times New Roman"/>
        </w:rPr>
        <w:t xml:space="preserve">without reference </w:t>
      </w:r>
      <w:hyperlink r:id="rId6" w:history="1">
        <w:r w:rsidRPr="00850243">
          <w:rPr>
            <w:rStyle w:val="Hyperlink"/>
            <w:rFonts w:cs="Times New Roman"/>
          </w:rPr>
          <w:t>HJ</w:t>
        </w:r>
      </w:hyperlink>
      <w:r>
        <w:rPr>
          <w:rFonts w:cs="Times New Roman"/>
        </w:rPr>
        <w:noBreakHyphen/>
      </w:r>
      <w:r w:rsidRPr="0034580D">
        <w:rPr>
          <w:rFonts w:cs="Times New Roman"/>
        </w:rPr>
        <w:t>8</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r>
      <w:r w:rsidRPr="0034580D">
        <w:rPr>
          <w:rFonts w:cs="Times New Roman"/>
        </w:rPr>
        <w:t>Scrivener's error corrected</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34580D">
        <w:rPr>
          <w:rFonts w:cs="Times New Roman"/>
        </w:rPr>
        <w:t xml:space="preserve">Read second time </w:t>
      </w:r>
      <w:hyperlink r:id="rId7" w:history="1">
        <w:r w:rsidRPr="00850243">
          <w:rPr>
            <w:rStyle w:val="Hyperlink"/>
            <w:rFonts w:cs="Times New Roman"/>
          </w:rPr>
          <w:t>HJ</w:t>
        </w:r>
      </w:hyperlink>
      <w:r>
        <w:rPr>
          <w:rFonts w:cs="Times New Roman"/>
        </w:rPr>
        <w:noBreakHyphen/>
      </w:r>
      <w:r w:rsidRPr="0034580D">
        <w:rPr>
          <w:rFonts w:cs="Times New Roman"/>
        </w:rPr>
        <w:t>16</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34580D">
        <w:rPr>
          <w:rFonts w:cs="Times New Roman"/>
        </w:rPr>
        <w:t xml:space="preserve">Read third time and sent to Senate </w:t>
      </w:r>
      <w:hyperlink r:id="rId8" w:history="1">
        <w:r w:rsidRPr="00850243">
          <w:rPr>
            <w:rStyle w:val="Hyperlink"/>
            <w:rFonts w:cs="Times New Roman"/>
          </w:rPr>
          <w:t>HJ</w:t>
        </w:r>
      </w:hyperlink>
      <w:r>
        <w:rPr>
          <w:rFonts w:cs="Times New Roman"/>
        </w:rPr>
        <w:noBreakHyphen/>
      </w:r>
      <w:r w:rsidRPr="0034580D">
        <w:rPr>
          <w:rFonts w:cs="Times New Roman"/>
        </w:rPr>
        <w:t>82</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34580D">
        <w:rPr>
          <w:rFonts w:cs="Times New Roman"/>
        </w:rPr>
        <w:t xml:space="preserve">Introduced and read first time </w:t>
      </w:r>
      <w:hyperlink r:id="rId9" w:history="1">
        <w:r w:rsidRPr="00850243">
          <w:rPr>
            <w:rStyle w:val="Hyperlink"/>
            <w:rFonts w:cs="Times New Roman"/>
          </w:rPr>
          <w:t>SJ</w:t>
        </w:r>
      </w:hyperlink>
      <w:r>
        <w:rPr>
          <w:rFonts w:cs="Times New Roman"/>
        </w:rPr>
        <w:noBreakHyphen/>
      </w:r>
      <w:r w:rsidRPr="0034580D">
        <w:rPr>
          <w:rFonts w:cs="Times New Roman"/>
        </w:rPr>
        <w:t>15</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34580D">
        <w:rPr>
          <w:rFonts w:cs="Times New Roman"/>
        </w:rPr>
        <w:t xml:space="preserve">Referred to Committee on </w:t>
      </w:r>
      <w:r w:rsidRPr="0034580D">
        <w:rPr>
          <w:rFonts w:cs="Times New Roman"/>
          <w:b/>
        </w:rPr>
        <w:t>Education</w:t>
      </w:r>
      <w:r w:rsidRPr="0034580D">
        <w:rPr>
          <w:rFonts w:cs="Times New Roman"/>
        </w:rPr>
        <w:t xml:space="preserve"> </w:t>
      </w:r>
      <w:hyperlink r:id="rId10" w:history="1">
        <w:r w:rsidRPr="00850243">
          <w:rPr>
            <w:rStyle w:val="Hyperlink"/>
            <w:rFonts w:cs="Times New Roman"/>
          </w:rPr>
          <w:t>SJ</w:t>
        </w:r>
      </w:hyperlink>
      <w:r>
        <w:rPr>
          <w:rFonts w:cs="Times New Roman"/>
        </w:rPr>
        <w:noBreakHyphen/>
      </w:r>
      <w:r w:rsidRPr="0034580D">
        <w:rPr>
          <w:rFonts w:cs="Times New Roman"/>
        </w:rPr>
        <w:t>15</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34580D">
        <w:rPr>
          <w:rFonts w:cs="Times New Roman"/>
        </w:rPr>
        <w:t>Committee r</w:t>
      </w:r>
      <w:r>
        <w:rPr>
          <w:rFonts w:cs="Times New Roman"/>
        </w:rPr>
        <w:t xml:space="preserve">eport: Favorable with amendment </w:t>
      </w:r>
      <w:r w:rsidRPr="0034580D">
        <w:rPr>
          <w:rFonts w:cs="Times New Roman"/>
          <w:b/>
        </w:rPr>
        <w:t>Education</w:t>
      </w:r>
      <w:r w:rsidRPr="0034580D">
        <w:rPr>
          <w:rFonts w:cs="Times New Roman"/>
        </w:rPr>
        <w:t xml:space="preserve"> </w:t>
      </w:r>
      <w:hyperlink r:id="rId11" w:history="1">
        <w:r w:rsidRPr="00850243">
          <w:rPr>
            <w:rStyle w:val="Hyperlink"/>
            <w:rFonts w:cs="Times New Roman"/>
          </w:rPr>
          <w:t>SJ</w:t>
        </w:r>
      </w:hyperlink>
      <w:r>
        <w:rPr>
          <w:rFonts w:cs="Times New Roman"/>
        </w:rPr>
        <w:noBreakHyphen/>
      </w:r>
      <w:r w:rsidRPr="0034580D">
        <w:rPr>
          <w:rFonts w:cs="Times New Roman"/>
        </w:rPr>
        <w:t>14</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r>
      <w:r w:rsidRPr="0034580D">
        <w:rPr>
          <w:rFonts w:cs="Times New Roman"/>
        </w:rPr>
        <w:t>Scrivener's error corrected</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34580D">
        <w:rPr>
          <w:rFonts w:cs="Times New Roman"/>
        </w:rPr>
        <w:t xml:space="preserve">Committee Amendment Adopted </w:t>
      </w:r>
      <w:hyperlink r:id="rId12" w:history="1">
        <w:r w:rsidRPr="00850243">
          <w:rPr>
            <w:rStyle w:val="Hyperlink"/>
            <w:rFonts w:cs="Times New Roman"/>
          </w:rPr>
          <w:t>SJ</w:t>
        </w:r>
      </w:hyperlink>
      <w:r>
        <w:rPr>
          <w:rFonts w:cs="Times New Roman"/>
        </w:rPr>
        <w:noBreakHyphen/>
      </w:r>
      <w:r w:rsidRPr="0034580D">
        <w:rPr>
          <w:rFonts w:cs="Times New Roman"/>
        </w:rPr>
        <w:t>27</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34580D">
        <w:rPr>
          <w:rFonts w:cs="Times New Roman"/>
        </w:rPr>
        <w:t xml:space="preserve">Read second time </w:t>
      </w:r>
      <w:hyperlink r:id="rId13" w:history="1">
        <w:r w:rsidRPr="00850243">
          <w:rPr>
            <w:rStyle w:val="Hyperlink"/>
            <w:rFonts w:cs="Times New Roman"/>
          </w:rPr>
          <w:t>SJ</w:t>
        </w:r>
      </w:hyperlink>
      <w:r>
        <w:rPr>
          <w:rFonts w:cs="Times New Roman"/>
        </w:rPr>
        <w:noBreakHyphen/>
      </w:r>
      <w:r w:rsidRPr="0034580D">
        <w:rPr>
          <w:rFonts w:cs="Times New Roman"/>
        </w:rPr>
        <w:t>27</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34580D">
        <w:rPr>
          <w:rFonts w:cs="Times New Roman"/>
        </w:rPr>
        <w:t>Scrivener's error corrected</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34580D">
        <w:rPr>
          <w:rFonts w:cs="Times New Roman"/>
        </w:rPr>
        <w:t xml:space="preserve">Read third </w:t>
      </w:r>
      <w:r>
        <w:rPr>
          <w:rFonts w:cs="Times New Roman"/>
        </w:rPr>
        <w:t xml:space="preserve">time and returned to House with </w:t>
      </w:r>
      <w:r w:rsidRPr="0034580D">
        <w:rPr>
          <w:rFonts w:cs="Times New Roman"/>
        </w:rPr>
        <w:t xml:space="preserve">amendments </w:t>
      </w:r>
      <w:hyperlink r:id="rId14" w:history="1">
        <w:r w:rsidRPr="00850243">
          <w:rPr>
            <w:rStyle w:val="Hyperlink"/>
            <w:rFonts w:cs="Times New Roman"/>
          </w:rPr>
          <w:t>SJ</w:t>
        </w:r>
      </w:hyperlink>
      <w:r>
        <w:rPr>
          <w:rFonts w:cs="Times New Roman"/>
        </w:rPr>
        <w:noBreakHyphen/>
      </w:r>
      <w:r w:rsidRPr="0034580D">
        <w:rPr>
          <w:rFonts w:cs="Times New Roman"/>
        </w:rPr>
        <w:t>25</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34580D">
        <w:rPr>
          <w:rFonts w:cs="Times New Roman"/>
        </w:rPr>
        <w:t xml:space="preserve">Concurred in Senate amendment and enrolled </w:t>
      </w:r>
      <w:hyperlink r:id="rId15" w:history="1">
        <w:r w:rsidRPr="00850243">
          <w:rPr>
            <w:rStyle w:val="Hyperlink"/>
            <w:rFonts w:cs="Times New Roman"/>
          </w:rPr>
          <w:t>HJ</w:t>
        </w:r>
      </w:hyperlink>
      <w:r>
        <w:rPr>
          <w:rFonts w:cs="Times New Roman"/>
        </w:rPr>
        <w:noBreakHyphen/>
      </w:r>
      <w:r w:rsidRPr="0034580D">
        <w:rPr>
          <w:rFonts w:cs="Times New Roman"/>
        </w:rPr>
        <w:t>43</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34580D">
        <w:rPr>
          <w:rFonts w:cs="Times New Roman"/>
        </w:rPr>
        <w:t>Roll call Yeas</w:t>
      </w:r>
      <w:r>
        <w:rPr>
          <w:rFonts w:cs="Times New Roman"/>
        </w:rPr>
        <w:noBreakHyphen/>
      </w:r>
      <w:r w:rsidRPr="0034580D">
        <w:rPr>
          <w:rFonts w:cs="Times New Roman"/>
        </w:rPr>
        <w:t>100  Nays</w:t>
      </w:r>
      <w:r>
        <w:rPr>
          <w:rFonts w:cs="Times New Roman"/>
        </w:rPr>
        <w:noBreakHyphen/>
      </w:r>
      <w:r w:rsidRPr="0034580D">
        <w:rPr>
          <w:rFonts w:cs="Times New Roman"/>
        </w:rPr>
        <w:t xml:space="preserve">0 </w:t>
      </w:r>
      <w:hyperlink r:id="rId16" w:history="1">
        <w:r w:rsidRPr="00850243">
          <w:rPr>
            <w:rStyle w:val="Hyperlink"/>
            <w:rFonts w:cs="Times New Roman"/>
          </w:rPr>
          <w:t>HJ</w:t>
        </w:r>
      </w:hyperlink>
      <w:r>
        <w:rPr>
          <w:rFonts w:cs="Times New Roman"/>
        </w:rPr>
        <w:noBreakHyphen/>
      </w:r>
      <w:r w:rsidRPr="0034580D">
        <w:rPr>
          <w:rFonts w:cs="Times New Roman"/>
        </w:rPr>
        <w:t>44</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r>
      <w:r w:rsidRPr="0034580D">
        <w:rPr>
          <w:rFonts w:cs="Times New Roman"/>
        </w:rPr>
        <w:t>Ratified R 51</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r>
      <w:r w:rsidRPr="0034580D">
        <w:rPr>
          <w:rFonts w:cs="Times New Roman"/>
        </w:rPr>
        <w:t>Vetoed by Governor</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34580D">
        <w:rPr>
          <w:rFonts w:cs="Times New Roman"/>
        </w:rPr>
        <w:t>Veto overridden by originating bo</w:t>
      </w:r>
      <w:r>
        <w:rPr>
          <w:rFonts w:cs="Times New Roman"/>
        </w:rPr>
        <w:t>dy Yeas</w:t>
      </w:r>
      <w:r>
        <w:rPr>
          <w:rFonts w:cs="Times New Roman"/>
        </w:rPr>
        <w:noBreakHyphen/>
        <w:t xml:space="preserve">104  </w:t>
      </w:r>
      <w:r w:rsidRPr="0034580D">
        <w:rPr>
          <w:rFonts w:cs="Times New Roman"/>
        </w:rPr>
        <w:t>Nays</w:t>
      </w:r>
      <w:r>
        <w:rPr>
          <w:rFonts w:cs="Times New Roman"/>
        </w:rPr>
        <w:noBreakHyphen/>
      </w:r>
      <w:r w:rsidRPr="0034580D">
        <w:rPr>
          <w:rFonts w:cs="Times New Roman"/>
        </w:rPr>
        <w:t xml:space="preserve">0 </w:t>
      </w:r>
      <w:hyperlink r:id="rId17" w:history="1">
        <w:r w:rsidRPr="00850243">
          <w:rPr>
            <w:rStyle w:val="Hyperlink"/>
            <w:rFonts w:cs="Times New Roman"/>
          </w:rPr>
          <w:t>HJ</w:t>
        </w:r>
      </w:hyperlink>
      <w:r>
        <w:rPr>
          <w:rFonts w:cs="Times New Roman"/>
        </w:rPr>
        <w:noBreakHyphen/>
      </w:r>
      <w:r w:rsidRPr="0034580D">
        <w:rPr>
          <w:rFonts w:cs="Times New Roman"/>
        </w:rPr>
        <w:t>3</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34580D">
        <w:rPr>
          <w:rFonts w:cs="Times New Roman"/>
        </w:rPr>
        <w:t>Veto overridden Yeas</w:t>
      </w:r>
      <w:r>
        <w:rPr>
          <w:rFonts w:cs="Times New Roman"/>
        </w:rPr>
        <w:noBreakHyphen/>
      </w:r>
      <w:r w:rsidRPr="0034580D">
        <w:rPr>
          <w:rFonts w:cs="Times New Roman"/>
        </w:rPr>
        <w:t>37  Nays</w:t>
      </w:r>
      <w:r>
        <w:rPr>
          <w:rFonts w:cs="Times New Roman"/>
        </w:rPr>
        <w:noBreakHyphen/>
      </w:r>
      <w:r w:rsidRPr="0034580D">
        <w:rPr>
          <w:rFonts w:cs="Times New Roman"/>
        </w:rPr>
        <w:t>3</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34580D">
        <w:rPr>
          <w:rFonts w:cs="Times New Roman"/>
        </w:rPr>
        <w:t>Effective date 06/16/09</w:t>
      </w:r>
    </w:p>
    <w:p w:rsidR="0007798F" w:rsidRDefault="0007798F" w:rsidP="0007798F">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34580D">
        <w:rPr>
          <w:rFonts w:cs="Times New Roman"/>
        </w:rPr>
        <w:t>Act No</w:t>
      </w:r>
      <w:r>
        <w:rPr>
          <w:rFonts w:cs="Times New Roman"/>
        </w:rPr>
        <w:t>. </w:t>
      </w:r>
      <w:r w:rsidRPr="0034580D">
        <w:rPr>
          <w:rFonts w:cs="Times New Roman"/>
        </w:rPr>
        <w:t>71</w:t>
      </w:r>
    </w:p>
    <w:p w:rsidR="0007798F" w:rsidRDefault="0007798F" w:rsidP="0007798F">
      <w:pPr>
        <w:widowControl w:val="0"/>
        <w:tabs>
          <w:tab w:val="right" w:pos="1008"/>
          <w:tab w:val="left" w:pos="1152"/>
          <w:tab w:val="left" w:pos="1872"/>
          <w:tab w:val="left" w:pos="9187"/>
        </w:tabs>
        <w:ind w:left="2088" w:hanging="2088"/>
        <w:rPr>
          <w:rFonts w:cs="Times New Roman"/>
        </w:rPr>
      </w:pPr>
    </w:p>
    <w:p w:rsidR="005875C6" w:rsidRDefault="005875C6">
      <w:pPr>
        <w:widowControl w:val="0"/>
        <w:tabs>
          <w:tab w:val="right" w:pos="1008"/>
          <w:tab w:val="left" w:pos="1152"/>
          <w:tab w:val="left" w:pos="1872"/>
          <w:tab w:val="left" w:pos="9187"/>
        </w:tabs>
        <w:ind w:left="2088" w:hanging="2088"/>
        <w:rPr>
          <w:rFonts w:eastAsia="Times New Roman" w:cs="Times New Roman"/>
          <w:szCs w:val="20"/>
        </w:rPr>
      </w:pPr>
    </w:p>
    <w:p w:rsidR="005875C6" w:rsidRDefault="001A42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5875C6" w:rsidRDefault="00587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A423E">
          <w:rPr>
            <w:rFonts w:eastAsia="Times New Roman" w:cs="Times New Roman"/>
            <w:color w:val="0000FF" w:themeColor="hyperlink"/>
            <w:szCs w:val="20"/>
            <w:u w:val="single"/>
          </w:rPr>
          <w:t>2/25/2009</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A423E">
          <w:rPr>
            <w:rFonts w:eastAsia="Times New Roman" w:cs="Times New Roman"/>
            <w:color w:val="0000FF" w:themeColor="hyperlink"/>
            <w:szCs w:val="20"/>
            <w:u w:val="single"/>
          </w:rPr>
          <w:t>2/25/2009-A</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A423E">
          <w:rPr>
            <w:rFonts w:eastAsia="Times New Roman" w:cs="Times New Roman"/>
            <w:color w:val="0000FF" w:themeColor="hyperlink"/>
            <w:szCs w:val="20"/>
            <w:u w:val="single"/>
          </w:rPr>
          <w:t>2/26/2009</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A423E">
          <w:rPr>
            <w:rFonts w:eastAsia="Times New Roman" w:cs="Times New Roman"/>
            <w:color w:val="0000FF" w:themeColor="hyperlink"/>
            <w:szCs w:val="20"/>
            <w:u w:val="single"/>
          </w:rPr>
          <w:t>4/23/2009</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A423E">
          <w:rPr>
            <w:rFonts w:eastAsia="Times New Roman" w:cs="Times New Roman"/>
            <w:color w:val="0000FF" w:themeColor="hyperlink"/>
            <w:szCs w:val="20"/>
            <w:u w:val="single"/>
          </w:rPr>
          <w:t>4/24/2009</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A423E">
          <w:rPr>
            <w:rFonts w:eastAsia="Times New Roman" w:cs="Times New Roman"/>
            <w:color w:val="0000FF" w:themeColor="hyperlink"/>
            <w:szCs w:val="20"/>
            <w:u w:val="single"/>
          </w:rPr>
          <w:t>4/29/2009</w:t>
        </w:r>
      </w:hyperlink>
    </w:p>
    <w:p w:rsidR="005875C6" w:rsidRDefault="00195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423E">
          <w:rPr>
            <w:rFonts w:eastAsia="Times New Roman" w:cs="Times New Roman"/>
            <w:color w:val="0000FF" w:themeColor="hyperlink"/>
            <w:szCs w:val="20"/>
            <w:u w:val="single"/>
          </w:rPr>
          <w:t>4/30/2009</w:t>
        </w:r>
      </w:hyperlink>
    </w:p>
    <w:p w:rsidR="005875C6" w:rsidRDefault="00587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75C6" w:rsidRDefault="00587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875C6">
          <w:pgSz w:w="12240" w:h="15840" w:code="1"/>
          <w:pgMar w:top="1080" w:right="1440" w:bottom="1080" w:left="1440" w:header="720" w:footer="720" w:gutter="0"/>
          <w:pgNumType w:start="1"/>
          <w:cols w:space="720"/>
          <w:noEndnote/>
          <w:docGrid w:linePitch="360"/>
        </w:sect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(A71, R51, H3616)</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color w:val="000000" w:themeColor="text1"/>
          <w:u w:color="000000" w:themeColor="text1"/>
        </w:rPr>
        <w:t>TO AMEND THE CODE OF LAWS OF SOUTH CAROLINA, 1976, BY ADDING ARTICLE 27 TO CHAPTER 53, TITLE 59 SO AS TO ENACT THE “STATE BOARD FOR TECHNICAL AND COMPREHENSIVE EDUCATION ACT”; TO CREATE THE AIKEN TECHNICAL COLLEGE ENTERPRISE CAMPUS AUTHORITY, THE GREENVILLE TECHNICAL COLLEGE ENTERPRISE CAMPUS AUTHORITY, THE ORANGEBURG</w:t>
      </w:r>
      <w:r>
        <w:rPr>
          <w:rFonts w:cs="Times New Roman"/>
          <w:b/>
          <w:color w:val="000000" w:themeColor="text1"/>
          <w:u w:color="000000" w:themeColor="text1"/>
        </w:rPr>
        <w:noBreakHyphen/>
        <w:t>CALHOUN TECHNICAL COLLEGE ENTERPRISE CAMPUS AUTHORITY, THE SPARTANBURG COMMUNITY COLLEGE ENTERPRISE CAMPUS AUTHORITY, AND THE YORK TECHNICAL COLLEGE ENTERPRISE CAMPUS AUTHORITY; TO PROVIDE THAT EACH AUTHORITY MUST BE GOVERNED BY A BOARD, AND TO PROVIDE FOR THE POWERS AND DUTIES OF THE BOARD; TO PROVIDE FOR LEASE AND LEASE PURCHASE AGREEMENT APPROVAL; TO PROVIDE THAT THE POWERS GRANTED TO AN AUTHORITY MUST COMPLY WITH THE PROCUREMENT CODE; TO PROVIDE FOR THE ISSUANCE OF BONDS, NOTES, AND OTHER OBLIGATIONS OR INDEBTEDNESS BY AN AUTHORITY; TO PROVIDE REPORTING REQUIREMENTS; TO PROVIDE THAT AN AUTHORITY IS NOT REQUIRED TO PAY TAXES AND ASSESSMENTS, AND THAT BONDS, NOTES, AND OTHER OBLIGATIONS OR INDEBTEDNESS ISSUED BY AN AUTHORITY MAY NOT BE TAXED; TO REQUIRE A COMMISSION TO DESIGNATE THE AREA THAT COMPRISES THE ENTERPRISE CAMPUS, AND TO FURTHER PROVIDE COMMISSION POWERS AND DUTIES WITH RESPECT TO ENTERPRISE CAMPUS PROPERTY.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The General Assembly finds that:</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 xml:space="preserve">the State Board for Technical and Comprehensive Education (state board) and its colleges are in a unique position to be active and full participants in the state’s effort to promote and enhance the economic development of this State through the location and development of high technology businesses and industries;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the role of the state board and the colleges to provide educational and job training opportunities for citizens complements and enhances the ability of the state’s research universities to pursue and engage the high technology community;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Pr>
          <w:rFonts w:cs="Times New Roman"/>
          <w:color w:val="000000" w:themeColor="text1"/>
          <w:u w:color="000000" w:themeColor="text1"/>
        </w:rPr>
        <w:tab/>
        <w:t>the state board and the colleges can better utilize their resources if necessary powers and flexibility are granted by the General Assembly for the state board and the colleges to fulfill their role in a high technology economy;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(4)</w:t>
      </w:r>
      <w:r>
        <w:rPr>
          <w:rFonts w:cs="Times New Roman"/>
          <w:color w:val="000000" w:themeColor="text1"/>
          <w:u w:color="000000" w:themeColor="text1"/>
        </w:rPr>
        <w:tab/>
        <w:t>it is in the best interest of the State to provide the powers and flexibility for the state board, and the best method for accomplishing this is through the creation and establishment of separate and distinct instrumentalities of the State;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(5)</w:t>
      </w:r>
      <w:r>
        <w:rPr>
          <w:rFonts w:cs="Times New Roman"/>
          <w:color w:val="000000" w:themeColor="text1"/>
          <w:u w:color="000000" w:themeColor="text1"/>
        </w:rPr>
        <w:tab/>
        <w:t>the state board shall carefully review and approve each individual project brought to it by these colleges and instrumentalities and shall approve projects based on the best interest of the State; and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(6)</w:t>
      </w:r>
      <w:r>
        <w:rPr>
          <w:rFonts w:cs="Times New Roman"/>
          <w:color w:val="000000" w:themeColor="text1"/>
          <w:u w:color="000000" w:themeColor="text1"/>
        </w:rPr>
        <w:tab/>
        <w:t>authorizations contained in this act are in the public interest, serve a public purpose, and promote the health, safety, welfare, and convenience of the people of the State.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 name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 xml:space="preserve">This act may be cited as the “State Board for Technical and Comprehensive Education Enterprise Campus Authority Act”.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Technical College Enterprise Campus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 xml:space="preserve">Chapter 53, Title 59 of the 1976 Code is amended by adding: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“Article 27</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Technical College Enterprise Campus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2400.</w:t>
      </w:r>
      <w:r>
        <w:rPr>
          <w:rFonts w:cs="Times New Roman"/>
          <w:color w:val="000000" w:themeColor="text1"/>
          <w:u w:color="000000" w:themeColor="text1"/>
        </w:rPr>
        <w:tab/>
        <w:t>As used in this article: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‘Authority’ means a technical college Enterprise Campus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‘Board’ means the governing body of an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Pr>
          <w:rFonts w:cs="Times New Roman"/>
          <w:color w:val="000000" w:themeColor="text1"/>
          <w:u w:color="000000" w:themeColor="text1"/>
        </w:rPr>
        <w:tab/>
        <w:t>‘Commission’ means an area commission as defined by Section 59</w:t>
      </w:r>
      <w:r>
        <w:rPr>
          <w:rFonts w:cs="Times New Roman"/>
          <w:color w:val="000000" w:themeColor="text1"/>
          <w:u w:color="000000" w:themeColor="text1"/>
        </w:rPr>
        <w:noBreakHyphen/>
        <w:t>53</w:t>
      </w:r>
      <w:r>
        <w:rPr>
          <w:rFonts w:cs="Times New Roman"/>
          <w:color w:val="000000" w:themeColor="text1"/>
          <w:u w:color="000000" w:themeColor="text1"/>
        </w:rPr>
        <w:noBreakHyphen/>
        <w:t>52.</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(4)</w:t>
      </w:r>
      <w:r>
        <w:rPr>
          <w:rFonts w:cs="Times New Roman"/>
          <w:color w:val="000000" w:themeColor="text1"/>
          <w:u w:color="000000" w:themeColor="text1"/>
        </w:rPr>
        <w:tab/>
        <w:t>‘Enterprise campus’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2410.</w:t>
      </w:r>
      <w:r>
        <w:rPr>
          <w:rFonts w:cs="Times New Roman"/>
          <w:color w:val="000000" w:themeColor="text1"/>
          <w:u w:color="000000" w:themeColor="text1"/>
        </w:rPr>
        <w:tab/>
        <w:t>(A)</w:t>
      </w:r>
      <w:r>
        <w:rPr>
          <w:rFonts w:cs="Times New Roman"/>
          <w:color w:val="000000" w:themeColor="text1"/>
          <w:u w:color="000000" w:themeColor="text1"/>
        </w:rPr>
        <w:tab/>
        <w:t>There are created bodies politic and corporate known as the Aiken Technical College Enterprise Campus Authority, the Greenville Technical College Enterprise Campus Authority, the Orangeburg</w:t>
      </w:r>
      <w:r>
        <w:rPr>
          <w:rFonts w:cs="Times New Roman"/>
          <w:color w:val="000000" w:themeColor="text1"/>
          <w:u w:color="000000" w:themeColor="text1"/>
        </w:rPr>
        <w:noBreakHyphen/>
        <w:t>Calhoun Technical College Enterprise Campus Authority, the Spartanburg Community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board shall exercise the powers of an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The purpose of an authority is to provide for the management, development, and operation of an enterprise campus.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2420.</w:t>
      </w:r>
      <w:r>
        <w:rPr>
          <w:rFonts w:cs="Times New Roman"/>
          <w:color w:val="000000" w:themeColor="text1"/>
          <w:u w:color="000000" w:themeColor="text1"/>
        </w:rPr>
        <w:tab/>
        <w:t>(A)</w:t>
      </w:r>
      <w:r>
        <w:rPr>
          <w:rFonts w:cs="Times New Roman"/>
          <w:color w:val="000000" w:themeColor="text1"/>
          <w:u w:color="000000" w:themeColor="text1"/>
        </w:rPr>
        <w:tab/>
        <w:t>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have perpetual succession;</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sue and be sued in its own name;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adopt, promulgate, amend, and repeal bylaws, not inconsistent with provisions in this article for the administration of an authority’s affairs and the implementation of its functions;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have a seal and alter it at its pleasure, although the failure to affix the seal does not affect the validity of an instrument executed on behalf of an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(5)</w:t>
      </w:r>
      <w:r>
        <w:rPr>
          <w:rFonts w:cs="Times New Roman"/>
          <w:color w:val="000000" w:themeColor="text1"/>
          <w:u w:color="000000" w:themeColor="text1"/>
        </w:rPr>
        <w:tab/>
        <w:t>make and execute contracts and all other instruments and agreements necessary or convenient for the performance of its duties and the exercise of its powers and functions;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(6)</w:t>
      </w:r>
      <w:r>
        <w:rPr>
          <w:rFonts w:cs="Times New Roman"/>
          <w:color w:val="000000" w:themeColor="text1"/>
          <w:u w:color="000000" w:themeColor="text1"/>
        </w:rPr>
        <w:tab/>
        <w:t>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(7)</w:t>
      </w:r>
      <w:r>
        <w:rPr>
          <w:rFonts w:cs="Times New Roman"/>
          <w:color w:val="000000" w:themeColor="text1"/>
          <w:u w:color="000000" w:themeColor="text1"/>
        </w:rPr>
        <w:tab/>
        <w:t>employ agents, advisors, consultants, engineers, architects, attorneys, accountants, construction and financial experts, land planners, superintendents, managers, and other employees and agents as necessary in the board’s judgment in connection with any aspect of the enterprise campus and determine their duties and to fix their compensation;</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(8)</w:t>
      </w:r>
      <w:r>
        <w:rPr>
          <w:rFonts w:cs="Times New Roman"/>
          <w:color w:val="000000" w:themeColor="text1"/>
          <w:u w:color="000000" w:themeColor="text1"/>
        </w:rPr>
        <w:tab/>
        <w:t>procure insurance against any loss in connection with its property, assets, or activities, including insurance against liability for its acts or the acts of its employees or agents;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(9)</w:t>
      </w:r>
      <w:r>
        <w:rPr>
          <w:rFonts w:cs="Times New Roman"/>
          <w:color w:val="000000" w:themeColor="text1"/>
          <w:u w:color="000000" w:themeColor="text1"/>
        </w:rPr>
        <w:tab/>
        <w:t>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(10)</w:t>
      </w:r>
      <w:r>
        <w:rPr>
          <w:rFonts w:cs="Times New Roman"/>
          <w:color w:val="000000" w:themeColor="text1"/>
          <w:u w:color="000000" w:themeColor="text1"/>
        </w:rPr>
        <w:tab/>
        <w:t>receive, accept, and expend from any source including a federal, state, or other public agency or a private agency, person, or other entity appropriated funds, donations, loans, grants, aid, or contributions of money, property, labor, or other things of value;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(11)</w:t>
      </w:r>
      <w:r>
        <w:rPr>
          <w:rFonts w:cs="Times New Roman"/>
          <w:color w:val="000000" w:themeColor="text1"/>
          <w:u w:color="000000" w:themeColor="text1"/>
        </w:rPr>
        <w:tab/>
        <w:t>invest or reinvest its funds as provided in Section 11</w:t>
      </w:r>
      <w:r>
        <w:rPr>
          <w:rFonts w:cs="Times New Roman"/>
          <w:color w:val="000000" w:themeColor="text1"/>
          <w:u w:color="000000" w:themeColor="text1"/>
        </w:rPr>
        <w:noBreakHyphen/>
        <w:t>9</w:t>
      </w:r>
      <w:r>
        <w:rPr>
          <w:rFonts w:cs="Times New Roman"/>
          <w:color w:val="000000" w:themeColor="text1"/>
          <w:u w:color="000000" w:themeColor="text1"/>
        </w:rPr>
        <w:noBreakHyphen/>
        <w:t>660;</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(12)</w:t>
      </w:r>
      <w:r>
        <w:rPr>
          <w:rFonts w:cs="Times New Roman"/>
          <w:color w:val="000000" w:themeColor="text1"/>
          <w:u w:color="000000" w:themeColor="text1"/>
        </w:rPr>
        <w:tab/>
        <w:t>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(13)</w:t>
      </w:r>
      <w:r>
        <w:rPr>
          <w:rFonts w:cs="Times New Roman"/>
          <w:color w:val="000000" w:themeColor="text1"/>
          <w:u w:color="000000" w:themeColor="text1"/>
        </w:rPr>
        <w:tab/>
        <w:t>fix and revise when necessary and charge and collect rates, fees, rents, and charges for the use of, and for the services furnished by it, for all or any portion of the enterprise campus;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(14)</w:t>
      </w:r>
      <w:r>
        <w:rPr>
          <w:rFonts w:cs="Times New Roman"/>
          <w:color w:val="000000" w:themeColor="text1"/>
          <w:u w:color="000000" w:themeColor="text1"/>
        </w:rPr>
        <w:tab/>
        <w:t>determine the character of an enterprise campus, and acquire, develop, construct, and provide for an enterprise campus, and maintain, repair, and operate, and enter into contracts for the management, lease, use, or operation of all or any portion of an enterprise campus;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(15)</w:t>
      </w:r>
      <w:r>
        <w:rPr>
          <w:rFonts w:cs="Times New Roman"/>
          <w:color w:val="000000" w:themeColor="text1"/>
          <w:u w:color="000000" w:themeColor="text1"/>
        </w:rPr>
        <w:tab/>
        <w:t>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(16)</w:t>
      </w:r>
      <w:r>
        <w:rPr>
          <w:rFonts w:cs="Times New Roman"/>
          <w:color w:val="000000" w:themeColor="text1"/>
          <w:u w:color="000000" w:themeColor="text1"/>
        </w:rPr>
        <w:tab/>
        <w:t>appoint and provide for advisory committees;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(17)</w:t>
      </w:r>
      <w:r>
        <w:rPr>
          <w:rFonts w:cs="Times New Roman"/>
          <w:color w:val="000000" w:themeColor="text1"/>
          <w:u w:color="000000" w:themeColor="text1"/>
        </w:rPr>
        <w:tab/>
        <w:t>establish nonprofit corporations in accordance with applicable corporate law and with the powers provided by the applicable corporate law; and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(18)</w:t>
      </w:r>
      <w:r>
        <w:rPr>
          <w:rFonts w:cs="Times New Roman"/>
          <w:color w:val="000000" w:themeColor="text1"/>
          <w:u w:color="000000" w:themeColor="text1"/>
        </w:rPr>
        <w:tab/>
        <w:t>do all other things necessary or convenient to exercise the powers granted or reasonably implied by this article.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 xml:space="preserve">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entity’s property to an authority at the end of an applicable contract or agreement.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2430.</w:t>
      </w:r>
      <w:r>
        <w:rPr>
          <w:rFonts w:cs="Times New Roman"/>
          <w:color w:val="000000" w:themeColor="text1"/>
          <w:u w:color="000000" w:themeColor="text1"/>
        </w:rPr>
        <w:tab/>
        <w:t>(A)</w:t>
      </w:r>
      <w:r>
        <w:rPr>
          <w:rFonts w:cs="Times New Roman"/>
          <w:color w:val="000000" w:themeColor="text1"/>
          <w:u w:color="000000" w:themeColor="text1"/>
        </w:rPr>
        <w:tab/>
        <w:t>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Notwithstanding another provision of this chapter, all powers granted to an authority must be exercised in a manner consistent with the provisions of Title 11, Chapter 35 and Section 1</w:t>
      </w:r>
      <w:r>
        <w:rPr>
          <w:rFonts w:cs="Times New Roman"/>
          <w:color w:val="000000" w:themeColor="text1"/>
          <w:u w:color="000000" w:themeColor="text1"/>
        </w:rPr>
        <w:noBreakHyphen/>
        <w:t>11</w:t>
      </w:r>
      <w:r>
        <w:rPr>
          <w:rFonts w:cs="Times New Roman"/>
          <w:color w:val="000000" w:themeColor="text1"/>
          <w:u w:color="000000" w:themeColor="text1"/>
        </w:rPr>
        <w:noBreakHyphen/>
        <w:t xml:space="preserve">65. Approval by the State Budget and Control Board is not a substitute for the requirements of Title 11, Chapter 35. An authority shall adhere to fire, life, and safety codes as required by the Office of State Engineer.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2440.</w:t>
      </w:r>
      <w:r>
        <w:rPr>
          <w:rFonts w:cs="Times New Roman"/>
          <w:color w:val="000000" w:themeColor="text1"/>
          <w:u w:color="000000" w:themeColor="text1"/>
        </w:rPr>
        <w:tab/>
        <w:t>(A)</w:t>
      </w:r>
      <w:r>
        <w:rPr>
          <w:rFonts w:cs="Times New Roman"/>
          <w:color w:val="000000" w:themeColor="text1"/>
          <w:u w:color="000000" w:themeColor="text1"/>
        </w:rPr>
        <w:tab/>
        <w:t>An authority may issue bonds in the same manner and for the same purposes, including the purposes of an authority, pursuant to the provisions of the Higher Education Revenue Bond Act, as provided in Chapter 147, Title 59.</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The issuance by an authority of bonds, notes, other obligations, or indebtedness is subject to approval by resolution of the State Budget and Control Board.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Bonds, notes, other obligations, or indebtedness of an authority do not constitute a debt or a pledge of the faith and credit of the State of South Carolina, the commission, or any of the state’s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the State, the commission, the State’s political subdivisions, or an authority is not obligated to pay the principal of or interest on the bond or other costs incident to the bond except from the revenue, money, or property of an authority pledged;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 xml:space="preserve"> the full faith and credit, and the taxing power of the State and its political subdivisions, is not pledged to the payment of the principal of or interest on the bond, note, other obligation, or indebtedness; and</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an authority does not have taxing power.</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2450.</w:t>
      </w:r>
      <w:r>
        <w:rPr>
          <w:rFonts w:cs="Times New Roman"/>
          <w:color w:val="000000" w:themeColor="text1"/>
          <w:u w:color="000000" w:themeColor="text1"/>
        </w:rPr>
        <w:tab/>
        <w:t>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2460.</w:t>
      </w:r>
      <w:r>
        <w:rPr>
          <w:rFonts w:cs="Times New Roman"/>
          <w:color w:val="000000" w:themeColor="text1"/>
          <w:u w:color="000000" w:themeColor="text1"/>
        </w:rPr>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59</w:t>
      </w:r>
      <w:r>
        <w:rPr>
          <w:rFonts w:cs="Times New Roman"/>
          <w:color w:val="000000" w:themeColor="text1"/>
          <w:u w:color="000000" w:themeColor="text1"/>
        </w:rPr>
        <w:noBreakHyphen/>
        <w:t>53</w:t>
      </w:r>
      <w:r>
        <w:rPr>
          <w:rFonts w:cs="Times New Roman"/>
          <w:color w:val="000000" w:themeColor="text1"/>
          <w:u w:color="000000" w:themeColor="text1"/>
        </w:rPr>
        <w:noBreakHyphen/>
        <w:t>2470.</w:t>
      </w:r>
      <w:r>
        <w:rPr>
          <w:rFonts w:cs="Times New Roman"/>
          <w:color w:val="000000" w:themeColor="text1"/>
          <w:u w:color="000000" w:themeColor="text1"/>
        </w:rPr>
        <w:tab/>
        <w:t>(A)</w:t>
      </w:r>
      <w:r>
        <w:rPr>
          <w:rFonts w:cs="Times New Roman"/>
          <w:color w:val="000000" w:themeColor="text1"/>
          <w:u w:color="000000" w:themeColor="text1"/>
        </w:rPr>
        <w:tab/>
        <w:t xml:space="preserve">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 </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commission may provide for the management, development, and operation of part or all of the enterprise campus property by an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An area commission is authorized to enter into contracts with the Enterprise Campus Authority for the provision of executive and administrative services to an authority.</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Pr>
          <w:rFonts w:cs="Times New Roman"/>
          <w:color w:val="000000" w:themeColor="text1"/>
          <w:u w:color="000000" w:themeColor="text1"/>
        </w:rPr>
        <w:noBreakHyphen/>
        <w:t>supported technical institutions in the acquisition and acceptance of real and personal property and other assets.”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6"/>
          <w:u w:color="000000" w:themeColor="text1"/>
        </w:rPr>
      </w:pPr>
      <w:r>
        <w:rPr>
          <w:rFonts w:cs="Times New Roman"/>
          <w:b/>
          <w:color w:val="000000" w:themeColor="text1"/>
          <w:szCs w:val="16"/>
          <w:u w:color="000000" w:themeColor="text1"/>
        </w:rPr>
        <w:t>Affect on existing technical colleges or authorities</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w:t>
      </w:r>
      <w:r>
        <w:rPr>
          <w:rFonts w:cs="Times New Roman"/>
          <w:color w:val="000000" w:themeColor="text1"/>
          <w:u w:color="000000" w:themeColor="text1"/>
        </w:rPr>
        <w:tab/>
        <w:t>Nothing in the article may be construed to alter, amend, or otherwise affect an existing technical or community college enterprise campus or Enterprise Campus Authority currently in existence.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5.</w:t>
      </w:r>
      <w:r>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BD1862" w:rsidRDefault="00BD1862"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SECTION</w:t>
      </w:r>
      <w:r>
        <w:rPr>
          <w:rFonts w:cs="Times New Roman"/>
          <w:color w:val="000000" w:themeColor="text1"/>
          <w:u w:color="000000" w:themeColor="text1"/>
        </w:rPr>
        <w:tab/>
        <w:t>6.</w:t>
      </w:r>
      <w:r>
        <w:rPr>
          <w:rFonts w:cs="Times New Roman"/>
          <w:color w:val="000000" w:themeColor="text1"/>
          <w:u w:color="000000" w:themeColor="text1"/>
        </w:rPr>
        <w:tab/>
        <w:t>This act takes effect upon approval by the Governor.</w:t>
      </w:r>
    </w:p>
    <w:p w:rsidR="00BD1862" w:rsidRDefault="00BD1862" w:rsidP="00BD1862">
      <w:pPr>
        <w:tabs>
          <w:tab w:val="left" w:pos="1440"/>
          <w:tab w:val="left" w:pos="1800"/>
          <w:tab w:val="left" w:pos="2880"/>
        </w:tabs>
        <w:rPr>
          <w:color w:val="000000" w:themeColor="text1"/>
        </w:rPr>
      </w:pPr>
    </w:p>
    <w:p w:rsidR="00BD1862" w:rsidRDefault="00BD1862" w:rsidP="00BD1862">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BD1862" w:rsidRDefault="00BD1862" w:rsidP="00BD1862">
      <w:pPr>
        <w:tabs>
          <w:tab w:val="left" w:pos="1440"/>
          <w:tab w:val="left" w:pos="1800"/>
          <w:tab w:val="left" w:pos="2880"/>
        </w:tabs>
        <w:rPr>
          <w:color w:val="000000" w:themeColor="text1"/>
        </w:rPr>
      </w:pPr>
    </w:p>
    <w:p w:rsidR="00BD1862" w:rsidRDefault="00BD1862" w:rsidP="00BD1862">
      <w:pPr>
        <w:tabs>
          <w:tab w:val="left" w:pos="1440"/>
          <w:tab w:val="left" w:pos="1800"/>
          <w:tab w:val="left" w:pos="2880"/>
        </w:tabs>
        <w:rPr>
          <w:color w:val="000000" w:themeColor="text1"/>
        </w:rPr>
      </w:pPr>
      <w:r>
        <w:rPr>
          <w:color w:val="000000" w:themeColor="text1"/>
        </w:rPr>
        <w:t>Vetoed by the Governor -- 5/19/09.</w:t>
      </w:r>
    </w:p>
    <w:p w:rsidR="00BD1862" w:rsidRDefault="00BD1862" w:rsidP="00BD1862">
      <w:pPr>
        <w:tabs>
          <w:tab w:val="left" w:pos="1440"/>
          <w:tab w:val="left" w:pos="1800"/>
          <w:tab w:val="left" w:pos="2880"/>
        </w:tabs>
        <w:rPr>
          <w:color w:val="000000" w:themeColor="text1"/>
        </w:rPr>
      </w:pPr>
      <w:r>
        <w:rPr>
          <w:color w:val="000000" w:themeColor="text1"/>
        </w:rPr>
        <w:t>Veto overridden by House -- 5/20/09.</w:t>
      </w:r>
    </w:p>
    <w:p w:rsidR="00BD1862" w:rsidRDefault="00BD1862" w:rsidP="00BD1862">
      <w:pPr>
        <w:tabs>
          <w:tab w:val="left" w:pos="1440"/>
          <w:tab w:val="left" w:pos="1800"/>
          <w:tab w:val="left" w:pos="2880"/>
        </w:tabs>
        <w:rPr>
          <w:color w:val="000000" w:themeColor="text1"/>
        </w:rPr>
      </w:pPr>
      <w:r>
        <w:rPr>
          <w:color w:val="000000" w:themeColor="text1"/>
        </w:rPr>
        <w:t xml:space="preserve">Veto overridden by Senate -- 6/16/09. </w:t>
      </w:r>
    </w:p>
    <w:p w:rsidR="00BD1862" w:rsidRDefault="00BD1862" w:rsidP="00BD1862">
      <w:pPr>
        <w:tabs>
          <w:tab w:val="left" w:pos="1440"/>
          <w:tab w:val="left" w:pos="1800"/>
          <w:tab w:val="left" w:pos="2880"/>
        </w:tabs>
        <w:jc w:val="center"/>
        <w:rPr>
          <w:color w:val="000000" w:themeColor="text1"/>
        </w:rPr>
      </w:pPr>
    </w:p>
    <w:p w:rsidR="00BD1862" w:rsidRDefault="00BD1862" w:rsidP="00BD1862">
      <w:pPr>
        <w:tabs>
          <w:tab w:val="left" w:pos="1440"/>
          <w:tab w:val="left" w:pos="1800"/>
          <w:tab w:val="left" w:pos="2880"/>
        </w:tabs>
        <w:jc w:val="center"/>
        <w:rPr>
          <w:color w:val="000000" w:themeColor="text1"/>
        </w:rPr>
      </w:pPr>
      <w:r>
        <w:rPr>
          <w:color w:val="000000" w:themeColor="text1"/>
        </w:rPr>
        <w:t>__________</w:t>
      </w:r>
    </w:p>
    <w:p w:rsidR="005875C6" w:rsidRDefault="005875C6" w:rsidP="00BD18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875C6" w:rsidSect="005875C6">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C6" w:rsidRDefault="001A423E">
      <w:r>
        <w:separator/>
      </w:r>
    </w:p>
  </w:endnote>
  <w:endnote w:type="continuationSeparator" w:id="0">
    <w:p w:rsidR="005875C6" w:rsidRDefault="001A4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C6" w:rsidRDefault="001A423E">
    <w:pPr>
      <w:pStyle w:val="Footer"/>
      <w:tabs>
        <w:tab w:val="clear" w:pos="4680"/>
        <w:tab w:val="clear" w:pos="9360"/>
        <w:tab w:val="center" w:pos="3168"/>
      </w:tabs>
      <w:spacing w:before="120"/>
    </w:pPr>
    <w:r>
      <w:tab/>
    </w:r>
    <w:r w:rsidR="009A0ACD">
      <w:fldChar w:fldCharType="begin"/>
    </w:r>
    <w:r w:rsidR="002A21E1">
      <w:instrText xml:space="preserve"> PAGE  \* MERGEFORMAT </w:instrText>
    </w:r>
    <w:r w:rsidR="009A0ACD">
      <w:fldChar w:fldCharType="separate"/>
    </w:r>
    <w:r w:rsidR="00BD1862">
      <w:rPr>
        <w:noProof/>
      </w:rPr>
      <w:t>8</w:t>
    </w:r>
    <w:r w:rsidR="009A0A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C6" w:rsidRDefault="00587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C6" w:rsidRDefault="001A423E">
      <w:r>
        <w:separator/>
      </w:r>
    </w:p>
  </w:footnote>
  <w:footnote w:type="continuationSeparator" w:id="0">
    <w:p w:rsidR="005875C6" w:rsidRDefault="001A4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머㊯먐㊯ũ湸㔴"/>
    <w:docVar w:name="ActBillNo" w:val="머㊯먐㊯ũ湸㔴ť洱㔴"/>
    <w:docVar w:name="ActSecretary" w:val="橄ㄴ⏈ͧΨ찔㈇"/>
    <w:docVar w:name="ActSIdno" w:val="tion as when the construction of the buildings, other structures, and improv"/>
    <w:docVar w:name="clipname" w:val="C:\Documents%20and%20Settings\KIB\Application%20Data\Microsoft\Office\Recent\3616.docx.LNKKNKMSO\~WRD1098.tmp"/>
    <w:docVar w:name="dvBillNumber" w:val="머㊯먐㊯ũ湸㔴ť洱㔴ũ湸㔴"/>
    <w:docVar w:name="dvBillNumberPrefix" w:val="橄ㄴ⏈ͧΨ찔㈇È㏀ࢳࡐł賐 ㏀ࢳ氀ͱЬḀ"/>
    <w:docVar w:name="HOUSEACTFULLPATH" w:val="_x000a_㉤⚨ͭ䕌㉤倈㊴Ap✐✐疼㊵"/>
    <w:docVar w:name="OrigHOUSEBillNo" w:val="머㊯먐㊯ũ湸㔴ť洱㔴ũ湸㔴ť洱㔴"/>
    <w:docVar w:name="WhatActtype" w:val="栜ㄴΨࡐłӤင뺘㈇Ɇ`Ѐ硰̀⍐ͭ"/>
  </w:docVars>
  <w:rsids>
    <w:rsidRoot w:val="005875C6"/>
    <w:rsid w:val="0007798F"/>
    <w:rsid w:val="000B37F2"/>
    <w:rsid w:val="00195BE6"/>
    <w:rsid w:val="001A423E"/>
    <w:rsid w:val="001B4912"/>
    <w:rsid w:val="002A21E1"/>
    <w:rsid w:val="00317C3A"/>
    <w:rsid w:val="00370D39"/>
    <w:rsid w:val="003B0E12"/>
    <w:rsid w:val="003D2183"/>
    <w:rsid w:val="005875C6"/>
    <w:rsid w:val="005E050E"/>
    <w:rsid w:val="007D2944"/>
    <w:rsid w:val="00850243"/>
    <w:rsid w:val="00934FEB"/>
    <w:rsid w:val="009A0ACD"/>
    <w:rsid w:val="00A23249"/>
    <w:rsid w:val="00BD1862"/>
    <w:rsid w:val="00C07213"/>
    <w:rsid w:val="00D3629B"/>
    <w:rsid w:val="00E70041"/>
    <w:rsid w:val="00EC393C"/>
    <w:rsid w:val="00F045EF"/>
    <w:rsid w:val="00FA5050"/>
    <w:rsid w:val="00FB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970DD6C8-F474-41E6-A148-315F354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5C6"/>
    <w:pPr>
      <w:spacing w:before="0"/>
    </w:pPr>
  </w:style>
  <w:style w:type="paragraph" w:styleId="Heading1">
    <w:name w:val="heading 1"/>
    <w:basedOn w:val="Normal"/>
    <w:next w:val="Normal"/>
    <w:link w:val="Heading1Char"/>
    <w:uiPriority w:val="9"/>
    <w:qFormat/>
    <w:rsid w:val="00587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875C6"/>
    <w:pPr>
      <w:tabs>
        <w:tab w:val="center" w:pos="4680"/>
        <w:tab w:val="right" w:pos="9360"/>
      </w:tabs>
    </w:pPr>
  </w:style>
  <w:style w:type="character" w:customStyle="1" w:styleId="HeaderChar">
    <w:name w:val="Header Char"/>
    <w:basedOn w:val="DefaultParagraphFont"/>
    <w:link w:val="Header"/>
    <w:uiPriority w:val="99"/>
    <w:semiHidden/>
    <w:rsid w:val="005875C6"/>
  </w:style>
  <w:style w:type="paragraph" w:styleId="Footer">
    <w:name w:val="footer"/>
    <w:basedOn w:val="Normal"/>
    <w:link w:val="FooterChar"/>
    <w:uiPriority w:val="99"/>
    <w:semiHidden/>
    <w:unhideWhenUsed/>
    <w:rsid w:val="005875C6"/>
    <w:pPr>
      <w:tabs>
        <w:tab w:val="center" w:pos="4680"/>
        <w:tab w:val="right" w:pos="9360"/>
      </w:tabs>
    </w:pPr>
  </w:style>
  <w:style w:type="character" w:customStyle="1" w:styleId="FooterChar">
    <w:name w:val="Footer Char"/>
    <w:basedOn w:val="DefaultParagraphFont"/>
    <w:link w:val="Footer"/>
    <w:uiPriority w:val="99"/>
    <w:semiHidden/>
    <w:rsid w:val="005875C6"/>
  </w:style>
  <w:style w:type="table" w:styleId="TableGrid">
    <w:name w:val="Table Grid"/>
    <w:basedOn w:val="TableNormal"/>
    <w:uiPriority w:val="59"/>
    <w:rsid w:val="005875C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75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A2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4-09.docx" TargetMode="External"/><Relationship Id="rId13" Type="http://schemas.openxmlformats.org/officeDocument/2006/relationships/hyperlink" Target="file:///h:\SJ%20Archive\2009\04-29-09.docx" TargetMode="External"/><Relationship Id="rId18" Type="http://schemas.openxmlformats.org/officeDocument/2006/relationships/hyperlink" Target="file:///p:\pprever\2009-10\3616_2009022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09-10\3616_20090423.docx" TargetMode="External"/><Relationship Id="rId7" Type="http://schemas.openxmlformats.org/officeDocument/2006/relationships/hyperlink" Target="file:///h:\HJ%20Archive\2009\03-03-09.docx" TargetMode="External"/><Relationship Id="rId12" Type="http://schemas.openxmlformats.org/officeDocument/2006/relationships/hyperlink" Target="file:///h:\SJ%20Archive\2009\04-29-09.docx" TargetMode="External"/><Relationship Id="rId17" Type="http://schemas.openxmlformats.org/officeDocument/2006/relationships/hyperlink" Target="file:///h:\HJ%20Archive\2009\05-20-09.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09\05-12-09.docx" TargetMode="External"/><Relationship Id="rId20" Type="http://schemas.openxmlformats.org/officeDocument/2006/relationships/hyperlink" Target="file:///p:\pprever\2009-10\3616_20090226.docx" TargetMode="External"/><Relationship Id="rId1" Type="http://schemas.openxmlformats.org/officeDocument/2006/relationships/styles" Target="styles.xml"/><Relationship Id="rId6" Type="http://schemas.openxmlformats.org/officeDocument/2006/relationships/hyperlink" Target="file:///h:\HJ%20Archive\2009\02-25-09.docx" TargetMode="External"/><Relationship Id="rId11" Type="http://schemas.openxmlformats.org/officeDocument/2006/relationships/hyperlink" Target="file:///h:\SJ%20Archive\2009\04-23-09.docx" TargetMode="External"/><Relationship Id="rId24" Type="http://schemas.openxmlformats.org/officeDocument/2006/relationships/hyperlink" Target="file:///p:\pprever\2009-10\3616_20090430.docx" TargetMode="Externa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hyperlink" Target="file:///p:\pprever\2009-10\3616_20090429.docx" TargetMode="External"/><Relationship Id="rId28" Type="http://schemas.openxmlformats.org/officeDocument/2006/relationships/theme" Target="theme/theme1.xml"/><Relationship Id="rId10" Type="http://schemas.openxmlformats.org/officeDocument/2006/relationships/hyperlink" Target="file:///h:\SJ%20Archive\2009\03-04-09.docx" TargetMode="External"/><Relationship Id="rId19" Type="http://schemas.openxmlformats.org/officeDocument/2006/relationships/hyperlink" Target="file:///p:\pprever\2009-10\3616_20090225A.docx" TargetMode="External"/><Relationship Id="rId4" Type="http://schemas.openxmlformats.org/officeDocument/2006/relationships/footnotes" Target="footnotes.xml"/><Relationship Id="rId9" Type="http://schemas.openxmlformats.org/officeDocument/2006/relationships/hyperlink" Target="file:///h:\SJ%20Archive\2009\03-04-09.docx" TargetMode="External"/><Relationship Id="rId14" Type="http://schemas.openxmlformats.org/officeDocument/2006/relationships/hyperlink" Target="file:///h:\SJ%20Archive\2009\04-30-09.docx" TargetMode="External"/><Relationship Id="rId22" Type="http://schemas.openxmlformats.org/officeDocument/2006/relationships/hyperlink" Target="file:///p:\pprever\2009-10\3616_2009042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2861</Words>
  <Characters>15567</Characters>
  <Application>Microsoft Office Word</Application>
  <DocSecurity>0</DocSecurity>
  <Lines>371</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3616: York Technical College Enterprise Campus - South Carolina Legislature Online</dc:title>
  <dc:subject/>
  <dc:creator>NIKI DOWNEY</dc:creator>
  <cp:keywords/>
  <dc:description/>
  <cp:lastModifiedBy>N Cumfer</cp:lastModifiedBy>
  <cp:revision>6</cp:revision>
  <cp:lastPrinted>2009-05-13T14:40:00Z</cp:lastPrinted>
  <dcterms:created xsi:type="dcterms:W3CDTF">2009-08-04T15:22:00Z</dcterms:created>
  <dcterms:modified xsi:type="dcterms:W3CDTF">2014-11-24T16:10:00Z</dcterms:modified>
</cp:coreProperties>
</file>