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0C59" w:rsidRDefault="00C537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500C59" w:rsidRDefault="00C537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500C59" w:rsidRDefault="00500C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0C59" w:rsidRDefault="00C537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3748</w:t>
      </w:r>
    </w:p>
    <w:p w:rsidR="00500C59" w:rsidRDefault="00500C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500C59" w:rsidRDefault="00C537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500C59" w:rsidRDefault="00500C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0C59" w:rsidRDefault="00C537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500C59" w:rsidRDefault="00C537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Duncan, Clemmons, Chalk and Erickson</w:t>
      </w:r>
    </w:p>
    <w:p w:rsidR="00500C59" w:rsidRDefault="00C537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l:\council\bills\nbd\11333bh09.docx</w:t>
      </w:r>
    </w:p>
    <w:p w:rsidR="00500C59" w:rsidRDefault="00500C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947C33" w:rsidRDefault="00947C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March 24, 2009</w:t>
      </w:r>
    </w:p>
    <w:p w:rsidR="00947C33" w:rsidRDefault="00947C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April 29, 2010</w:t>
      </w:r>
    </w:p>
    <w:p w:rsidR="00947C33" w:rsidRDefault="00947C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Last Amended on April 27, 2010</w:t>
      </w:r>
    </w:p>
    <w:p w:rsidR="00947C33" w:rsidRDefault="00947C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Currently residing in the Senate</w:t>
      </w:r>
    </w:p>
    <w:p w:rsidR="00947C33" w:rsidRDefault="00947C3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0C59" w:rsidRDefault="00C5375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Index of taxpaying ability</w:t>
      </w:r>
    </w:p>
    <w:p w:rsidR="00500C59" w:rsidRDefault="00500C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0C59" w:rsidRDefault="00500C5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500C59" w:rsidRDefault="00C5375B">
      <w:pPr>
        <w:widowControl w:val="0"/>
        <w:tabs>
          <w:tab w:val="center" w:pos="590"/>
          <w:tab w:val="center" w:pos="1440"/>
          <w:tab w:val="left" w:pos="1872"/>
          <w:tab w:val="left" w:pos="9187"/>
        </w:tabs>
        <w:jc w:val="left"/>
      </w:pPr>
      <w:r>
        <w:rPr>
          <w:b/>
        </w:rPr>
        <w:t>HISTORY OF LEGISLATIVE ACTIONS</w:t>
      </w:r>
    </w:p>
    <w:p w:rsidR="00500C59" w:rsidRDefault="00500C59">
      <w:pPr>
        <w:widowControl w:val="0"/>
        <w:tabs>
          <w:tab w:val="center" w:pos="590"/>
          <w:tab w:val="center" w:pos="1440"/>
          <w:tab w:val="left" w:pos="1872"/>
          <w:tab w:val="left" w:pos="9187"/>
        </w:tabs>
        <w:jc w:val="left"/>
      </w:pPr>
    </w:p>
    <w:p w:rsidR="00500C59" w:rsidRDefault="00C5375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543DC" w:rsidRDefault="00A543DC" w:rsidP="00A543DC">
      <w:pPr>
        <w:widowControl w:val="0"/>
        <w:tabs>
          <w:tab w:val="right" w:pos="1008"/>
          <w:tab w:val="left" w:pos="1152"/>
          <w:tab w:val="left" w:pos="1872"/>
          <w:tab w:val="left" w:pos="9187"/>
        </w:tabs>
        <w:ind w:left="2088" w:hanging="2088"/>
        <w:jc w:val="left"/>
      </w:pPr>
      <w:r>
        <w:tab/>
        <w:t>3/24/2009</w:t>
      </w:r>
      <w:r>
        <w:tab/>
        <w:t>House</w:t>
      </w:r>
      <w:r>
        <w:tab/>
      </w:r>
      <w:r w:rsidRPr="004F5F0A">
        <w:t>Introduced, read</w:t>
      </w:r>
      <w:r>
        <w:t xml:space="preserve"> first time, placed on calendar </w:t>
      </w:r>
      <w:r w:rsidRPr="004F5F0A">
        <w:t xml:space="preserve">without reference </w:t>
      </w:r>
      <w:hyperlink r:id="rId7" w:history="1">
        <w:r w:rsidRPr="00ED322C">
          <w:rPr>
            <w:rStyle w:val="Hyperlink"/>
          </w:rPr>
          <w:t>HJ</w:t>
        </w:r>
      </w:hyperlink>
      <w:r>
        <w:noBreakHyphen/>
      </w:r>
      <w:r w:rsidRPr="004F5F0A">
        <w:t>53</w:t>
      </w:r>
    </w:p>
    <w:p w:rsidR="00A543DC" w:rsidRDefault="00A543DC" w:rsidP="00A543DC">
      <w:pPr>
        <w:widowControl w:val="0"/>
        <w:tabs>
          <w:tab w:val="right" w:pos="1008"/>
          <w:tab w:val="left" w:pos="1152"/>
          <w:tab w:val="left" w:pos="1872"/>
          <w:tab w:val="left" w:pos="9187"/>
        </w:tabs>
        <w:ind w:left="2088" w:hanging="2088"/>
        <w:jc w:val="left"/>
      </w:pPr>
      <w:r>
        <w:tab/>
        <w:t>3/25/2009</w:t>
      </w:r>
      <w:r>
        <w:tab/>
        <w:t>House</w:t>
      </w:r>
      <w:r>
        <w:tab/>
      </w:r>
      <w:r w:rsidRPr="004F5F0A">
        <w:t>Member(s) request name added as sponsor: Chalk</w:t>
      </w:r>
    </w:p>
    <w:p w:rsidR="00A543DC" w:rsidRDefault="00A543DC" w:rsidP="00A543DC">
      <w:pPr>
        <w:widowControl w:val="0"/>
        <w:tabs>
          <w:tab w:val="right" w:pos="1008"/>
          <w:tab w:val="left" w:pos="1152"/>
          <w:tab w:val="left" w:pos="1872"/>
          <w:tab w:val="left" w:pos="9187"/>
        </w:tabs>
        <w:ind w:left="2088" w:hanging="2088"/>
        <w:jc w:val="left"/>
      </w:pPr>
      <w:r>
        <w:tab/>
        <w:t>3/26/2009</w:t>
      </w:r>
      <w:r>
        <w:tab/>
        <w:t>House</w:t>
      </w:r>
      <w:r>
        <w:tab/>
      </w:r>
      <w:r w:rsidRPr="004F5F0A">
        <w:t>Reques</w:t>
      </w:r>
      <w:r>
        <w:t>ts for debate</w:t>
      </w:r>
      <w:r>
        <w:noBreakHyphen/>
        <w:t xml:space="preserve">Rep(s). GR Smith, </w:t>
      </w:r>
      <w:r w:rsidRPr="004F5F0A">
        <w:t>Bedingfield, Nann</w:t>
      </w:r>
      <w:r>
        <w:t xml:space="preserve">ey, DC Smith, Cooper, Clemmons, </w:t>
      </w:r>
      <w:r w:rsidRPr="004F5F0A">
        <w:t>Merrill, Dunca</w:t>
      </w:r>
      <w:r>
        <w:t xml:space="preserve">n, Anthony, Stringer, Erickson, </w:t>
      </w:r>
      <w:r w:rsidRPr="004F5F0A">
        <w:t>Dillard, Ki</w:t>
      </w:r>
      <w:r>
        <w:t xml:space="preserve">ng, Gullick, JR Smith, R Brown, </w:t>
      </w:r>
      <w:r w:rsidRPr="004F5F0A">
        <w:t>Clyburn, Jefferson, Weeks, Kennedy, Harrison</w:t>
      </w:r>
      <w:r>
        <w:t xml:space="preserve">, JH </w:t>
      </w:r>
      <w:r w:rsidRPr="004F5F0A">
        <w:t xml:space="preserve">Neal, Frye, and Williams </w:t>
      </w:r>
      <w:hyperlink r:id="rId8" w:history="1">
        <w:r w:rsidRPr="00ED322C">
          <w:rPr>
            <w:rStyle w:val="Hyperlink"/>
          </w:rPr>
          <w:t>HJ</w:t>
        </w:r>
      </w:hyperlink>
      <w:r>
        <w:noBreakHyphen/>
      </w:r>
      <w:r w:rsidRPr="004F5F0A">
        <w:t>21</w:t>
      </w:r>
    </w:p>
    <w:p w:rsidR="00A543DC" w:rsidRDefault="00A543DC" w:rsidP="00A543DC">
      <w:pPr>
        <w:widowControl w:val="0"/>
        <w:tabs>
          <w:tab w:val="right" w:pos="1008"/>
          <w:tab w:val="left" w:pos="1152"/>
          <w:tab w:val="left" w:pos="1872"/>
          <w:tab w:val="left" w:pos="9187"/>
        </w:tabs>
        <w:ind w:left="2088" w:hanging="2088"/>
        <w:jc w:val="left"/>
      </w:pPr>
      <w:r>
        <w:tab/>
        <w:t>4/1/2009</w:t>
      </w:r>
      <w:r>
        <w:tab/>
        <w:t>House</w:t>
      </w:r>
      <w:r>
        <w:tab/>
      </w:r>
      <w:r w:rsidRPr="004F5F0A">
        <w:t xml:space="preserve">Committed to Committee on </w:t>
      </w:r>
      <w:r w:rsidRPr="004F5F0A">
        <w:rPr>
          <w:b/>
        </w:rPr>
        <w:t>Ways and Means</w:t>
      </w:r>
      <w:r w:rsidRPr="004F5F0A">
        <w:t xml:space="preserve"> </w:t>
      </w:r>
      <w:hyperlink r:id="rId9" w:history="1">
        <w:r w:rsidRPr="00ED322C">
          <w:rPr>
            <w:rStyle w:val="Hyperlink"/>
          </w:rPr>
          <w:t>HJ</w:t>
        </w:r>
      </w:hyperlink>
      <w:r>
        <w:noBreakHyphen/>
      </w:r>
      <w:r w:rsidRPr="004F5F0A">
        <w:t>91</w:t>
      </w:r>
    </w:p>
    <w:p w:rsidR="00A543DC" w:rsidRDefault="00A543DC" w:rsidP="00A543DC">
      <w:pPr>
        <w:widowControl w:val="0"/>
        <w:tabs>
          <w:tab w:val="right" w:pos="1008"/>
          <w:tab w:val="left" w:pos="1152"/>
          <w:tab w:val="left" w:pos="1872"/>
          <w:tab w:val="left" w:pos="9187"/>
        </w:tabs>
        <w:ind w:left="2088" w:hanging="2088"/>
        <w:jc w:val="left"/>
      </w:pPr>
      <w:r>
        <w:tab/>
        <w:t>4/22/2009</w:t>
      </w:r>
      <w:r>
        <w:tab/>
        <w:t>House</w:t>
      </w:r>
      <w:r>
        <w:tab/>
      </w:r>
      <w:r w:rsidRPr="004F5F0A">
        <w:t>Member(s) request name added as sponsor: Erickson</w:t>
      </w:r>
    </w:p>
    <w:p w:rsidR="00A543DC" w:rsidRDefault="00A543DC" w:rsidP="00A543DC">
      <w:pPr>
        <w:widowControl w:val="0"/>
        <w:tabs>
          <w:tab w:val="right" w:pos="1008"/>
          <w:tab w:val="left" w:pos="1152"/>
          <w:tab w:val="left" w:pos="1872"/>
          <w:tab w:val="left" w:pos="9187"/>
        </w:tabs>
        <w:ind w:left="2088" w:hanging="2088"/>
        <w:jc w:val="left"/>
      </w:pPr>
      <w:r>
        <w:tab/>
        <w:t>4/15/2010</w:t>
      </w:r>
      <w:r>
        <w:tab/>
        <w:t>House</w:t>
      </w:r>
      <w:r>
        <w:tab/>
      </w:r>
      <w:r w:rsidRPr="004F5F0A">
        <w:t>Committee report</w:t>
      </w:r>
      <w:r>
        <w:t xml:space="preserve">: Favorable with amendment </w:t>
      </w:r>
      <w:r w:rsidRPr="004F5F0A">
        <w:rPr>
          <w:b/>
        </w:rPr>
        <w:t>Ways and Means</w:t>
      </w:r>
      <w:r w:rsidRPr="004F5F0A">
        <w:t xml:space="preserve"> </w:t>
      </w:r>
      <w:hyperlink r:id="rId10" w:history="1">
        <w:r w:rsidRPr="00ED322C">
          <w:rPr>
            <w:rStyle w:val="Hyperlink"/>
          </w:rPr>
          <w:t>HJ</w:t>
        </w:r>
      </w:hyperlink>
      <w:r>
        <w:noBreakHyphen/>
      </w:r>
      <w:r w:rsidRPr="004F5F0A">
        <w:t>19</w:t>
      </w:r>
    </w:p>
    <w:p w:rsidR="00A543DC" w:rsidRDefault="00A543DC" w:rsidP="00A543DC">
      <w:pPr>
        <w:widowControl w:val="0"/>
        <w:tabs>
          <w:tab w:val="right" w:pos="1008"/>
          <w:tab w:val="left" w:pos="1152"/>
          <w:tab w:val="left" w:pos="1872"/>
          <w:tab w:val="left" w:pos="9187"/>
        </w:tabs>
        <w:ind w:left="2088" w:hanging="2088"/>
        <w:jc w:val="left"/>
      </w:pPr>
      <w:r>
        <w:tab/>
        <w:t>4/27/2010</w:t>
      </w:r>
      <w:r>
        <w:tab/>
        <w:t>House</w:t>
      </w:r>
      <w:r>
        <w:tab/>
      </w:r>
      <w:r w:rsidRPr="004F5F0A">
        <w:t xml:space="preserve">Amended </w:t>
      </w:r>
      <w:hyperlink r:id="rId11" w:history="1">
        <w:r w:rsidRPr="00ED322C">
          <w:rPr>
            <w:rStyle w:val="Hyperlink"/>
          </w:rPr>
          <w:t>HJ</w:t>
        </w:r>
      </w:hyperlink>
      <w:r>
        <w:noBreakHyphen/>
      </w:r>
      <w:r w:rsidRPr="004F5F0A">
        <w:t>83</w:t>
      </w:r>
    </w:p>
    <w:p w:rsidR="00A543DC" w:rsidRDefault="00A543DC" w:rsidP="00A543DC">
      <w:pPr>
        <w:widowControl w:val="0"/>
        <w:tabs>
          <w:tab w:val="right" w:pos="1008"/>
          <w:tab w:val="left" w:pos="1152"/>
          <w:tab w:val="left" w:pos="1872"/>
          <w:tab w:val="left" w:pos="9187"/>
        </w:tabs>
        <w:ind w:left="2088" w:hanging="2088"/>
        <w:jc w:val="left"/>
      </w:pPr>
      <w:r>
        <w:tab/>
        <w:t>4/27/2010</w:t>
      </w:r>
      <w:r>
        <w:tab/>
        <w:t>House</w:t>
      </w:r>
      <w:r>
        <w:tab/>
      </w:r>
      <w:r w:rsidRPr="004F5F0A">
        <w:t xml:space="preserve">Read second time </w:t>
      </w:r>
      <w:hyperlink r:id="rId12" w:history="1">
        <w:r w:rsidRPr="00ED322C">
          <w:rPr>
            <w:rStyle w:val="Hyperlink"/>
          </w:rPr>
          <w:t>HJ</w:t>
        </w:r>
      </w:hyperlink>
      <w:r>
        <w:noBreakHyphen/>
      </w:r>
      <w:r w:rsidRPr="004F5F0A">
        <w:t>83</w:t>
      </w:r>
    </w:p>
    <w:p w:rsidR="00A543DC" w:rsidRDefault="00A543DC" w:rsidP="00A543DC">
      <w:pPr>
        <w:widowControl w:val="0"/>
        <w:tabs>
          <w:tab w:val="right" w:pos="1008"/>
          <w:tab w:val="left" w:pos="1152"/>
          <w:tab w:val="left" w:pos="1872"/>
          <w:tab w:val="left" w:pos="9187"/>
        </w:tabs>
        <w:ind w:left="2088" w:hanging="2088"/>
        <w:jc w:val="left"/>
      </w:pPr>
      <w:r>
        <w:tab/>
        <w:t>4/27/2010</w:t>
      </w:r>
      <w:r>
        <w:tab/>
        <w:t>House</w:t>
      </w:r>
      <w:r>
        <w:tab/>
      </w:r>
      <w:r w:rsidRPr="004F5F0A">
        <w:t>Roll call Yeas</w:t>
      </w:r>
      <w:r>
        <w:noBreakHyphen/>
      </w:r>
      <w:r w:rsidRPr="004F5F0A">
        <w:t>93  Nays</w:t>
      </w:r>
      <w:r>
        <w:noBreakHyphen/>
      </w:r>
      <w:r w:rsidRPr="004F5F0A">
        <w:t xml:space="preserve">16 </w:t>
      </w:r>
      <w:hyperlink r:id="rId13" w:history="1">
        <w:r w:rsidRPr="00ED322C">
          <w:rPr>
            <w:rStyle w:val="Hyperlink"/>
          </w:rPr>
          <w:t>HJ</w:t>
        </w:r>
      </w:hyperlink>
      <w:r>
        <w:noBreakHyphen/>
      </w:r>
      <w:r w:rsidRPr="004F5F0A">
        <w:t>85</w:t>
      </w:r>
    </w:p>
    <w:p w:rsidR="00A543DC" w:rsidRDefault="00A543DC" w:rsidP="00A543DC">
      <w:pPr>
        <w:widowControl w:val="0"/>
        <w:tabs>
          <w:tab w:val="right" w:pos="1008"/>
          <w:tab w:val="left" w:pos="1152"/>
          <w:tab w:val="left" w:pos="1872"/>
          <w:tab w:val="left" w:pos="9187"/>
        </w:tabs>
        <w:ind w:left="2088" w:hanging="2088"/>
        <w:jc w:val="left"/>
      </w:pPr>
      <w:r>
        <w:tab/>
        <w:t>4/28/2010</w:t>
      </w:r>
      <w:r>
        <w:tab/>
        <w:t>House</w:t>
      </w:r>
      <w:r>
        <w:tab/>
      </w:r>
      <w:r w:rsidRPr="004F5F0A">
        <w:t xml:space="preserve">Read third time and sent to Senate </w:t>
      </w:r>
      <w:hyperlink r:id="rId14" w:history="1">
        <w:r w:rsidRPr="00ED322C">
          <w:rPr>
            <w:rStyle w:val="Hyperlink"/>
          </w:rPr>
          <w:t>HJ</w:t>
        </w:r>
      </w:hyperlink>
      <w:r>
        <w:noBreakHyphen/>
      </w:r>
      <w:r w:rsidRPr="004F5F0A">
        <w:t>60</w:t>
      </w:r>
    </w:p>
    <w:p w:rsidR="00A543DC" w:rsidRDefault="00A543DC" w:rsidP="00A543DC">
      <w:pPr>
        <w:widowControl w:val="0"/>
        <w:tabs>
          <w:tab w:val="right" w:pos="1008"/>
          <w:tab w:val="left" w:pos="1152"/>
          <w:tab w:val="left" w:pos="1872"/>
          <w:tab w:val="left" w:pos="9187"/>
        </w:tabs>
        <w:ind w:left="2088" w:hanging="2088"/>
        <w:jc w:val="left"/>
      </w:pPr>
      <w:r>
        <w:tab/>
        <w:t>4/29/2010</w:t>
      </w:r>
      <w:r>
        <w:tab/>
        <w:t>Senate</w:t>
      </w:r>
      <w:r>
        <w:tab/>
      </w:r>
      <w:r w:rsidRPr="004F5F0A">
        <w:t xml:space="preserve">Introduced and read first time </w:t>
      </w:r>
      <w:hyperlink r:id="rId15" w:history="1">
        <w:r w:rsidRPr="00ED322C">
          <w:rPr>
            <w:rStyle w:val="Hyperlink"/>
          </w:rPr>
          <w:t>SJ</w:t>
        </w:r>
      </w:hyperlink>
      <w:r>
        <w:noBreakHyphen/>
      </w:r>
      <w:r w:rsidRPr="004F5F0A">
        <w:t>11</w:t>
      </w:r>
    </w:p>
    <w:p w:rsidR="00A543DC" w:rsidRDefault="00A543DC" w:rsidP="00A543DC">
      <w:pPr>
        <w:widowControl w:val="0"/>
        <w:tabs>
          <w:tab w:val="right" w:pos="1008"/>
          <w:tab w:val="left" w:pos="1152"/>
          <w:tab w:val="left" w:pos="1872"/>
          <w:tab w:val="left" w:pos="9187"/>
        </w:tabs>
        <w:ind w:left="2088" w:hanging="2088"/>
        <w:jc w:val="left"/>
      </w:pPr>
      <w:r>
        <w:tab/>
        <w:t>4/29/2010</w:t>
      </w:r>
      <w:r>
        <w:tab/>
        <w:t>Senate</w:t>
      </w:r>
      <w:r>
        <w:tab/>
      </w:r>
      <w:r w:rsidRPr="004F5F0A">
        <w:t xml:space="preserve">Referred to Committee on </w:t>
      </w:r>
      <w:r w:rsidRPr="004F5F0A">
        <w:rPr>
          <w:b/>
        </w:rPr>
        <w:t>Finance</w:t>
      </w:r>
      <w:r w:rsidRPr="004F5F0A">
        <w:t xml:space="preserve"> </w:t>
      </w:r>
      <w:hyperlink r:id="rId16" w:history="1">
        <w:r w:rsidRPr="00ED322C">
          <w:rPr>
            <w:rStyle w:val="Hyperlink"/>
          </w:rPr>
          <w:t>SJ</w:t>
        </w:r>
      </w:hyperlink>
      <w:r>
        <w:noBreakHyphen/>
      </w:r>
      <w:r w:rsidRPr="004F5F0A">
        <w:t>11</w:t>
      </w:r>
    </w:p>
    <w:p w:rsidR="00A543DC" w:rsidRDefault="00A543DC" w:rsidP="00A543DC">
      <w:pPr>
        <w:widowControl w:val="0"/>
        <w:tabs>
          <w:tab w:val="right" w:pos="1008"/>
          <w:tab w:val="left" w:pos="1152"/>
          <w:tab w:val="left" w:pos="1872"/>
          <w:tab w:val="left" w:pos="9187"/>
        </w:tabs>
        <w:ind w:left="2088" w:hanging="2088"/>
        <w:jc w:val="left"/>
      </w:pPr>
      <w:r>
        <w:tab/>
        <w:t>5/19/2010</w:t>
      </w:r>
      <w:r>
        <w:tab/>
        <w:t>Senate</w:t>
      </w:r>
      <w:r>
        <w:tab/>
      </w:r>
      <w:r w:rsidRPr="004F5F0A">
        <w:t>Committee r</w:t>
      </w:r>
      <w:r>
        <w:t xml:space="preserve">eport: Favorable with amendment </w:t>
      </w:r>
      <w:r w:rsidRPr="004F5F0A">
        <w:rPr>
          <w:b/>
        </w:rPr>
        <w:t>Finance</w:t>
      </w:r>
      <w:r w:rsidRPr="004F5F0A">
        <w:t xml:space="preserve"> </w:t>
      </w:r>
      <w:hyperlink r:id="rId17" w:history="1">
        <w:r w:rsidRPr="00ED322C">
          <w:rPr>
            <w:rStyle w:val="Hyperlink"/>
          </w:rPr>
          <w:t>SJ</w:t>
        </w:r>
      </w:hyperlink>
      <w:r>
        <w:noBreakHyphen/>
      </w:r>
      <w:r w:rsidRPr="004F5F0A">
        <w:t>29</w:t>
      </w:r>
    </w:p>
    <w:p w:rsidR="00A543DC" w:rsidRDefault="00A543DC" w:rsidP="00A543DC">
      <w:pPr>
        <w:widowControl w:val="0"/>
        <w:tabs>
          <w:tab w:val="right" w:pos="1008"/>
          <w:tab w:val="left" w:pos="1152"/>
          <w:tab w:val="left" w:pos="1872"/>
          <w:tab w:val="left" w:pos="9187"/>
        </w:tabs>
        <w:ind w:left="2088" w:hanging="2088"/>
        <w:jc w:val="left"/>
      </w:pPr>
      <w:r>
        <w:tab/>
        <w:t>6/2/2010</w:t>
      </w:r>
      <w:r>
        <w:tab/>
        <w:t>Senate</w:t>
      </w:r>
      <w:r>
        <w:tab/>
      </w:r>
      <w:r w:rsidRPr="004F5F0A">
        <w:t xml:space="preserve">Read second time </w:t>
      </w:r>
      <w:hyperlink r:id="rId18" w:history="1">
        <w:r w:rsidRPr="00ED322C">
          <w:rPr>
            <w:rStyle w:val="Hyperlink"/>
          </w:rPr>
          <w:t>SJ</w:t>
        </w:r>
      </w:hyperlink>
      <w:r>
        <w:noBreakHyphen/>
      </w:r>
      <w:r w:rsidRPr="004F5F0A">
        <w:t>35</w:t>
      </w:r>
    </w:p>
    <w:p w:rsidR="00A543DC" w:rsidRDefault="00A543DC" w:rsidP="00A543DC">
      <w:pPr>
        <w:widowControl w:val="0"/>
        <w:tabs>
          <w:tab w:val="right" w:pos="1008"/>
          <w:tab w:val="left" w:pos="1152"/>
          <w:tab w:val="left" w:pos="1872"/>
          <w:tab w:val="left" w:pos="9187"/>
        </w:tabs>
        <w:ind w:left="2088" w:hanging="2088"/>
        <w:jc w:val="left"/>
      </w:pPr>
    </w:p>
    <w:p w:rsidR="00500C59" w:rsidRDefault="00500C59">
      <w:pPr>
        <w:widowControl w:val="0"/>
        <w:tabs>
          <w:tab w:val="right" w:pos="1008"/>
          <w:tab w:val="left" w:pos="1152"/>
          <w:tab w:val="left" w:pos="1872"/>
          <w:tab w:val="left" w:pos="9187"/>
        </w:tabs>
        <w:ind w:left="2088" w:hanging="2088"/>
        <w:jc w:val="left"/>
      </w:pPr>
    </w:p>
    <w:p w:rsidR="00500C59" w:rsidRDefault="00C537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VERSIONS OF THIS BILL</w:t>
      </w:r>
    </w:p>
    <w:p w:rsidR="00500C59" w:rsidRDefault="0050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C59" w:rsidRDefault="0063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9" w:history="1">
        <w:r w:rsidR="00C5375B">
          <w:rPr>
            <w:rStyle w:val="Hyperlink"/>
          </w:rPr>
          <w:t>3/24/2009</w:t>
        </w:r>
      </w:hyperlink>
    </w:p>
    <w:p w:rsidR="00500C59" w:rsidRDefault="0063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0" w:history="1">
        <w:r w:rsidR="00C5375B">
          <w:rPr>
            <w:rStyle w:val="Hyperlink"/>
          </w:rPr>
          <w:t>3/24/2009-A</w:t>
        </w:r>
      </w:hyperlink>
    </w:p>
    <w:p w:rsidR="005430A2" w:rsidRDefault="0063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1" w:history="1">
        <w:r w:rsidR="005430A2" w:rsidRPr="005430A2">
          <w:rPr>
            <w:rStyle w:val="Hyperlink"/>
          </w:rPr>
          <w:t>4/15/2010</w:t>
        </w:r>
      </w:hyperlink>
    </w:p>
    <w:p w:rsidR="00021771" w:rsidRDefault="0063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2" w:history="1">
        <w:r w:rsidR="00021771" w:rsidRPr="00021771">
          <w:rPr>
            <w:rStyle w:val="Hyperlink"/>
          </w:rPr>
          <w:t>4/27/2010</w:t>
        </w:r>
      </w:hyperlink>
    </w:p>
    <w:p w:rsidR="00E541EA" w:rsidRDefault="00632C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23" w:history="1">
        <w:r w:rsidR="00E541EA" w:rsidRPr="00E541EA">
          <w:rPr>
            <w:rStyle w:val="Hyperlink"/>
          </w:rPr>
          <w:t>5/19/2010</w:t>
        </w:r>
      </w:hyperlink>
    </w:p>
    <w:p w:rsidR="00500C59" w:rsidRDefault="0050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C59" w:rsidRDefault="0050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00C59">
          <w:pgSz w:w="12240" w:h="15840" w:code="1"/>
          <w:pgMar w:top="1080" w:right="1440" w:bottom="1080" w:left="1440" w:header="720" w:footer="720" w:gutter="0"/>
          <w:cols w:space="720"/>
          <w:noEndnote/>
          <w:docGrid w:linePitch="360"/>
        </w:sectPr>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2010</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Pr="006C62A0" w:rsidRDefault="00E541EA" w:rsidP="006C62A0">
      <w:pPr>
        <w:tabs>
          <w:tab w:val="right" w:pos="5933"/>
        </w:tabs>
        <w:suppressAutoHyphens/>
      </w:pPr>
      <w:r>
        <w:tab/>
      </w:r>
      <w:r>
        <w:rPr>
          <w:b/>
          <w:sz w:val="36"/>
        </w:rPr>
        <w:t>H. 3748</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Duncan, Clemmons, Chalk and Erickson</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5/19/10--S.</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2010.</w:t>
      </w:r>
    </w:p>
    <w:p w:rsidR="00E541EA" w:rsidRPr="006C62A0"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Pr="006C62A0"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3748) </w:t>
      </w:r>
      <w:r w:rsidRPr="006C62A0">
        <w:rPr>
          <w:rFonts w:eastAsiaTheme="minorHAnsi"/>
          <w:color w:val="000000" w:themeColor="text1"/>
          <w:szCs w:val="22"/>
          <w:u w:color="000000" w:themeColor="text1"/>
        </w:rPr>
        <w:t>to amend the Code of Laws of South Carolina, 1976, by adding Section 59</w:t>
      </w:r>
      <w:r w:rsidRPr="006C62A0">
        <w:rPr>
          <w:rFonts w:eastAsiaTheme="minorHAnsi"/>
          <w:color w:val="000000" w:themeColor="text1"/>
          <w:szCs w:val="22"/>
          <w:u w:color="000000" w:themeColor="text1"/>
        </w:rPr>
        <w:noBreakHyphen/>
        <w:t>20</w:t>
      </w:r>
      <w:r w:rsidRPr="006C62A0">
        <w:rPr>
          <w:rFonts w:eastAsiaTheme="minorHAnsi"/>
          <w:color w:val="000000" w:themeColor="text1"/>
          <w:szCs w:val="22"/>
          <w:u w:color="000000" w:themeColor="text1"/>
        </w:rPr>
        <w:noBreakHyphen/>
        <w:t>24 so as to provide that the value of owner occupied property must be</w:t>
      </w:r>
      <w:r>
        <w:t>, etc., respectfully</w:t>
      </w:r>
    </w:p>
    <w:p w:rsidR="00E541EA" w:rsidRPr="006C62A0"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Pr="00292DC5"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DC5">
        <w:rPr>
          <w:snapToGrid w:val="0"/>
        </w:rPr>
        <w:tab/>
        <w:t>Amend the bill, as and if amended, page 2, SECTION 2, by striking lines 3 through 19 and inserting:</w:t>
      </w:r>
    </w:p>
    <w:p w:rsidR="00E541EA" w:rsidRPr="00292DC5"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292DC5">
        <w:rPr>
          <w:snapToGrid w:val="0"/>
        </w:rPr>
        <w:t>/</w:t>
      </w:r>
      <w:r w:rsidRPr="00292DC5">
        <w:rPr>
          <w:snapToGrid w:val="0"/>
        </w:rPr>
        <w:tab/>
      </w:r>
      <w:r w:rsidRPr="00292DC5">
        <w:rPr>
          <w:snapToGrid w:val="0"/>
        </w:rPr>
        <w:tab/>
      </w:r>
      <w:r w:rsidRPr="00292DC5">
        <w:rPr>
          <w:u w:color="000000" w:themeColor="text1"/>
        </w:rPr>
        <w:tab/>
        <w:t>(B)</w:t>
      </w:r>
      <w:r w:rsidRPr="00292DC5">
        <w:rPr>
          <w:u w:color="000000" w:themeColor="text1"/>
        </w:rPr>
        <w:tab/>
        <w:t>The committee is composed of fourteen members, who are appointed as follows:</w:t>
      </w:r>
    </w:p>
    <w:p w:rsidR="00E541EA" w:rsidRPr="00292DC5"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C5">
        <w:rPr>
          <w:u w:color="000000" w:themeColor="text1"/>
        </w:rPr>
        <w:tab/>
      </w:r>
      <w:r w:rsidRPr="00292DC5">
        <w:rPr>
          <w:u w:color="000000" w:themeColor="text1"/>
        </w:rPr>
        <w:tab/>
        <w:t>(1)</w:t>
      </w:r>
      <w:r w:rsidRPr="00292DC5">
        <w:rPr>
          <w:u w:color="000000" w:themeColor="text1"/>
        </w:rPr>
        <w:tab/>
        <w:t>two members appointed by the Chairman of the Senate Finance Committee, two members appointed by the Chairman of the Senate Education Committee, and four members appointed by the Speaker of the House of Representatives. Appointees shall possess experience in business, school district finance, or economics, and must include representatives from the Department of Education, the Department of Revenue, and the Office of Research and Statistics as well as members of the business and education communities;</w:t>
      </w:r>
    </w:p>
    <w:p w:rsidR="00E541EA" w:rsidRPr="00292DC5"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C5">
        <w:rPr>
          <w:u w:color="000000" w:themeColor="text1"/>
        </w:rPr>
        <w:tab/>
      </w:r>
      <w:r w:rsidRPr="00292DC5">
        <w:rPr>
          <w:u w:color="000000" w:themeColor="text1"/>
        </w:rPr>
        <w:tab/>
        <w:t>(2)</w:t>
      </w:r>
      <w:r w:rsidRPr="00292DC5">
        <w:rPr>
          <w:u w:color="000000" w:themeColor="text1"/>
        </w:rPr>
        <w:tab/>
        <w:t xml:space="preserve">one member of the Senate appointed by the Senate President Pro Tempore; </w:t>
      </w:r>
    </w:p>
    <w:p w:rsidR="00E541EA" w:rsidRPr="00292DC5"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C5">
        <w:rPr>
          <w:u w:color="000000" w:themeColor="text1"/>
        </w:rPr>
        <w:tab/>
      </w:r>
      <w:r w:rsidRPr="00292DC5">
        <w:rPr>
          <w:u w:color="000000" w:themeColor="text1"/>
        </w:rPr>
        <w:tab/>
        <w:t>(3)</w:t>
      </w:r>
      <w:r w:rsidRPr="00292DC5">
        <w:rPr>
          <w:u w:color="000000" w:themeColor="text1"/>
        </w:rPr>
        <w:tab/>
        <w:t xml:space="preserve">one member of the Senate appointed by the Senate Majority Leader; </w:t>
      </w:r>
    </w:p>
    <w:p w:rsidR="00E541EA" w:rsidRPr="00292DC5"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C5">
        <w:rPr>
          <w:u w:color="000000" w:themeColor="text1"/>
        </w:rPr>
        <w:tab/>
      </w:r>
      <w:r w:rsidRPr="00292DC5">
        <w:rPr>
          <w:u w:color="000000" w:themeColor="text1"/>
        </w:rPr>
        <w:tab/>
        <w:t>(4)</w:t>
      </w:r>
      <w:r w:rsidRPr="00292DC5">
        <w:rPr>
          <w:u w:color="000000" w:themeColor="text1"/>
        </w:rPr>
        <w:tab/>
        <w:t>one member of the Senate appointed by the Senate Minority Leader; and</w:t>
      </w:r>
    </w:p>
    <w:p w:rsidR="00E541EA" w:rsidRPr="00292DC5"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92DC5">
        <w:rPr>
          <w:u w:color="000000" w:themeColor="text1"/>
        </w:rPr>
        <w:tab/>
      </w:r>
      <w:r w:rsidRPr="00292DC5">
        <w:rPr>
          <w:u w:color="000000" w:themeColor="text1"/>
        </w:rPr>
        <w:tab/>
        <w:t>(5)</w:t>
      </w:r>
      <w:r w:rsidRPr="00292DC5">
        <w:rPr>
          <w:u w:color="000000" w:themeColor="text1"/>
        </w:rPr>
        <w:tab/>
        <w:t>three members of the House of Representatives appointed by the Speaker of the House of Representatives.</w:t>
      </w:r>
    </w:p>
    <w:p w:rsidR="00E541EA" w:rsidRPr="00292DC5"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DC5">
        <w:rPr>
          <w:u w:color="000000" w:themeColor="text1"/>
        </w:rPr>
        <w:lastRenderedPageBreak/>
        <w:tab/>
        <w:t>It is the intent of the General Assembly that appointees to the committee be geographically diverse so that all geographic boundaries of the State are represented.</w:t>
      </w:r>
      <w:r w:rsidRPr="00292DC5">
        <w:rPr>
          <w:u w:color="000000" w:themeColor="text1"/>
        </w:rPr>
        <w:tab/>
      </w:r>
      <w:r w:rsidRPr="00292DC5">
        <w:rPr>
          <w:u w:color="000000" w:themeColor="text1"/>
        </w:rPr>
        <w:tab/>
        <w:t>/</w:t>
      </w:r>
    </w:p>
    <w:p w:rsidR="00E541EA" w:rsidRPr="00292DC5"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DC5">
        <w:rPr>
          <w:snapToGrid w:val="0"/>
        </w:rPr>
        <w:tab/>
        <w:t>Renumber sections to conform.</w:t>
      </w:r>
    </w:p>
    <w:p w:rsidR="00E541EA"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92DC5">
        <w:rPr>
          <w:snapToGrid w:val="0"/>
        </w:rPr>
        <w:tab/>
        <w:t>Amend title to conform.</w:t>
      </w:r>
    </w:p>
    <w:p w:rsidR="00E541EA" w:rsidRPr="00292DC5"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E541EA" w:rsidRPr="006C62A0" w:rsidRDefault="00E541EA" w:rsidP="006C6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Pr="004E4EA4"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541EA" w:rsidRPr="004E4EA4" w:rsidSect="00E804E4">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AMEND THE CODE OF LAWS OF SOUTH CAROLINA, 1976, BY ADDING SECTION 59</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noBreakHyphen/>
        <w:t>24 SO AS TO PROVIDE THAT THE VALUE OF OWNER OCCUPIED PROPERTY MUST BE INCLUDED IN THE CALCULATION OF THE INDEX OF TAXPAYING ABILITY UNTIL A PERMANENT CHANGE IN THE METHOD OF ITS CALCULATION IS ENACTED; AND TO CREATE THE INDEX OF TAXPAYING ABILITY STUDY COMMITTEE, TO PROVIDE FOR ITS MEMBERSHIP AND ITS PURPOSE, AND TO REQUIRE THE COMMITTEE TO REPORT ITS FINDINGS TO THE GENERAL ASSEMBLY BY JANUARY 10, 2010, UPON WHICH DATE THE COMMITTEE SHALL DISSOLVE.</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3045">
        <w:t>SECTION</w:t>
      </w:r>
      <w:r w:rsidRPr="00F33045">
        <w:tab/>
        <w:t>1.</w:t>
      </w:r>
      <w:r w:rsidRPr="00F33045">
        <w:tab/>
        <w:t>Chapter 20, Title 59 of the 1976 Code is amended by adding:</w:t>
      </w:r>
    </w:p>
    <w:p w:rsidR="00E541EA"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3045">
        <w:tab/>
        <w:t>“Section 59</w:t>
      </w:r>
      <w:r w:rsidRPr="00F33045">
        <w:noBreakHyphen/>
        <w:t>20</w:t>
      </w:r>
      <w:r w:rsidRPr="00F33045">
        <w:noBreakHyphen/>
        <w:t>24.</w:t>
      </w:r>
      <w:r w:rsidRPr="00F33045">
        <w:tab/>
        <w:t>Notwithstanding Section 59</w:t>
      </w:r>
      <w:r w:rsidRPr="00F33045">
        <w:noBreakHyphen/>
        <w:t>20</w:t>
      </w:r>
      <w:r w:rsidRPr="00F33045">
        <w:noBreakHyphen/>
        <w:t>20, the index of taxpaying ability as calculated by the Department of Revenue for 2009 applies for the 2010</w:t>
      </w:r>
      <w:r w:rsidRPr="00F33045">
        <w:noBreakHyphen/>
        <w:t>11 fiscal year.”</w:t>
      </w:r>
    </w:p>
    <w:p w:rsidR="00E541EA"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t>SECTION</w:t>
      </w:r>
      <w:r w:rsidRPr="00F33045">
        <w:tab/>
        <w:t>2.</w:t>
      </w:r>
      <w:r w:rsidRPr="00F33045">
        <w:tab/>
      </w:r>
      <w:r w:rsidRPr="00F33045">
        <w:rPr>
          <w:u w:color="000000" w:themeColor="text1"/>
        </w:rPr>
        <w:t>(A)</w:t>
      </w:r>
      <w:r w:rsidRPr="00F33045">
        <w:rPr>
          <w:u w:color="000000" w:themeColor="text1"/>
        </w:rPr>
        <w:tab/>
        <w:t xml:space="preserve">From the funds appropriated or authorized for the Department of Education, there is created the Index of Taxpaying Ability Study Committee.  The committee shall examine the index of taxpaying ability and its relationship to Education Finance Act resources available to the individual school districts in support of the education foundation program required by the State. The committee also shall examine the manner in which the index is calculated and the impact of property tax measures on the calculation. </w:t>
      </w: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(B)</w:t>
      </w:r>
      <w:r w:rsidRPr="00F33045">
        <w:rPr>
          <w:u w:color="000000" w:themeColor="text1"/>
        </w:rPr>
        <w:tab/>
        <w:t>The committee is composed of fourteen members, who are appointed as follows:</w:t>
      </w: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(1)</w:t>
      </w:r>
      <w:r w:rsidRPr="00F33045">
        <w:rPr>
          <w:u w:color="000000" w:themeColor="text1"/>
        </w:rPr>
        <w:tab/>
        <w:t>four members appointed by the President Pro Tempore of the Senate, and four members appointed by the Speaker of the House of Representatives. Appointees shall possess experience in business, school district finance, or economics, and must include representatives from the Department of Education, the Department of Revenue, and the Office of Research and Statistics as well as members of the business and education communities;</w:t>
      </w: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(2)</w:t>
      </w:r>
      <w:r w:rsidRPr="00F33045">
        <w:rPr>
          <w:u w:color="000000" w:themeColor="text1"/>
        </w:rPr>
        <w:tab/>
        <w:t xml:space="preserve">one member of the Senate appointed by the Senate President Pro Tempore; </w:t>
      </w: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(3)</w:t>
      </w:r>
      <w:r w:rsidRPr="00F33045">
        <w:rPr>
          <w:u w:color="000000" w:themeColor="text1"/>
        </w:rPr>
        <w:tab/>
        <w:t xml:space="preserve">one member of the Senate appointed by the Senate Majority Leader; and </w:t>
      </w: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(4)</w:t>
      </w:r>
      <w:r w:rsidRPr="00F33045">
        <w:rPr>
          <w:u w:color="000000" w:themeColor="text1"/>
        </w:rPr>
        <w:tab/>
        <w:t>one member of the Senate appointed by the Senate Minority Leader; and</w:t>
      </w: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r>
      <w:r w:rsidRPr="00F33045">
        <w:rPr>
          <w:u w:color="000000" w:themeColor="text1"/>
        </w:rPr>
        <w:tab/>
        <w:t>(5)</w:t>
      </w:r>
      <w:r w:rsidRPr="00F33045">
        <w:rPr>
          <w:u w:color="000000" w:themeColor="text1"/>
        </w:rPr>
        <w:tab/>
        <w:t xml:space="preserve">Three members of the House of Representatives appointed by the Speaker of the House of Representatives. </w:t>
      </w: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(C)</w:t>
      </w:r>
      <w:r w:rsidRPr="00F33045">
        <w:rPr>
          <w:u w:color="000000" w:themeColor="text1"/>
        </w:rPr>
        <w:tab/>
        <w:t>The members shall elect a chairman at the first meeting of the committee.</w:t>
      </w: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(D)</w:t>
      </w:r>
      <w:r w:rsidRPr="00F33045">
        <w:rPr>
          <w:u w:color="000000" w:themeColor="text1"/>
        </w:rPr>
        <w:tab/>
        <w:t xml:space="preserve">No later than January 1, 2011, the committee shall prepare and deliver a report and recommendation to the Chairman of the Senate Finance Committee, the Chairman of the House Ways and Means Committee, the Chairman of the Senate Education Committee, and the Chairman of House Education and Public Works Committee. </w:t>
      </w:r>
    </w:p>
    <w:p w:rsidR="00E541EA" w:rsidRPr="00F33045"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33045">
        <w:rPr>
          <w:u w:color="000000" w:themeColor="text1"/>
        </w:rPr>
        <w:tab/>
        <w:t>(E)</w:t>
      </w:r>
      <w:r w:rsidRPr="00F33045">
        <w:rPr>
          <w:u w:color="000000" w:themeColor="text1"/>
        </w:rPr>
        <w:tab/>
        <w:t xml:space="preserve">Members of the study committee shall serve without compensation for per diem, mileage, and subsistence. </w:t>
      </w:r>
    </w:p>
    <w:p w:rsidR="00E541EA"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541EA" w:rsidRDefault="00E541EA" w:rsidP="00FA7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33045">
        <w:rPr>
          <w:u w:color="000000" w:themeColor="text1"/>
        </w:rPr>
        <w:t>SECTION</w:t>
      </w:r>
      <w:r w:rsidRPr="00F33045">
        <w:rPr>
          <w:u w:color="000000" w:themeColor="text1"/>
        </w:rPr>
        <w:tab/>
        <w:t>3.</w:t>
      </w:r>
      <w:r w:rsidRPr="00F33045">
        <w:rPr>
          <w:u w:color="000000" w:themeColor="text1"/>
        </w:rPr>
        <w:tab/>
        <w:t>This act takes effect upon approval by the Governor.</w:t>
      </w:r>
    </w:p>
    <w:p w:rsidR="00E541EA" w:rsidRDefault="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C59" w:rsidRDefault="00500C59" w:rsidP="00E54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00C59" w:rsidSect="00E804E4">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C59" w:rsidRDefault="00C5375B">
      <w:r>
        <w:separator/>
      </w:r>
    </w:p>
  </w:endnote>
  <w:endnote w:type="continuationSeparator" w:id="0">
    <w:p w:rsidR="00500C59" w:rsidRDefault="00C53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EC2011-EAC3-45B3-AE18-5E84CACB269C}"/>
    <w:embedBold r:id="rId2" w:fontKey="{A37C5D2B-5A78-4AA6-8E00-9F5E76CA769D}"/>
  </w:font>
  <w:font w:name="Calibri">
    <w:panose1 w:val="020F0502020204030204"/>
    <w:charset w:val="00"/>
    <w:family w:val="swiss"/>
    <w:pitch w:val="variable"/>
    <w:sig w:usb0="E10002FF" w:usb1="4000ACFF" w:usb2="00000009" w:usb3="00000000" w:csb0="0000019F" w:csb1="00000000"/>
    <w:embedRegular r:id="rId3" w:fontKey="{4AFFDABD-7FCD-481D-97FF-BAE9D1F654F3}"/>
  </w:font>
  <w:font w:name="Tahoma">
    <w:panose1 w:val="020B0604030504040204"/>
    <w:charset w:val="00"/>
    <w:family w:val="swiss"/>
    <w:pitch w:val="variable"/>
    <w:sig w:usb0="21002A87" w:usb1="80000000" w:usb2="00000008" w:usb3="00000000" w:csb0="000101FF" w:csb1="00000000"/>
    <w:embedRegular r:id="rId4" w:fontKey="{2F100FD3-045F-4E71-B428-81FA66FA96F5}"/>
  </w:font>
  <w:font w:name="Cambria">
    <w:panose1 w:val="02040503050406030204"/>
    <w:charset w:val="00"/>
    <w:family w:val="roman"/>
    <w:pitch w:val="variable"/>
    <w:sig w:usb0="E00002FF" w:usb1="400004FF" w:usb2="00000000" w:usb3="00000000" w:csb0="0000019F" w:csb1="00000000"/>
    <w:embedRegular r:id="rId5" w:fontKey="{BA515B7C-23C3-4F82-8648-5D20915D5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1EA" w:rsidRDefault="00E541EA">
    <w:pPr>
      <w:pStyle w:val="Footer"/>
      <w:tabs>
        <w:tab w:val="clear" w:pos="4680"/>
        <w:tab w:val="clear" w:pos="9360"/>
        <w:tab w:val="center" w:pos="2995"/>
      </w:tabs>
      <w:spacing w:before="120"/>
    </w:pPr>
    <w:r>
      <w:t>[3748-</w:t>
    </w:r>
    <w:r w:rsidR="00632C6D">
      <w:fldChar w:fldCharType="begin"/>
    </w:r>
    <w:r w:rsidR="00632C6D">
      <w:instrText xml:space="preserve"> PAGE  \* MERGEFORMAT </w:instrText>
    </w:r>
    <w:r w:rsidR="00632C6D">
      <w:fldChar w:fldCharType="separate"/>
    </w:r>
    <w:r w:rsidR="00632C6D">
      <w:rPr>
        <w:noProof/>
      </w:rPr>
      <w:t>1</w:t>
    </w:r>
    <w:r w:rsidR="00632C6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4E4" w:rsidRDefault="00E541EA">
    <w:pPr>
      <w:pStyle w:val="Footer"/>
      <w:tabs>
        <w:tab w:val="clear" w:pos="4680"/>
        <w:tab w:val="clear" w:pos="9360"/>
        <w:tab w:val="center" w:pos="2995"/>
      </w:tabs>
      <w:spacing w:before="120"/>
    </w:pPr>
    <w:r>
      <w:t>[3748]</w:t>
    </w:r>
    <w:r>
      <w:tab/>
    </w:r>
    <w:r w:rsidR="00F76157">
      <w:fldChar w:fldCharType="begin"/>
    </w:r>
    <w:r>
      <w:instrText xml:space="preserve"> PAGE  \* MERGEFORMAT </w:instrText>
    </w:r>
    <w:r w:rsidR="00F76157">
      <w:fldChar w:fldCharType="separate"/>
    </w:r>
    <w:r>
      <w:rPr>
        <w:noProof/>
      </w:rPr>
      <w:t>2</w:t>
    </w:r>
    <w:r w:rsidR="00F7615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C59" w:rsidRDefault="00C5375B">
      <w:r>
        <w:separator/>
      </w:r>
    </w:p>
  </w:footnote>
  <w:footnote w:type="continuationSeparator" w:id="0">
    <w:p w:rsidR="00500C59" w:rsidRDefault="00C537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33BH09"/>
    <w:docVar w:name="CoverBillType" w:val="b"/>
    <w:docVar w:name="docpath" w:val="L:\Council\bills\NBD\11333BH09.DOCX"/>
    <w:docVar w:name="dvBillNumber" w:val="3748"/>
    <w:docVar w:name="dvBillNumberPrefix" w:val="H. "/>
    <w:docVar w:name="dvOriginalBody" w:val="House"/>
    <w:docVar w:name="dvSteno" w:val="NBD"/>
    <w:docVar w:name="NameofBody" w:val="h"/>
    <w:docVar w:name="vgroup2" w:val="Council"/>
  </w:docVars>
  <w:rsids>
    <w:rsidRoot w:val="00500C59"/>
    <w:rsid w:val="00021771"/>
    <w:rsid w:val="001B7AF4"/>
    <w:rsid w:val="00253A9A"/>
    <w:rsid w:val="00263317"/>
    <w:rsid w:val="002B462B"/>
    <w:rsid w:val="00312D53"/>
    <w:rsid w:val="00474F8F"/>
    <w:rsid w:val="00500C59"/>
    <w:rsid w:val="005129A4"/>
    <w:rsid w:val="005430A2"/>
    <w:rsid w:val="00546FD3"/>
    <w:rsid w:val="005A1E0A"/>
    <w:rsid w:val="005B6B70"/>
    <w:rsid w:val="00632C6D"/>
    <w:rsid w:val="00647CC1"/>
    <w:rsid w:val="00662437"/>
    <w:rsid w:val="006A0502"/>
    <w:rsid w:val="007E7341"/>
    <w:rsid w:val="00947C33"/>
    <w:rsid w:val="00952258"/>
    <w:rsid w:val="00973D86"/>
    <w:rsid w:val="009B2815"/>
    <w:rsid w:val="00A543DC"/>
    <w:rsid w:val="00A639C7"/>
    <w:rsid w:val="00AA7E24"/>
    <w:rsid w:val="00AF0920"/>
    <w:rsid w:val="00B25F9B"/>
    <w:rsid w:val="00B6591E"/>
    <w:rsid w:val="00C01E7E"/>
    <w:rsid w:val="00C5375B"/>
    <w:rsid w:val="00C92844"/>
    <w:rsid w:val="00D74ACF"/>
    <w:rsid w:val="00E541EA"/>
    <w:rsid w:val="00EC5535"/>
    <w:rsid w:val="00ED322C"/>
    <w:rsid w:val="00F76157"/>
    <w:rsid w:val="00FB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6B5443-842C-4AA3-B29A-680D74DE8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C5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00C5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C59"/>
    <w:rPr>
      <w:rFonts w:eastAsia="Times New Roman" w:cs="Times New Roman"/>
      <w:b/>
      <w:sz w:val="30"/>
      <w:szCs w:val="20"/>
    </w:rPr>
  </w:style>
  <w:style w:type="paragraph" w:styleId="Header">
    <w:name w:val="header"/>
    <w:basedOn w:val="Normal"/>
    <w:link w:val="HeaderChar"/>
    <w:uiPriority w:val="99"/>
    <w:semiHidden/>
    <w:unhideWhenUsed/>
    <w:rsid w:val="00500C59"/>
    <w:pPr>
      <w:tabs>
        <w:tab w:val="center" w:pos="4320"/>
        <w:tab w:val="right" w:pos="8640"/>
      </w:tabs>
    </w:pPr>
  </w:style>
  <w:style w:type="character" w:customStyle="1" w:styleId="HeaderChar">
    <w:name w:val="Header Char"/>
    <w:basedOn w:val="DefaultParagraphFont"/>
    <w:link w:val="Header"/>
    <w:uiPriority w:val="99"/>
    <w:semiHidden/>
    <w:rsid w:val="00500C59"/>
    <w:rPr>
      <w:rFonts w:eastAsia="Times New Roman" w:cs="Times New Roman"/>
      <w:szCs w:val="20"/>
    </w:rPr>
  </w:style>
  <w:style w:type="paragraph" w:styleId="Footer">
    <w:name w:val="footer"/>
    <w:basedOn w:val="Normal"/>
    <w:link w:val="FooterChar"/>
    <w:uiPriority w:val="99"/>
    <w:unhideWhenUsed/>
    <w:rsid w:val="00500C59"/>
    <w:pPr>
      <w:tabs>
        <w:tab w:val="center" w:pos="4680"/>
        <w:tab w:val="right" w:pos="9360"/>
      </w:tabs>
    </w:pPr>
  </w:style>
  <w:style w:type="character" w:customStyle="1" w:styleId="FooterChar">
    <w:name w:val="Footer Char"/>
    <w:basedOn w:val="DefaultParagraphFont"/>
    <w:link w:val="Footer"/>
    <w:uiPriority w:val="99"/>
    <w:rsid w:val="00500C59"/>
    <w:rPr>
      <w:rFonts w:eastAsia="Times New Roman" w:cs="Times New Roman"/>
      <w:szCs w:val="20"/>
    </w:rPr>
  </w:style>
  <w:style w:type="character" w:styleId="PageNumber">
    <w:name w:val="page number"/>
    <w:basedOn w:val="DefaultParagraphFont"/>
    <w:uiPriority w:val="99"/>
    <w:semiHidden/>
    <w:unhideWhenUsed/>
    <w:rsid w:val="00500C59"/>
  </w:style>
  <w:style w:type="character" w:styleId="LineNumber">
    <w:name w:val="line number"/>
    <w:basedOn w:val="DefaultParagraphFont"/>
    <w:uiPriority w:val="99"/>
    <w:semiHidden/>
    <w:unhideWhenUsed/>
    <w:rsid w:val="00500C59"/>
  </w:style>
  <w:style w:type="paragraph" w:customStyle="1" w:styleId="BillDots">
    <w:name w:val="Bill Dots"/>
    <w:basedOn w:val="Normal"/>
    <w:qFormat/>
    <w:rsid w:val="00500C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00C59"/>
    <w:pPr>
      <w:tabs>
        <w:tab w:val="right" w:pos="5904"/>
      </w:tabs>
    </w:pPr>
  </w:style>
  <w:style w:type="paragraph" w:styleId="BalloonText">
    <w:name w:val="Balloon Text"/>
    <w:basedOn w:val="Normal"/>
    <w:link w:val="BalloonTextChar"/>
    <w:uiPriority w:val="99"/>
    <w:semiHidden/>
    <w:unhideWhenUsed/>
    <w:rsid w:val="00500C59"/>
    <w:rPr>
      <w:rFonts w:ascii="Tahoma" w:hAnsi="Tahoma" w:cs="Tahoma"/>
      <w:sz w:val="16"/>
      <w:szCs w:val="16"/>
    </w:rPr>
  </w:style>
  <w:style w:type="character" w:customStyle="1" w:styleId="BalloonTextChar">
    <w:name w:val="Balloon Text Char"/>
    <w:basedOn w:val="DefaultParagraphFont"/>
    <w:link w:val="BalloonText"/>
    <w:uiPriority w:val="99"/>
    <w:semiHidden/>
    <w:rsid w:val="00500C59"/>
    <w:rPr>
      <w:rFonts w:ascii="Tahoma" w:eastAsia="Times New Roman" w:hAnsi="Tahoma" w:cs="Tahoma"/>
      <w:sz w:val="16"/>
      <w:szCs w:val="16"/>
    </w:rPr>
  </w:style>
  <w:style w:type="character" w:styleId="Hyperlink">
    <w:name w:val="Hyperlink"/>
    <w:basedOn w:val="DefaultParagraphFont"/>
    <w:uiPriority w:val="99"/>
    <w:unhideWhenUsed/>
    <w:rsid w:val="00500C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6-09.docx" TargetMode="External"/><Relationship Id="rId13" Type="http://schemas.openxmlformats.org/officeDocument/2006/relationships/hyperlink" Target="file:///h:\HJ%20Archive\2010\04-27-10.docx" TargetMode="External"/><Relationship Id="rId18" Type="http://schemas.openxmlformats.org/officeDocument/2006/relationships/hyperlink" Target="file:///h:\SJ%20Archive\2010\06-02-1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09-10\3748_20100415.docx" TargetMode="External"/><Relationship Id="rId7" Type="http://schemas.openxmlformats.org/officeDocument/2006/relationships/hyperlink" Target="file:///h:\HJ%20Archive\2009\03-24-09.docx" TargetMode="External"/><Relationship Id="rId12" Type="http://schemas.openxmlformats.org/officeDocument/2006/relationships/hyperlink" Target="file:///h:\HJ%20Archive\2010\04-27-10.docx" TargetMode="External"/><Relationship Id="rId17" Type="http://schemas.openxmlformats.org/officeDocument/2006/relationships/hyperlink" Target="file:///h:\SJ%20Archive\2010\05-19-10.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0\04-29-10.docx" TargetMode="External"/><Relationship Id="rId20" Type="http://schemas.openxmlformats.org/officeDocument/2006/relationships/hyperlink" Target="file:///p:\pprever\2009-10\3748_20090324A.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27-10.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0\04-29-10.docx" TargetMode="External"/><Relationship Id="rId23" Type="http://schemas.openxmlformats.org/officeDocument/2006/relationships/hyperlink" Target="file:///p:\pprever\2009-10\3748_20100519.docx" TargetMode="External"/><Relationship Id="rId10" Type="http://schemas.openxmlformats.org/officeDocument/2006/relationships/hyperlink" Target="file:///h:\HJ%20Archive\2010\04-15-10.docx" TargetMode="External"/><Relationship Id="rId19" Type="http://schemas.openxmlformats.org/officeDocument/2006/relationships/hyperlink" Target="file:///p:\pprever\2009-10\3748_20090324.docx" TargetMode="External"/><Relationship Id="rId4" Type="http://schemas.openxmlformats.org/officeDocument/2006/relationships/webSettings" Target="webSettings.xml"/><Relationship Id="rId9" Type="http://schemas.openxmlformats.org/officeDocument/2006/relationships/hyperlink" Target="file:///h:\HJ%20Archive\2009\04-01-09.docx" TargetMode="External"/><Relationship Id="rId14" Type="http://schemas.openxmlformats.org/officeDocument/2006/relationships/hyperlink" Target="file:///h:\HJ%20Archive\2010\04-28-10.docx" TargetMode="External"/><Relationship Id="rId22" Type="http://schemas.openxmlformats.org/officeDocument/2006/relationships/hyperlink" Target="file:///p:\pprever\2009-10\3748_20100427.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AF1C28-D19E-4B5A-8261-226BD10E7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966</Words>
  <Characters>5179</Characters>
  <Application>Microsoft Office Word</Application>
  <DocSecurity>0</DocSecurity>
  <Lines>173</Lines>
  <Paragraphs>72</Paragraphs>
  <ScaleCrop>false</ScaleCrop>
  <Company> </Company>
  <LinksUpToDate>false</LinksUpToDate>
  <CharactersWithSpaces>6155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3748: Index of taxpaying ability - South Carolina Legislature Online</dc:title>
  <dc:subject/>
  <dc:creator>NIKI DOWNEY</dc:creator>
  <cp:keywords/>
  <dc:description/>
  <cp:lastModifiedBy>N Cumfer</cp:lastModifiedBy>
  <cp:revision>8</cp:revision>
  <cp:lastPrinted>2009-03-24T16:02:00Z</cp:lastPrinted>
  <dcterms:created xsi:type="dcterms:W3CDTF">2010-05-20T01:17:00Z</dcterms:created>
  <dcterms:modified xsi:type="dcterms:W3CDTF">2014-11-24T16:12:00Z</dcterms:modified>
</cp:coreProperties>
</file>