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4B" w:rsidRPr="0044484B" w:rsidRDefault="0044484B"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4484B">
        <w:rPr>
          <w:rFonts w:eastAsia="Times New Roman" w:cs="Times New Roman"/>
          <w:b/>
          <w:szCs w:val="20"/>
        </w:rPr>
        <w:t>South Carolina General Assembly</w:t>
      </w:r>
    </w:p>
    <w:p w:rsidR="0044484B" w:rsidRPr="0044484B" w:rsidRDefault="0044484B"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4484B">
        <w:rPr>
          <w:rFonts w:eastAsia="Times New Roman" w:cs="Times New Roman"/>
          <w:szCs w:val="20"/>
        </w:rPr>
        <w:t>118th Session, 2009-2010</w:t>
      </w:r>
    </w:p>
    <w:p w:rsidR="0044484B" w:rsidRPr="0044484B" w:rsidRDefault="0044484B"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484B" w:rsidRPr="0044484B" w:rsidRDefault="000704C0"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A244, R274, H3803</w:t>
      </w:r>
    </w:p>
    <w:p w:rsidR="0044484B" w:rsidRPr="0044484B" w:rsidRDefault="0044484B"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4484B" w:rsidRPr="0044484B" w:rsidRDefault="0044484B"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484B">
        <w:rPr>
          <w:rFonts w:eastAsia="Times New Roman" w:cs="Times New Roman"/>
          <w:b/>
          <w:szCs w:val="20"/>
        </w:rPr>
        <w:t>STATUS INFORMATION</w:t>
      </w:r>
    </w:p>
    <w:p w:rsidR="0044484B" w:rsidRPr="0044484B" w:rsidRDefault="0044484B"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484B" w:rsidRPr="0044484B" w:rsidRDefault="0044484B"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484B">
        <w:rPr>
          <w:rFonts w:eastAsia="Times New Roman" w:cs="Times New Roman"/>
          <w:szCs w:val="20"/>
        </w:rPr>
        <w:t>General Bill</w:t>
      </w:r>
    </w:p>
    <w:p w:rsidR="0044484B" w:rsidRPr="0044484B" w:rsidRDefault="0044484B"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484B">
        <w:rPr>
          <w:rFonts w:eastAsia="Times New Roman" w:cs="Times New Roman"/>
          <w:szCs w:val="20"/>
        </w:rPr>
        <w:t>Sponsors: Reps. Bannister, Harrison and Weeks</w:t>
      </w:r>
    </w:p>
    <w:p w:rsidR="0044484B" w:rsidRPr="0044484B" w:rsidRDefault="0044484B"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484B">
        <w:rPr>
          <w:rFonts w:eastAsia="Times New Roman" w:cs="Times New Roman"/>
          <w:szCs w:val="20"/>
        </w:rPr>
        <w:t>Document Path: l:\council\bills\agm\19352mm09.docx</w:t>
      </w:r>
    </w:p>
    <w:p w:rsidR="0044484B" w:rsidRPr="0044484B" w:rsidRDefault="0044484B"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6C9F" w:rsidRDefault="00E46C9F"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26, 2009</w:t>
      </w:r>
    </w:p>
    <w:p w:rsidR="00E46C9F" w:rsidRDefault="00E46C9F"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27, 2010</w:t>
      </w:r>
    </w:p>
    <w:p w:rsidR="00E46C9F" w:rsidRDefault="00E46C9F"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2010</w:t>
      </w:r>
    </w:p>
    <w:p w:rsidR="00E46C9F" w:rsidRDefault="00E46C9F"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Signed</w:t>
      </w:r>
    </w:p>
    <w:p w:rsidR="00E46C9F" w:rsidRDefault="00E46C9F"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484B" w:rsidRPr="0044484B" w:rsidRDefault="0044484B"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484B">
        <w:rPr>
          <w:rFonts w:eastAsia="Times New Roman" w:cs="Times New Roman"/>
          <w:szCs w:val="20"/>
        </w:rPr>
        <w:t>Summary: Probate court</w:t>
      </w:r>
    </w:p>
    <w:p w:rsidR="0044484B" w:rsidRPr="0044484B" w:rsidRDefault="0044484B"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484B" w:rsidRPr="0044484B" w:rsidRDefault="0044484B"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484B" w:rsidRPr="0044484B" w:rsidRDefault="0044484B" w:rsidP="0044484B">
      <w:pPr>
        <w:widowControl w:val="0"/>
        <w:tabs>
          <w:tab w:val="center" w:pos="590"/>
          <w:tab w:val="center" w:pos="1440"/>
          <w:tab w:val="left" w:pos="1872"/>
          <w:tab w:val="left" w:pos="9187"/>
        </w:tabs>
        <w:rPr>
          <w:rFonts w:eastAsia="Times New Roman" w:cs="Times New Roman"/>
          <w:szCs w:val="20"/>
        </w:rPr>
      </w:pPr>
      <w:r w:rsidRPr="0044484B">
        <w:rPr>
          <w:rFonts w:eastAsia="Times New Roman" w:cs="Times New Roman"/>
          <w:b/>
          <w:szCs w:val="20"/>
        </w:rPr>
        <w:t>HISTORY OF LEGISLATIVE ACTIONS</w:t>
      </w:r>
    </w:p>
    <w:p w:rsidR="0044484B" w:rsidRPr="0044484B" w:rsidRDefault="0044484B" w:rsidP="0044484B">
      <w:pPr>
        <w:widowControl w:val="0"/>
        <w:tabs>
          <w:tab w:val="center" w:pos="590"/>
          <w:tab w:val="center" w:pos="1440"/>
          <w:tab w:val="left" w:pos="1872"/>
          <w:tab w:val="left" w:pos="9187"/>
        </w:tabs>
        <w:rPr>
          <w:rFonts w:eastAsia="Times New Roman" w:cs="Times New Roman"/>
          <w:szCs w:val="20"/>
        </w:rPr>
      </w:pPr>
    </w:p>
    <w:p w:rsidR="0044484B" w:rsidRPr="0044484B" w:rsidRDefault="0044484B" w:rsidP="0044484B">
      <w:pPr>
        <w:widowControl w:val="0"/>
        <w:tabs>
          <w:tab w:val="center" w:pos="590"/>
          <w:tab w:val="center" w:pos="1440"/>
          <w:tab w:val="left" w:pos="1872"/>
          <w:tab w:val="left" w:pos="9187"/>
        </w:tabs>
        <w:rPr>
          <w:rFonts w:eastAsia="Times New Roman" w:cs="Times New Roman"/>
          <w:szCs w:val="20"/>
        </w:rPr>
      </w:pPr>
      <w:r w:rsidRPr="0044484B">
        <w:rPr>
          <w:rFonts w:eastAsia="Times New Roman" w:cs="Times New Roman"/>
          <w:szCs w:val="20"/>
          <w:u w:val="single"/>
        </w:rPr>
        <w:tab/>
        <w:t>Date</w:t>
      </w:r>
      <w:r w:rsidRPr="0044484B">
        <w:rPr>
          <w:rFonts w:eastAsia="Times New Roman" w:cs="Times New Roman"/>
          <w:szCs w:val="20"/>
          <w:u w:val="single"/>
        </w:rPr>
        <w:tab/>
        <w:t>Body</w:t>
      </w:r>
      <w:r w:rsidRPr="0044484B">
        <w:rPr>
          <w:rFonts w:eastAsia="Times New Roman" w:cs="Times New Roman"/>
          <w:szCs w:val="20"/>
          <w:u w:val="single"/>
        </w:rPr>
        <w:tab/>
        <w:t>Action Description with journal page number</w:t>
      </w:r>
      <w:r w:rsidRPr="0044484B">
        <w:rPr>
          <w:rFonts w:eastAsia="Times New Roman" w:cs="Times New Roman"/>
          <w:szCs w:val="20"/>
          <w:u w:val="single"/>
        </w:rPr>
        <w:tab/>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77778D">
        <w:rPr>
          <w:rFonts w:cs="Times New Roman"/>
        </w:rPr>
        <w:t xml:space="preserve">Introduced and read first time </w:t>
      </w:r>
      <w:hyperlink r:id="rId7" w:history="1">
        <w:r w:rsidRPr="00CC040A">
          <w:rPr>
            <w:rStyle w:val="Hyperlink"/>
            <w:rFonts w:cs="Times New Roman"/>
          </w:rPr>
          <w:t>HJ</w:t>
        </w:r>
      </w:hyperlink>
      <w:r>
        <w:rPr>
          <w:rFonts w:cs="Times New Roman"/>
        </w:rPr>
        <w:noBreakHyphen/>
      </w:r>
      <w:r w:rsidRPr="0077778D">
        <w:rPr>
          <w:rFonts w:cs="Times New Roman"/>
        </w:rPr>
        <w:t>46</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77778D">
        <w:rPr>
          <w:rFonts w:cs="Times New Roman"/>
        </w:rPr>
        <w:t xml:space="preserve">Referred to Committee on </w:t>
      </w:r>
      <w:r w:rsidRPr="0077778D">
        <w:rPr>
          <w:rFonts w:cs="Times New Roman"/>
          <w:b/>
        </w:rPr>
        <w:t>Judiciary</w:t>
      </w:r>
      <w:r w:rsidRPr="0077778D">
        <w:rPr>
          <w:rFonts w:cs="Times New Roman"/>
        </w:rPr>
        <w:t xml:space="preserve"> </w:t>
      </w:r>
      <w:hyperlink r:id="rId8" w:history="1">
        <w:r w:rsidRPr="00CC040A">
          <w:rPr>
            <w:rStyle w:val="Hyperlink"/>
            <w:rFonts w:cs="Times New Roman"/>
          </w:rPr>
          <w:t>HJ</w:t>
        </w:r>
      </w:hyperlink>
      <w:r>
        <w:rPr>
          <w:rFonts w:cs="Times New Roman"/>
        </w:rPr>
        <w:noBreakHyphen/>
      </w:r>
      <w:r w:rsidRPr="0077778D">
        <w:rPr>
          <w:rFonts w:cs="Times New Roman"/>
        </w:rPr>
        <w:t>47</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77778D">
        <w:rPr>
          <w:rFonts w:cs="Times New Roman"/>
        </w:rPr>
        <w:t>Member(s) request name added as sponsor: Weeks</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77778D">
        <w:rPr>
          <w:rFonts w:cs="Times New Roman"/>
        </w:rPr>
        <w:t xml:space="preserve">Committee report: Favorable </w:t>
      </w:r>
      <w:r w:rsidRPr="0077778D">
        <w:rPr>
          <w:rFonts w:cs="Times New Roman"/>
          <w:b/>
        </w:rPr>
        <w:t>Judiciary</w:t>
      </w:r>
      <w:r w:rsidRPr="0077778D">
        <w:rPr>
          <w:rFonts w:cs="Times New Roman"/>
        </w:rPr>
        <w:t xml:space="preserve"> </w:t>
      </w:r>
      <w:hyperlink r:id="rId9" w:history="1">
        <w:r w:rsidRPr="00CC040A">
          <w:rPr>
            <w:rStyle w:val="Hyperlink"/>
            <w:rFonts w:cs="Times New Roman"/>
          </w:rPr>
          <w:t>HJ</w:t>
        </w:r>
      </w:hyperlink>
      <w:r>
        <w:rPr>
          <w:rFonts w:cs="Times New Roman"/>
        </w:rPr>
        <w:noBreakHyphen/>
      </w:r>
      <w:r w:rsidRPr="0077778D">
        <w:rPr>
          <w:rFonts w:cs="Times New Roman"/>
        </w:rPr>
        <w:t>1</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House</w:t>
      </w:r>
      <w:r>
        <w:rPr>
          <w:rFonts w:cs="Times New Roman"/>
        </w:rPr>
        <w:tab/>
      </w:r>
      <w:r w:rsidRPr="0077778D">
        <w:rPr>
          <w:rFonts w:cs="Times New Roman"/>
        </w:rPr>
        <w:t xml:space="preserve">Debate adjourned until Tuesday, January 26, 2010 </w:t>
      </w:r>
      <w:hyperlink r:id="rId10" w:history="1">
        <w:r w:rsidRPr="00CC040A">
          <w:rPr>
            <w:rStyle w:val="Hyperlink"/>
            <w:rFonts w:cs="Times New Roman"/>
          </w:rPr>
          <w:t>HJ</w:t>
        </w:r>
      </w:hyperlink>
      <w:r>
        <w:rPr>
          <w:rFonts w:cs="Times New Roman"/>
        </w:rPr>
        <w:noBreakHyphen/>
      </w:r>
      <w:r w:rsidRPr="0077778D">
        <w:rPr>
          <w:rFonts w:cs="Times New Roman"/>
        </w:rPr>
        <w:t>26</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1/26/2010</w:t>
      </w:r>
      <w:r>
        <w:rPr>
          <w:rFonts w:cs="Times New Roman"/>
        </w:rPr>
        <w:tab/>
        <w:t>House</w:t>
      </w:r>
      <w:r>
        <w:rPr>
          <w:rFonts w:cs="Times New Roman"/>
        </w:rPr>
        <w:tab/>
      </w:r>
      <w:r w:rsidRPr="0077778D">
        <w:rPr>
          <w:rFonts w:cs="Times New Roman"/>
        </w:rPr>
        <w:t xml:space="preserve">Read second time </w:t>
      </w:r>
      <w:hyperlink r:id="rId11" w:history="1">
        <w:r w:rsidRPr="00CC040A">
          <w:rPr>
            <w:rStyle w:val="Hyperlink"/>
            <w:rFonts w:cs="Times New Roman"/>
          </w:rPr>
          <w:t>HJ</w:t>
        </w:r>
      </w:hyperlink>
      <w:r>
        <w:rPr>
          <w:rFonts w:cs="Times New Roman"/>
        </w:rPr>
        <w:noBreakHyphen/>
      </w:r>
      <w:r w:rsidRPr="0077778D">
        <w:rPr>
          <w:rFonts w:cs="Times New Roman"/>
        </w:rPr>
        <w:t>8</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77778D">
        <w:rPr>
          <w:rFonts w:cs="Times New Roman"/>
        </w:rPr>
        <w:t xml:space="preserve">Read third time and sent to Senate </w:t>
      </w:r>
      <w:hyperlink r:id="rId12" w:history="1">
        <w:r w:rsidRPr="00CC040A">
          <w:rPr>
            <w:rStyle w:val="Hyperlink"/>
            <w:rFonts w:cs="Times New Roman"/>
          </w:rPr>
          <w:t>HJ</w:t>
        </w:r>
      </w:hyperlink>
      <w:r>
        <w:rPr>
          <w:rFonts w:cs="Times New Roman"/>
        </w:rPr>
        <w:noBreakHyphen/>
      </w:r>
      <w:r w:rsidRPr="0077778D">
        <w:rPr>
          <w:rFonts w:cs="Times New Roman"/>
        </w:rPr>
        <w:t>21</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Senate</w:t>
      </w:r>
      <w:r>
        <w:rPr>
          <w:rFonts w:cs="Times New Roman"/>
        </w:rPr>
        <w:tab/>
      </w:r>
      <w:r w:rsidRPr="0077778D">
        <w:rPr>
          <w:rFonts w:cs="Times New Roman"/>
        </w:rPr>
        <w:t xml:space="preserve">Introduced and read first time </w:t>
      </w:r>
      <w:hyperlink r:id="rId13" w:history="1">
        <w:r w:rsidRPr="00CC040A">
          <w:rPr>
            <w:rStyle w:val="Hyperlink"/>
            <w:rFonts w:cs="Times New Roman"/>
          </w:rPr>
          <w:t>SJ</w:t>
        </w:r>
      </w:hyperlink>
      <w:r>
        <w:rPr>
          <w:rFonts w:cs="Times New Roman"/>
        </w:rPr>
        <w:noBreakHyphen/>
      </w:r>
      <w:r w:rsidRPr="0077778D">
        <w:rPr>
          <w:rFonts w:cs="Times New Roman"/>
        </w:rPr>
        <w:t>8</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Senate</w:t>
      </w:r>
      <w:r>
        <w:rPr>
          <w:rFonts w:cs="Times New Roman"/>
        </w:rPr>
        <w:tab/>
      </w:r>
      <w:r w:rsidRPr="0077778D">
        <w:rPr>
          <w:rFonts w:cs="Times New Roman"/>
        </w:rPr>
        <w:t xml:space="preserve">Referred to Committee on </w:t>
      </w:r>
      <w:r w:rsidRPr="0077778D">
        <w:rPr>
          <w:rFonts w:cs="Times New Roman"/>
          <w:b/>
        </w:rPr>
        <w:t>Judiciary</w:t>
      </w:r>
      <w:r w:rsidRPr="0077778D">
        <w:rPr>
          <w:rFonts w:cs="Times New Roman"/>
        </w:rPr>
        <w:t xml:space="preserve"> </w:t>
      </w:r>
      <w:hyperlink r:id="rId14" w:history="1">
        <w:r w:rsidRPr="00CC040A">
          <w:rPr>
            <w:rStyle w:val="Hyperlink"/>
            <w:rFonts w:cs="Times New Roman"/>
          </w:rPr>
          <w:t>SJ</w:t>
        </w:r>
      </w:hyperlink>
      <w:r>
        <w:rPr>
          <w:rFonts w:cs="Times New Roman"/>
        </w:rPr>
        <w:noBreakHyphen/>
      </w:r>
      <w:r w:rsidRPr="0077778D">
        <w:rPr>
          <w:rFonts w:cs="Times New Roman"/>
        </w:rPr>
        <w:t>8</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2/1/2010</w:t>
      </w:r>
      <w:r>
        <w:rPr>
          <w:rFonts w:cs="Times New Roman"/>
        </w:rPr>
        <w:tab/>
        <w:t>Senate</w:t>
      </w:r>
      <w:r>
        <w:rPr>
          <w:rFonts w:cs="Times New Roman"/>
        </w:rPr>
        <w:tab/>
      </w:r>
      <w:r w:rsidRPr="0077778D">
        <w:rPr>
          <w:rFonts w:cs="Times New Roman"/>
        </w:rPr>
        <w:t>Referred to S</w:t>
      </w:r>
      <w:r>
        <w:rPr>
          <w:rFonts w:cs="Times New Roman"/>
        </w:rPr>
        <w:t xml:space="preserve">ubcommittee: Malloy (ch), Ford, </w:t>
      </w:r>
      <w:r w:rsidRPr="0077778D">
        <w:rPr>
          <w:rFonts w:cs="Times New Roman"/>
        </w:rPr>
        <w:t>Massey, S.Martin, Mulvaney</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77778D">
        <w:rPr>
          <w:rFonts w:cs="Times New Roman"/>
        </w:rPr>
        <w:t>Committee r</w:t>
      </w:r>
      <w:r>
        <w:rPr>
          <w:rFonts w:cs="Times New Roman"/>
        </w:rPr>
        <w:t xml:space="preserve">eport: Favorable with amendment </w:t>
      </w:r>
      <w:r w:rsidRPr="0077778D">
        <w:rPr>
          <w:rFonts w:cs="Times New Roman"/>
          <w:b/>
        </w:rPr>
        <w:t>Judiciary</w:t>
      </w:r>
      <w:r w:rsidRPr="0077778D">
        <w:rPr>
          <w:rFonts w:cs="Times New Roman"/>
        </w:rPr>
        <w:t xml:space="preserve"> </w:t>
      </w:r>
      <w:hyperlink r:id="rId15" w:history="1">
        <w:r w:rsidRPr="00CC040A">
          <w:rPr>
            <w:rStyle w:val="Hyperlink"/>
            <w:rFonts w:cs="Times New Roman"/>
          </w:rPr>
          <w:t>SJ</w:t>
        </w:r>
      </w:hyperlink>
      <w:r>
        <w:rPr>
          <w:rFonts w:cs="Times New Roman"/>
        </w:rPr>
        <w:noBreakHyphen/>
      </w:r>
      <w:r w:rsidRPr="0077778D">
        <w:rPr>
          <w:rFonts w:cs="Times New Roman"/>
        </w:rPr>
        <w:t>13</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77778D">
        <w:rPr>
          <w:rFonts w:cs="Times New Roman"/>
        </w:rPr>
        <w:t xml:space="preserve">Committee Amendment Adopted </w:t>
      </w:r>
      <w:hyperlink r:id="rId16" w:history="1">
        <w:r w:rsidRPr="00CC040A">
          <w:rPr>
            <w:rStyle w:val="Hyperlink"/>
            <w:rFonts w:cs="Times New Roman"/>
          </w:rPr>
          <w:t>SJ</w:t>
        </w:r>
      </w:hyperlink>
      <w:r>
        <w:rPr>
          <w:rFonts w:cs="Times New Roman"/>
        </w:rPr>
        <w:noBreakHyphen/>
      </w:r>
      <w:r w:rsidRPr="0077778D">
        <w:rPr>
          <w:rFonts w:cs="Times New Roman"/>
        </w:rPr>
        <w:t>23</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77778D">
        <w:rPr>
          <w:rFonts w:cs="Times New Roman"/>
        </w:rPr>
        <w:t xml:space="preserve">Read second time </w:t>
      </w:r>
      <w:hyperlink r:id="rId17" w:history="1">
        <w:r w:rsidRPr="00CC040A">
          <w:rPr>
            <w:rStyle w:val="Hyperlink"/>
            <w:rFonts w:cs="Times New Roman"/>
          </w:rPr>
          <w:t>SJ</w:t>
        </w:r>
      </w:hyperlink>
      <w:r>
        <w:rPr>
          <w:rFonts w:cs="Times New Roman"/>
        </w:rPr>
        <w:noBreakHyphen/>
      </w:r>
      <w:r w:rsidRPr="0077778D">
        <w:rPr>
          <w:rFonts w:cs="Times New Roman"/>
        </w:rPr>
        <w:t>23</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Senate</w:t>
      </w:r>
      <w:r>
        <w:rPr>
          <w:rFonts w:cs="Times New Roman"/>
        </w:rPr>
        <w:tab/>
      </w:r>
      <w:r w:rsidRPr="0077778D">
        <w:rPr>
          <w:rFonts w:cs="Times New Roman"/>
        </w:rPr>
        <w:t xml:space="preserve">Read third </w:t>
      </w:r>
      <w:r>
        <w:rPr>
          <w:rFonts w:cs="Times New Roman"/>
        </w:rPr>
        <w:t xml:space="preserve">time and returned to House with </w:t>
      </w:r>
      <w:r w:rsidRPr="0077778D">
        <w:rPr>
          <w:rFonts w:cs="Times New Roman"/>
        </w:rPr>
        <w:t xml:space="preserve">amendments </w:t>
      </w:r>
      <w:hyperlink r:id="rId18" w:history="1">
        <w:r w:rsidRPr="00CC040A">
          <w:rPr>
            <w:rStyle w:val="Hyperlink"/>
            <w:rFonts w:cs="Times New Roman"/>
          </w:rPr>
          <w:t>SJ</w:t>
        </w:r>
      </w:hyperlink>
      <w:r>
        <w:rPr>
          <w:rFonts w:cs="Times New Roman"/>
        </w:rPr>
        <w:noBreakHyphen/>
      </w:r>
      <w:r w:rsidRPr="0077778D">
        <w:rPr>
          <w:rFonts w:cs="Times New Roman"/>
        </w:rPr>
        <w:t>16</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77778D">
        <w:rPr>
          <w:rFonts w:cs="Times New Roman"/>
        </w:rPr>
        <w:t xml:space="preserve">Concurred in Senate amendment and enrolled </w:t>
      </w:r>
      <w:hyperlink r:id="rId19" w:history="1">
        <w:r w:rsidRPr="00CC040A">
          <w:rPr>
            <w:rStyle w:val="Hyperlink"/>
            <w:rFonts w:cs="Times New Roman"/>
          </w:rPr>
          <w:t>HJ</w:t>
        </w:r>
      </w:hyperlink>
      <w:r>
        <w:rPr>
          <w:rFonts w:cs="Times New Roman"/>
        </w:rPr>
        <w:noBreakHyphen/>
      </w:r>
      <w:r w:rsidRPr="0077778D">
        <w:rPr>
          <w:rFonts w:cs="Times New Roman"/>
        </w:rPr>
        <w:t>33</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77778D">
        <w:rPr>
          <w:rFonts w:cs="Times New Roman"/>
        </w:rPr>
        <w:t>Roll call Yeas</w:t>
      </w:r>
      <w:r>
        <w:rPr>
          <w:rFonts w:cs="Times New Roman"/>
        </w:rPr>
        <w:noBreakHyphen/>
      </w:r>
      <w:r w:rsidRPr="0077778D">
        <w:rPr>
          <w:rFonts w:cs="Times New Roman"/>
        </w:rPr>
        <w:t>90  Nays</w:t>
      </w:r>
      <w:r>
        <w:rPr>
          <w:rFonts w:cs="Times New Roman"/>
        </w:rPr>
        <w:noBreakHyphen/>
      </w:r>
      <w:r w:rsidRPr="0077778D">
        <w:rPr>
          <w:rFonts w:cs="Times New Roman"/>
        </w:rPr>
        <w:t xml:space="preserve">0 </w:t>
      </w:r>
      <w:hyperlink r:id="rId20" w:history="1">
        <w:r w:rsidRPr="00CC040A">
          <w:rPr>
            <w:rStyle w:val="Hyperlink"/>
            <w:rFonts w:cs="Times New Roman"/>
          </w:rPr>
          <w:t>HJ</w:t>
        </w:r>
      </w:hyperlink>
      <w:r>
        <w:rPr>
          <w:rFonts w:cs="Times New Roman"/>
        </w:rPr>
        <w:noBreakHyphen/>
      </w:r>
      <w:r w:rsidRPr="0077778D">
        <w:rPr>
          <w:rFonts w:cs="Times New Roman"/>
        </w:rPr>
        <w:t>33</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77778D">
        <w:rPr>
          <w:rFonts w:cs="Times New Roman"/>
        </w:rPr>
        <w:t>Ratified R 274</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77778D">
        <w:rPr>
          <w:rFonts w:cs="Times New Roman"/>
        </w:rPr>
        <w:t>Signed By Governor</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77778D">
        <w:rPr>
          <w:rFonts w:cs="Times New Roman"/>
        </w:rPr>
        <w:t>Effective date 06/07/10</w:t>
      </w:r>
    </w:p>
    <w:p w:rsidR="000704C0" w:rsidRDefault="000704C0" w:rsidP="000704C0">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77778D">
        <w:rPr>
          <w:rFonts w:cs="Times New Roman"/>
        </w:rPr>
        <w:t>Act No</w:t>
      </w:r>
      <w:r>
        <w:rPr>
          <w:rFonts w:cs="Times New Roman"/>
        </w:rPr>
        <w:t>. </w:t>
      </w:r>
      <w:r w:rsidRPr="0077778D">
        <w:rPr>
          <w:rFonts w:cs="Times New Roman"/>
        </w:rPr>
        <w:t>244</w:t>
      </w:r>
    </w:p>
    <w:p w:rsidR="000704C0" w:rsidRDefault="000704C0" w:rsidP="000704C0">
      <w:pPr>
        <w:widowControl w:val="0"/>
        <w:tabs>
          <w:tab w:val="right" w:pos="1008"/>
          <w:tab w:val="left" w:pos="1152"/>
          <w:tab w:val="left" w:pos="1872"/>
          <w:tab w:val="left" w:pos="9187"/>
        </w:tabs>
        <w:ind w:left="2088" w:hanging="2088"/>
        <w:rPr>
          <w:rFonts w:cs="Times New Roman"/>
        </w:rPr>
      </w:pPr>
    </w:p>
    <w:p w:rsidR="0044484B" w:rsidRPr="0044484B" w:rsidRDefault="0044484B" w:rsidP="0044484B">
      <w:pPr>
        <w:widowControl w:val="0"/>
        <w:tabs>
          <w:tab w:val="right" w:pos="1008"/>
          <w:tab w:val="left" w:pos="1152"/>
          <w:tab w:val="left" w:pos="1872"/>
          <w:tab w:val="left" w:pos="9187"/>
        </w:tabs>
        <w:ind w:left="2088" w:hanging="2088"/>
        <w:rPr>
          <w:rFonts w:eastAsia="Times New Roman" w:cs="Times New Roman"/>
          <w:szCs w:val="20"/>
        </w:rPr>
      </w:pPr>
    </w:p>
    <w:p w:rsidR="0044484B" w:rsidRPr="0044484B" w:rsidRDefault="0044484B"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484B">
        <w:rPr>
          <w:rFonts w:eastAsia="Times New Roman" w:cs="Times New Roman"/>
          <w:b/>
          <w:szCs w:val="20"/>
        </w:rPr>
        <w:t>VERSIONS OF THIS BILL</w:t>
      </w:r>
    </w:p>
    <w:p w:rsidR="0044484B" w:rsidRPr="0044484B" w:rsidRDefault="0044484B"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484B" w:rsidRPr="0044484B" w:rsidRDefault="00BD1092" w:rsidP="004448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44484B" w:rsidRPr="0044484B">
          <w:rPr>
            <w:rFonts w:eastAsia="Times New Roman" w:cs="Times New Roman"/>
            <w:color w:val="0000FF" w:themeColor="hyperlink"/>
            <w:szCs w:val="20"/>
            <w:u w:val="single"/>
          </w:rPr>
          <w:t>3/26/2009</w:t>
        </w:r>
      </w:hyperlink>
    </w:p>
    <w:p w:rsidR="0044484B" w:rsidRPr="0044484B" w:rsidRDefault="00BD1092" w:rsidP="00444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4484B" w:rsidRPr="0044484B">
          <w:rPr>
            <w:rFonts w:eastAsia="Times New Roman" w:cs="Times New Roman"/>
            <w:color w:val="0000FF" w:themeColor="hyperlink"/>
            <w:szCs w:val="20"/>
            <w:u w:val="single"/>
          </w:rPr>
          <w:t>1/20/2010</w:t>
        </w:r>
      </w:hyperlink>
    </w:p>
    <w:p w:rsidR="0044484B" w:rsidRPr="0044484B" w:rsidRDefault="00BD1092" w:rsidP="00444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4484B" w:rsidRPr="0044484B">
          <w:rPr>
            <w:rFonts w:eastAsia="Times New Roman" w:cs="Times New Roman"/>
            <w:color w:val="0000FF" w:themeColor="hyperlink"/>
            <w:szCs w:val="20"/>
            <w:u w:val="single"/>
          </w:rPr>
          <w:t>5/5/2010</w:t>
        </w:r>
      </w:hyperlink>
    </w:p>
    <w:p w:rsidR="0044484B" w:rsidRPr="0044484B" w:rsidRDefault="00BD1092" w:rsidP="00444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4484B" w:rsidRPr="0044484B">
          <w:rPr>
            <w:rFonts w:eastAsia="Times New Roman" w:cs="Times New Roman"/>
            <w:color w:val="0000FF" w:themeColor="hyperlink"/>
            <w:szCs w:val="20"/>
            <w:u w:val="single"/>
          </w:rPr>
          <w:t>5/6/2010</w:t>
        </w:r>
      </w:hyperlink>
    </w:p>
    <w:p w:rsidR="0044484B" w:rsidRPr="0044484B" w:rsidRDefault="0044484B" w:rsidP="00444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4484B" w:rsidRDefault="0044484B" w:rsidP="00444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4484B" w:rsidSect="0044484B">
          <w:pgSz w:w="12240" w:h="15840" w:code="1"/>
          <w:pgMar w:top="1080" w:right="1440" w:bottom="1080" w:left="1440" w:header="720" w:footer="720" w:gutter="0"/>
          <w:pgNumType w:start="1"/>
          <w:cols w:space="720"/>
          <w:noEndnote/>
          <w:docGrid w:linePitch="360"/>
        </w:sect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(A244, R274, H3803)</w:t>
      </w:r>
    </w:p>
    <w:p w:rsidR="00F9305F" w:rsidRPr="008836A5"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9305F" w:rsidRPr="0044484B"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4484B">
        <w:rPr>
          <w:rFonts w:cs="Times New Roman"/>
          <w:b/>
          <w:color w:val="000000" w:themeColor="text1"/>
          <w:szCs w:val="36"/>
        </w:rPr>
        <w:t xml:space="preserve">AN ACT </w:t>
      </w:r>
      <w:r w:rsidRPr="0044484B">
        <w:rPr>
          <w:rFonts w:cs="Times New Roman"/>
          <w:b/>
        </w:rPr>
        <w:t>TO AMEND SECTIONS 62</w:t>
      </w:r>
      <w:r w:rsidRPr="0044484B">
        <w:rPr>
          <w:rFonts w:cs="Times New Roman"/>
          <w:b/>
        </w:rPr>
        <w:noBreakHyphen/>
        <w:t>1</w:t>
      </w:r>
      <w:r w:rsidRPr="0044484B">
        <w:rPr>
          <w:rFonts w:cs="Times New Roman"/>
          <w:b/>
        </w:rPr>
        <w:noBreakHyphen/>
        <w:t>201, 62</w:t>
      </w:r>
      <w:r w:rsidRPr="0044484B">
        <w:rPr>
          <w:rFonts w:cs="Times New Roman"/>
          <w:b/>
        </w:rPr>
        <w:noBreakHyphen/>
        <w:t>1</w:t>
      </w:r>
      <w:r w:rsidRPr="0044484B">
        <w:rPr>
          <w:rFonts w:cs="Times New Roman"/>
          <w:b/>
        </w:rPr>
        <w:noBreakHyphen/>
        <w:t>304, 62</w:t>
      </w:r>
      <w:r w:rsidRPr="0044484B">
        <w:rPr>
          <w:rFonts w:cs="Times New Roman"/>
          <w:b/>
        </w:rPr>
        <w:noBreakHyphen/>
        <w:t>1</w:t>
      </w:r>
      <w:r w:rsidRPr="0044484B">
        <w:rPr>
          <w:rFonts w:cs="Times New Roman"/>
          <w:b/>
        </w:rPr>
        <w:noBreakHyphen/>
        <w:t>401, 62</w:t>
      </w:r>
      <w:r w:rsidRPr="0044484B">
        <w:rPr>
          <w:rFonts w:cs="Times New Roman"/>
          <w:b/>
        </w:rPr>
        <w:noBreakHyphen/>
        <w:t>1</w:t>
      </w:r>
      <w:r w:rsidRPr="0044484B">
        <w:rPr>
          <w:rFonts w:cs="Times New Roman"/>
          <w:b/>
        </w:rPr>
        <w:noBreakHyphen/>
        <w:t>403, 62</w:t>
      </w:r>
      <w:r w:rsidRPr="0044484B">
        <w:rPr>
          <w:rFonts w:cs="Times New Roman"/>
          <w:b/>
        </w:rPr>
        <w:noBreakHyphen/>
        <w:t>2</w:t>
      </w:r>
      <w:r w:rsidRPr="0044484B">
        <w:rPr>
          <w:rFonts w:cs="Times New Roman"/>
          <w:b/>
        </w:rPr>
        <w:noBreakHyphen/>
        <w:t>205, 62</w:t>
      </w:r>
      <w:r w:rsidRPr="0044484B">
        <w:rPr>
          <w:rFonts w:cs="Times New Roman"/>
          <w:b/>
        </w:rPr>
        <w:noBreakHyphen/>
        <w:t>2</w:t>
      </w:r>
      <w:r w:rsidRPr="0044484B">
        <w:rPr>
          <w:rFonts w:cs="Times New Roman"/>
          <w:b/>
        </w:rPr>
        <w:noBreakHyphen/>
        <w:t>402, 62</w:t>
      </w:r>
      <w:r w:rsidRPr="0044484B">
        <w:rPr>
          <w:rFonts w:cs="Times New Roman"/>
          <w:b/>
        </w:rPr>
        <w:noBreakHyphen/>
        <w:t>3</w:t>
      </w:r>
      <w:r w:rsidRPr="0044484B">
        <w:rPr>
          <w:rFonts w:cs="Times New Roman"/>
          <w:b/>
        </w:rPr>
        <w:noBreakHyphen/>
        <w:t>203, 62</w:t>
      </w:r>
      <w:r w:rsidRPr="0044484B">
        <w:rPr>
          <w:rFonts w:cs="Times New Roman"/>
          <w:b/>
        </w:rPr>
        <w:noBreakHyphen/>
        <w:t>3</w:t>
      </w:r>
      <w:r w:rsidRPr="0044484B">
        <w:rPr>
          <w:rFonts w:cs="Times New Roman"/>
          <w:b/>
        </w:rPr>
        <w:noBreakHyphen/>
        <w:t>401, 62</w:t>
      </w:r>
      <w:r w:rsidRPr="0044484B">
        <w:rPr>
          <w:rFonts w:cs="Times New Roman"/>
          <w:b/>
        </w:rPr>
        <w:noBreakHyphen/>
        <w:t>3</w:t>
      </w:r>
      <w:r w:rsidRPr="0044484B">
        <w:rPr>
          <w:rFonts w:cs="Times New Roman"/>
          <w:b/>
        </w:rPr>
        <w:noBreakHyphen/>
        <w:t>403, 62</w:t>
      </w:r>
      <w:r w:rsidRPr="0044484B">
        <w:rPr>
          <w:rFonts w:cs="Times New Roman"/>
          <w:b/>
        </w:rPr>
        <w:noBreakHyphen/>
        <w:t>3</w:t>
      </w:r>
      <w:r w:rsidRPr="0044484B">
        <w:rPr>
          <w:rFonts w:cs="Times New Roman"/>
          <w:b/>
        </w:rPr>
        <w:noBreakHyphen/>
        <w:t>409, 62</w:t>
      </w:r>
      <w:r w:rsidRPr="0044484B">
        <w:rPr>
          <w:rFonts w:cs="Times New Roman"/>
          <w:b/>
        </w:rPr>
        <w:noBreakHyphen/>
        <w:t>3</w:t>
      </w:r>
      <w:r w:rsidRPr="0044484B">
        <w:rPr>
          <w:rFonts w:cs="Times New Roman"/>
          <w:b/>
        </w:rPr>
        <w:noBreakHyphen/>
        <w:t>414, 62</w:t>
      </w:r>
      <w:r w:rsidRPr="0044484B">
        <w:rPr>
          <w:rFonts w:cs="Times New Roman"/>
          <w:b/>
        </w:rPr>
        <w:noBreakHyphen/>
        <w:t>3</w:t>
      </w:r>
      <w:r w:rsidRPr="0044484B">
        <w:rPr>
          <w:rFonts w:cs="Times New Roman"/>
          <w:b/>
        </w:rPr>
        <w:noBreakHyphen/>
        <w:t>502, 62</w:t>
      </w:r>
      <w:r w:rsidRPr="0044484B">
        <w:rPr>
          <w:rFonts w:cs="Times New Roman"/>
          <w:b/>
        </w:rPr>
        <w:noBreakHyphen/>
        <w:t>3</w:t>
      </w:r>
      <w:r w:rsidRPr="0044484B">
        <w:rPr>
          <w:rFonts w:cs="Times New Roman"/>
          <w:b/>
        </w:rPr>
        <w:noBreakHyphen/>
        <w:t>503, 62</w:t>
      </w:r>
      <w:r w:rsidRPr="0044484B">
        <w:rPr>
          <w:rFonts w:cs="Times New Roman"/>
          <w:b/>
        </w:rPr>
        <w:noBreakHyphen/>
        <w:t>3</w:t>
      </w:r>
      <w:r w:rsidRPr="0044484B">
        <w:rPr>
          <w:rFonts w:cs="Times New Roman"/>
          <w:b/>
        </w:rPr>
        <w:noBreakHyphen/>
        <w:t>604, 62</w:t>
      </w:r>
      <w:r w:rsidRPr="0044484B">
        <w:rPr>
          <w:rFonts w:cs="Times New Roman"/>
          <w:b/>
        </w:rPr>
        <w:noBreakHyphen/>
        <w:t>3</w:t>
      </w:r>
      <w:r w:rsidRPr="0044484B">
        <w:rPr>
          <w:rFonts w:cs="Times New Roman"/>
          <w:b/>
        </w:rPr>
        <w:noBreakHyphen/>
        <w:t>607, 62</w:t>
      </w:r>
      <w:r w:rsidRPr="0044484B">
        <w:rPr>
          <w:rFonts w:cs="Times New Roman"/>
          <w:b/>
        </w:rPr>
        <w:noBreakHyphen/>
        <w:t>3</w:t>
      </w:r>
      <w:r w:rsidRPr="0044484B">
        <w:rPr>
          <w:rFonts w:cs="Times New Roman"/>
          <w:b/>
        </w:rPr>
        <w:noBreakHyphen/>
        <w:t>611, 62</w:t>
      </w:r>
      <w:r w:rsidRPr="0044484B">
        <w:rPr>
          <w:rFonts w:cs="Times New Roman"/>
          <w:b/>
        </w:rPr>
        <w:noBreakHyphen/>
        <w:t>3</w:t>
      </w:r>
      <w:r w:rsidRPr="0044484B">
        <w:rPr>
          <w:rFonts w:cs="Times New Roman"/>
          <w:b/>
        </w:rPr>
        <w:noBreakHyphen/>
        <w:t>806, 62</w:t>
      </w:r>
      <w:r w:rsidRPr="0044484B">
        <w:rPr>
          <w:rFonts w:cs="Times New Roman"/>
          <w:b/>
        </w:rPr>
        <w:noBreakHyphen/>
        <w:t>3</w:t>
      </w:r>
      <w:r w:rsidRPr="0044484B">
        <w:rPr>
          <w:rFonts w:cs="Times New Roman"/>
          <w:b/>
        </w:rPr>
        <w:noBreakHyphen/>
        <w:t>911, 62</w:t>
      </w:r>
      <w:r w:rsidRPr="0044484B">
        <w:rPr>
          <w:rFonts w:cs="Times New Roman"/>
          <w:b/>
        </w:rPr>
        <w:noBreakHyphen/>
        <w:t>3</w:t>
      </w:r>
      <w:r w:rsidRPr="0044484B">
        <w:rPr>
          <w:rFonts w:cs="Times New Roman"/>
          <w:b/>
        </w:rPr>
        <w:noBreakHyphen/>
        <w:t>1001, 62</w:t>
      </w:r>
      <w:r w:rsidRPr="0044484B">
        <w:rPr>
          <w:rFonts w:cs="Times New Roman"/>
          <w:b/>
        </w:rPr>
        <w:noBreakHyphen/>
        <w:t>3</w:t>
      </w:r>
      <w:r w:rsidRPr="0044484B">
        <w:rPr>
          <w:rFonts w:cs="Times New Roman"/>
          <w:b/>
        </w:rPr>
        <w:noBreakHyphen/>
        <w:t>1008, 62</w:t>
      </w:r>
      <w:r w:rsidRPr="0044484B">
        <w:rPr>
          <w:rFonts w:cs="Times New Roman"/>
          <w:b/>
        </w:rPr>
        <w:noBreakHyphen/>
        <w:t>3</w:t>
      </w:r>
      <w:r w:rsidRPr="0044484B">
        <w:rPr>
          <w:rFonts w:cs="Times New Roman"/>
          <w:b/>
        </w:rPr>
        <w:noBreakHyphen/>
        <w:t>1101, 62</w:t>
      </w:r>
      <w:r w:rsidRPr="0044484B">
        <w:rPr>
          <w:rFonts w:cs="Times New Roman"/>
          <w:b/>
        </w:rPr>
        <w:noBreakHyphen/>
        <w:t>3</w:t>
      </w:r>
      <w:r w:rsidRPr="0044484B">
        <w:rPr>
          <w:rFonts w:cs="Times New Roman"/>
          <w:b/>
        </w:rPr>
        <w:noBreakHyphen/>
        <w:t>1102, 62</w:t>
      </w:r>
      <w:r w:rsidRPr="0044484B">
        <w:rPr>
          <w:rFonts w:cs="Times New Roman"/>
          <w:b/>
        </w:rPr>
        <w:noBreakHyphen/>
        <w:t>3</w:t>
      </w:r>
      <w:r w:rsidRPr="0044484B">
        <w:rPr>
          <w:rFonts w:cs="Times New Roman"/>
          <w:b/>
        </w:rPr>
        <w:noBreakHyphen/>
        <w:t>1309, 62</w:t>
      </w:r>
      <w:r w:rsidRPr="0044484B">
        <w:rPr>
          <w:rFonts w:cs="Times New Roman"/>
          <w:b/>
        </w:rPr>
        <w:noBreakHyphen/>
        <w:t>5</w:t>
      </w:r>
      <w:r w:rsidRPr="0044484B">
        <w:rPr>
          <w:rFonts w:cs="Times New Roman"/>
          <w:b/>
        </w:rPr>
        <w:noBreakHyphen/>
        <w:t>101, 62</w:t>
      </w:r>
      <w:r w:rsidRPr="0044484B">
        <w:rPr>
          <w:rFonts w:cs="Times New Roman"/>
          <w:b/>
        </w:rPr>
        <w:noBreakHyphen/>
        <w:t>5</w:t>
      </w:r>
      <w:r w:rsidRPr="0044484B">
        <w:rPr>
          <w:rFonts w:cs="Times New Roman"/>
          <w:b/>
        </w:rPr>
        <w:noBreakHyphen/>
        <w:t>303, 62</w:t>
      </w:r>
      <w:r w:rsidRPr="0044484B">
        <w:rPr>
          <w:rFonts w:cs="Times New Roman"/>
          <w:b/>
        </w:rPr>
        <w:noBreakHyphen/>
        <w:t>5</w:t>
      </w:r>
      <w:r w:rsidRPr="0044484B">
        <w:rPr>
          <w:rFonts w:cs="Times New Roman"/>
          <w:b/>
        </w:rPr>
        <w:noBreakHyphen/>
        <w:t>305, 62</w:t>
      </w:r>
      <w:r w:rsidRPr="0044484B">
        <w:rPr>
          <w:rFonts w:cs="Times New Roman"/>
          <w:b/>
        </w:rPr>
        <w:noBreakHyphen/>
        <w:t>5</w:t>
      </w:r>
      <w:r w:rsidRPr="0044484B">
        <w:rPr>
          <w:rFonts w:cs="Times New Roman"/>
          <w:b/>
        </w:rPr>
        <w:noBreakHyphen/>
        <w:t>307, 62</w:t>
      </w:r>
      <w:r w:rsidRPr="0044484B">
        <w:rPr>
          <w:rFonts w:cs="Times New Roman"/>
          <w:b/>
        </w:rPr>
        <w:noBreakHyphen/>
        <w:t>5</w:t>
      </w:r>
      <w:r w:rsidRPr="0044484B">
        <w:rPr>
          <w:rFonts w:cs="Times New Roman"/>
          <w:b/>
        </w:rPr>
        <w:noBreakHyphen/>
        <w:t>309, 62</w:t>
      </w:r>
      <w:r w:rsidRPr="0044484B">
        <w:rPr>
          <w:rFonts w:cs="Times New Roman"/>
          <w:b/>
        </w:rPr>
        <w:noBreakHyphen/>
        <w:t>5</w:t>
      </w:r>
      <w:r w:rsidRPr="0044484B">
        <w:rPr>
          <w:rFonts w:cs="Times New Roman"/>
          <w:b/>
        </w:rPr>
        <w:noBreakHyphen/>
        <w:t>310, 62</w:t>
      </w:r>
      <w:r w:rsidRPr="0044484B">
        <w:rPr>
          <w:rFonts w:cs="Times New Roman"/>
          <w:b/>
        </w:rPr>
        <w:noBreakHyphen/>
        <w:t>5</w:t>
      </w:r>
      <w:r w:rsidRPr="0044484B">
        <w:rPr>
          <w:rFonts w:cs="Times New Roman"/>
          <w:b/>
        </w:rPr>
        <w:noBreakHyphen/>
        <w:t>401, 62</w:t>
      </w:r>
      <w:r w:rsidRPr="0044484B">
        <w:rPr>
          <w:rFonts w:cs="Times New Roman"/>
          <w:b/>
        </w:rPr>
        <w:noBreakHyphen/>
        <w:t>5</w:t>
      </w:r>
      <w:r w:rsidRPr="0044484B">
        <w:rPr>
          <w:rFonts w:cs="Times New Roman"/>
          <w:b/>
        </w:rPr>
        <w:noBreakHyphen/>
        <w:t>402, 62</w:t>
      </w:r>
      <w:r w:rsidRPr="0044484B">
        <w:rPr>
          <w:rFonts w:cs="Times New Roman"/>
          <w:b/>
        </w:rPr>
        <w:noBreakHyphen/>
        <w:t>5</w:t>
      </w:r>
      <w:r w:rsidRPr="0044484B">
        <w:rPr>
          <w:rFonts w:cs="Times New Roman"/>
          <w:b/>
        </w:rPr>
        <w:noBreakHyphen/>
        <w:t>405, 62</w:t>
      </w:r>
      <w:r w:rsidRPr="0044484B">
        <w:rPr>
          <w:rFonts w:cs="Times New Roman"/>
          <w:b/>
        </w:rPr>
        <w:noBreakHyphen/>
        <w:t>5</w:t>
      </w:r>
      <w:r w:rsidRPr="0044484B">
        <w:rPr>
          <w:rFonts w:cs="Times New Roman"/>
          <w:b/>
        </w:rPr>
        <w:noBreakHyphen/>
        <w:t>407, 62</w:t>
      </w:r>
      <w:r w:rsidRPr="0044484B">
        <w:rPr>
          <w:rFonts w:cs="Times New Roman"/>
          <w:b/>
        </w:rPr>
        <w:noBreakHyphen/>
        <w:t>5</w:t>
      </w:r>
      <w:r w:rsidRPr="0044484B">
        <w:rPr>
          <w:rFonts w:cs="Times New Roman"/>
          <w:b/>
        </w:rPr>
        <w:noBreakHyphen/>
        <w:t>411, 62</w:t>
      </w:r>
      <w:r w:rsidRPr="0044484B">
        <w:rPr>
          <w:rFonts w:cs="Times New Roman"/>
          <w:b/>
        </w:rPr>
        <w:noBreakHyphen/>
        <w:t>5</w:t>
      </w:r>
      <w:r w:rsidRPr="0044484B">
        <w:rPr>
          <w:rFonts w:cs="Times New Roman"/>
          <w:b/>
        </w:rPr>
        <w:noBreakHyphen/>
        <w:t>412, 62</w:t>
      </w:r>
      <w:r w:rsidRPr="0044484B">
        <w:rPr>
          <w:rFonts w:cs="Times New Roman"/>
          <w:b/>
        </w:rPr>
        <w:noBreakHyphen/>
        <w:t>5</w:t>
      </w:r>
      <w:r w:rsidRPr="0044484B">
        <w:rPr>
          <w:rFonts w:cs="Times New Roman"/>
          <w:b/>
        </w:rPr>
        <w:noBreakHyphen/>
        <w:t>416, 62</w:t>
      </w:r>
      <w:r w:rsidRPr="0044484B">
        <w:rPr>
          <w:rFonts w:cs="Times New Roman"/>
          <w:b/>
        </w:rPr>
        <w:noBreakHyphen/>
        <w:t>5</w:t>
      </w:r>
      <w:r w:rsidRPr="0044484B">
        <w:rPr>
          <w:rFonts w:cs="Times New Roman"/>
          <w:b/>
        </w:rPr>
        <w:noBreakHyphen/>
        <w:t>419, 62</w:t>
      </w:r>
      <w:r w:rsidRPr="0044484B">
        <w:rPr>
          <w:rFonts w:cs="Times New Roman"/>
          <w:b/>
        </w:rPr>
        <w:noBreakHyphen/>
        <w:t>5</w:t>
      </w:r>
      <w:r w:rsidRPr="0044484B">
        <w:rPr>
          <w:rFonts w:cs="Times New Roman"/>
          <w:b/>
        </w:rPr>
        <w:noBreakHyphen/>
        <w:t>428, 62</w:t>
      </w:r>
      <w:r w:rsidRPr="0044484B">
        <w:rPr>
          <w:rFonts w:cs="Times New Roman"/>
          <w:b/>
        </w:rPr>
        <w:noBreakHyphen/>
        <w:t>5</w:t>
      </w:r>
      <w:r w:rsidRPr="0044484B">
        <w:rPr>
          <w:rFonts w:cs="Times New Roman"/>
          <w:b/>
        </w:rPr>
        <w:noBreakHyphen/>
        <w:t>430, 62</w:t>
      </w:r>
      <w:r w:rsidRPr="0044484B">
        <w:rPr>
          <w:rFonts w:cs="Times New Roman"/>
          <w:b/>
        </w:rPr>
        <w:noBreakHyphen/>
        <w:t>5</w:t>
      </w:r>
      <w:r w:rsidRPr="0044484B">
        <w:rPr>
          <w:rFonts w:cs="Times New Roman"/>
          <w:b/>
        </w:rPr>
        <w:noBreakHyphen/>
        <w:t>501, 62</w:t>
      </w:r>
      <w:r w:rsidRPr="0044484B">
        <w:rPr>
          <w:rFonts w:cs="Times New Roman"/>
          <w:b/>
        </w:rPr>
        <w:noBreakHyphen/>
        <w:t>5</w:t>
      </w:r>
      <w:r w:rsidRPr="0044484B">
        <w:rPr>
          <w:rFonts w:cs="Times New Roman"/>
          <w:b/>
        </w:rPr>
        <w:noBreakHyphen/>
        <w:t>504, AS AMENDED, 62</w:t>
      </w:r>
      <w:r w:rsidRPr="0044484B">
        <w:rPr>
          <w:rFonts w:cs="Times New Roman"/>
          <w:b/>
        </w:rPr>
        <w:noBreakHyphen/>
        <w:t>5</w:t>
      </w:r>
      <w:r w:rsidRPr="0044484B">
        <w:rPr>
          <w:rFonts w:cs="Times New Roman"/>
          <w:b/>
        </w:rPr>
        <w:noBreakHyphen/>
        <w:t>604, AND 62</w:t>
      </w:r>
      <w:r w:rsidRPr="0044484B">
        <w:rPr>
          <w:rFonts w:cs="Times New Roman"/>
          <w:b/>
        </w:rPr>
        <w:noBreakHyphen/>
        <w:t>5</w:t>
      </w:r>
      <w:r w:rsidRPr="0044484B">
        <w:rPr>
          <w:rFonts w:cs="Times New Roman"/>
          <w:b/>
        </w:rPr>
        <w:noBreakHyphen/>
        <w:t>608, CODE OF LAWS OF SOUTH CAROLINA, 1976, ALL RELATING TO THE VARIOUS ACTIONS AND PROCEEDINGS CONCERNING THE AFFAIRS OF DECEDENTS, PROTECTED PERSONS, MINORS, AND INCAPACITATED PERSONS FALLING UNDER THE SUBJECT MATTER JURISDICTION OF THE PROBATE COURT, SO AS TO DIFFERENTIATE BETWEEN A FORMAL PROCEEDING AND AN APPLICATION TO THE COURT AND THE PROCEDURAL RULES GOVERNING EACH, TO REQUIRE THE FILING AND SERVICE OF A SUMMONS AND PETITION TO COMMENCE A FORMAL PROCEEDING, AND TO DISTINGUISH THAT REQUIREMENT OF SUMMONS AND PETITION FROM THE NOTICE REQUIREMENTS FOR A HEARING ON A PETITION; AND TO AMEND SECTIONS 62</w:t>
      </w:r>
      <w:r w:rsidRPr="0044484B">
        <w:rPr>
          <w:rFonts w:cs="Times New Roman"/>
          <w:b/>
        </w:rPr>
        <w:noBreakHyphen/>
        <w:t>1</w:t>
      </w:r>
      <w:r w:rsidRPr="0044484B">
        <w:rPr>
          <w:rFonts w:cs="Times New Roman"/>
          <w:b/>
        </w:rPr>
        <w:noBreakHyphen/>
        <w:t>403, 62</w:t>
      </w:r>
      <w:r w:rsidRPr="0044484B">
        <w:rPr>
          <w:rFonts w:cs="Times New Roman"/>
          <w:b/>
        </w:rPr>
        <w:noBreakHyphen/>
        <w:t>3</w:t>
      </w:r>
      <w:r w:rsidRPr="0044484B">
        <w:rPr>
          <w:rFonts w:cs="Times New Roman"/>
          <w:b/>
        </w:rPr>
        <w:noBreakHyphen/>
        <w:t>703, 62</w:t>
      </w:r>
      <w:r w:rsidRPr="0044484B">
        <w:rPr>
          <w:rFonts w:cs="Times New Roman"/>
          <w:b/>
        </w:rPr>
        <w:noBreakHyphen/>
        <w:t>7</w:t>
      </w:r>
      <w:r w:rsidRPr="0044484B">
        <w:rPr>
          <w:rFonts w:cs="Times New Roman"/>
          <w:b/>
        </w:rPr>
        <w:noBreakHyphen/>
        <w:t>105, 62</w:t>
      </w:r>
      <w:r w:rsidRPr="0044484B">
        <w:rPr>
          <w:rFonts w:cs="Times New Roman"/>
          <w:b/>
        </w:rPr>
        <w:noBreakHyphen/>
        <w:t>7</w:t>
      </w:r>
      <w:r w:rsidRPr="0044484B">
        <w:rPr>
          <w:rFonts w:cs="Times New Roman"/>
          <w:b/>
        </w:rPr>
        <w:noBreakHyphen/>
        <w:t>201, 62</w:t>
      </w:r>
      <w:r w:rsidRPr="0044484B">
        <w:rPr>
          <w:rFonts w:cs="Times New Roman"/>
          <w:b/>
        </w:rPr>
        <w:noBreakHyphen/>
        <w:t>7</w:t>
      </w:r>
      <w:r w:rsidRPr="0044484B">
        <w:rPr>
          <w:rFonts w:cs="Times New Roman"/>
          <w:b/>
        </w:rPr>
        <w:noBreakHyphen/>
        <w:t>303, 62</w:t>
      </w:r>
      <w:r w:rsidRPr="0044484B">
        <w:rPr>
          <w:rFonts w:cs="Times New Roman"/>
          <w:b/>
        </w:rPr>
        <w:noBreakHyphen/>
        <w:t>7</w:t>
      </w:r>
      <w:r w:rsidRPr="0044484B">
        <w:rPr>
          <w:rFonts w:cs="Times New Roman"/>
          <w:b/>
        </w:rPr>
        <w:noBreakHyphen/>
        <w:t>305, 62</w:t>
      </w:r>
      <w:r w:rsidRPr="0044484B">
        <w:rPr>
          <w:rFonts w:cs="Times New Roman"/>
          <w:b/>
        </w:rPr>
        <w:noBreakHyphen/>
        <w:t>7</w:t>
      </w:r>
      <w:r w:rsidRPr="0044484B">
        <w:rPr>
          <w:rFonts w:cs="Times New Roman"/>
          <w:b/>
        </w:rPr>
        <w:noBreakHyphen/>
        <w:t>414, 62</w:t>
      </w:r>
      <w:r w:rsidRPr="0044484B">
        <w:rPr>
          <w:rFonts w:cs="Times New Roman"/>
          <w:b/>
        </w:rPr>
        <w:noBreakHyphen/>
        <w:t>7</w:t>
      </w:r>
      <w:r w:rsidRPr="0044484B">
        <w:rPr>
          <w:rFonts w:cs="Times New Roman"/>
          <w:b/>
        </w:rPr>
        <w:noBreakHyphen/>
        <w:t>505, 62</w:t>
      </w:r>
      <w:r w:rsidRPr="0044484B">
        <w:rPr>
          <w:rFonts w:cs="Times New Roman"/>
          <w:b/>
        </w:rPr>
        <w:noBreakHyphen/>
        <w:t>7</w:t>
      </w:r>
      <w:r w:rsidRPr="0044484B">
        <w:rPr>
          <w:rFonts w:cs="Times New Roman"/>
          <w:b/>
        </w:rPr>
        <w:noBreakHyphen/>
        <w:t>604, 62</w:t>
      </w:r>
      <w:r w:rsidRPr="0044484B">
        <w:rPr>
          <w:rFonts w:cs="Times New Roman"/>
          <w:b/>
        </w:rPr>
        <w:noBreakHyphen/>
        <w:t>7</w:t>
      </w:r>
      <w:r w:rsidRPr="0044484B">
        <w:rPr>
          <w:rFonts w:cs="Times New Roman"/>
          <w:b/>
        </w:rPr>
        <w:noBreakHyphen/>
        <w:t>709, 62</w:t>
      </w:r>
      <w:r w:rsidRPr="0044484B">
        <w:rPr>
          <w:rFonts w:cs="Times New Roman"/>
          <w:b/>
        </w:rPr>
        <w:noBreakHyphen/>
        <w:t>7</w:t>
      </w:r>
      <w:r w:rsidRPr="0044484B">
        <w:rPr>
          <w:rFonts w:cs="Times New Roman"/>
          <w:b/>
        </w:rPr>
        <w:noBreakHyphen/>
        <w:t>814, 62</w:t>
      </w:r>
      <w:r w:rsidRPr="0044484B">
        <w:rPr>
          <w:rFonts w:cs="Times New Roman"/>
          <w:b/>
        </w:rPr>
        <w:noBreakHyphen/>
        <w:t>7</w:t>
      </w:r>
      <w:r w:rsidRPr="0044484B">
        <w:rPr>
          <w:rFonts w:cs="Times New Roman"/>
          <w:b/>
        </w:rPr>
        <w:noBreakHyphen/>
        <w:t>902, 62</w:t>
      </w:r>
      <w:r w:rsidRPr="0044484B">
        <w:rPr>
          <w:rFonts w:cs="Times New Roman"/>
          <w:b/>
        </w:rPr>
        <w:noBreakHyphen/>
        <w:t>7</w:t>
      </w:r>
      <w:r w:rsidRPr="0044484B">
        <w:rPr>
          <w:rFonts w:cs="Times New Roman"/>
          <w:b/>
        </w:rPr>
        <w:noBreakHyphen/>
        <w:t>903, 62</w:t>
      </w:r>
      <w:r w:rsidRPr="0044484B">
        <w:rPr>
          <w:rFonts w:cs="Times New Roman"/>
          <w:b/>
        </w:rPr>
        <w:noBreakHyphen/>
        <w:t>7</w:t>
      </w:r>
      <w:r w:rsidRPr="0044484B">
        <w:rPr>
          <w:rFonts w:cs="Times New Roman"/>
          <w:b/>
        </w:rPr>
        <w:noBreakHyphen/>
        <w:t>904, 62</w:t>
      </w:r>
      <w:r w:rsidRPr="0044484B">
        <w:rPr>
          <w:rFonts w:cs="Times New Roman"/>
          <w:b/>
        </w:rPr>
        <w:noBreakHyphen/>
        <w:t>7</w:t>
      </w:r>
      <w:r w:rsidRPr="0044484B">
        <w:rPr>
          <w:rFonts w:cs="Times New Roman"/>
          <w:b/>
        </w:rPr>
        <w:noBreakHyphen/>
        <w:t>933, AND 62</w:t>
      </w:r>
      <w:r w:rsidRPr="0044484B">
        <w:rPr>
          <w:rFonts w:cs="Times New Roman"/>
          <w:b/>
        </w:rPr>
        <w:noBreakHyphen/>
        <w:t>7</w:t>
      </w:r>
      <w:r w:rsidRPr="0044484B">
        <w:rPr>
          <w:rFonts w:cs="Times New Roman"/>
          <w:b/>
        </w:rPr>
        <w:noBreakHyphen/>
        <w:t>1013, ALL RELATING TO THE SOUTH CAROLINA TRUST CODE, SO AS TO SUBSTITUTE “PERSON” FOR “PARENT” AND “ISSUE” FOR “CHILD”, DELETE THE REQUIREMENT OF A TAXPAYER IDENTIFICATION NUMBER ON A CERTIFICATE OF TRUST, ALLOW CERTAIN REIMBURSEMENTS TO A PROSPECTIVE TRUSTEE, AND MAKE TECHNICAL CHANGES.</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Be it enacted by the General Assembly of the State of South Carolina:</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Definitions</w:t>
      </w:r>
    </w:p>
    <w:p w:rsidR="00F9305F" w:rsidRPr="00B35C1C"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1.</w:t>
      </w:r>
      <w:r w:rsidRPr="00877378">
        <w:rPr>
          <w:rFonts w:cs="Times New Roman"/>
        </w:rPr>
        <w:tab/>
        <w:t>Section 62</w:t>
      </w:r>
      <w:r>
        <w:rPr>
          <w:rFonts w:cs="Times New Roman"/>
        </w:rPr>
        <w:noBreakHyphen/>
      </w:r>
      <w:r w:rsidRPr="00877378">
        <w:rPr>
          <w:rFonts w:cs="Times New Roman"/>
        </w:rPr>
        <w:t>1</w:t>
      </w:r>
      <w:r>
        <w:rPr>
          <w:rFonts w:cs="Times New Roman"/>
        </w:rPr>
        <w:noBreakHyphen/>
      </w:r>
      <w:r w:rsidRPr="00877378">
        <w:rPr>
          <w:rFonts w:cs="Times New Roman"/>
        </w:rPr>
        <w:t>201(1), (15), (19), (31), and (43)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“(1)</w:t>
      </w:r>
      <w:r w:rsidRPr="00877378">
        <w:rPr>
          <w:rFonts w:cs="Times New Roman"/>
        </w:rPr>
        <w:tab/>
      </w:r>
      <w:r w:rsidRPr="00025EE5">
        <w:rPr>
          <w:rFonts w:cs="Times New Roman"/>
        </w:rPr>
        <w:t>‘</w:t>
      </w:r>
      <w:r w:rsidRPr="00877378">
        <w:rPr>
          <w:rFonts w:cs="Times New Roman"/>
        </w:rPr>
        <w:t>Application</w:t>
      </w:r>
      <w:r w:rsidRPr="00025EE5">
        <w:rPr>
          <w:rFonts w:cs="Times New Roman"/>
        </w:rPr>
        <w:t>’</w:t>
      </w:r>
      <w:r w:rsidRPr="00877378">
        <w:rPr>
          <w:rFonts w:cs="Times New Roman"/>
        </w:rPr>
        <w:t xml:space="preserve"> means a written request to the probate court for an order.  An application does not require a summons and is not governed </w:t>
      </w:r>
      <w:r w:rsidRPr="00877378">
        <w:rPr>
          <w:rFonts w:cs="Times New Roman"/>
        </w:rPr>
        <w:lastRenderedPageBreak/>
        <w:t>by or subject to the rules of civil procedure adopted for the circuit court.</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(15)</w:t>
      </w:r>
      <w:r w:rsidRPr="00877378">
        <w:rPr>
          <w:rFonts w:cs="Times New Roman"/>
        </w:rPr>
        <w:tab/>
      </w:r>
      <w:r w:rsidRPr="00025EE5">
        <w:rPr>
          <w:rFonts w:cs="Times New Roman"/>
        </w:rPr>
        <w:t>‘</w:t>
      </w:r>
      <w:r w:rsidRPr="00877378">
        <w:rPr>
          <w:rFonts w:cs="Times New Roman"/>
        </w:rPr>
        <w:t>Formal proceedings</w:t>
      </w:r>
      <w:r w:rsidRPr="00025EE5">
        <w:rPr>
          <w:rFonts w:cs="Times New Roman"/>
        </w:rPr>
        <w:t>’</w:t>
      </w:r>
      <w:r w:rsidRPr="00877378">
        <w:rPr>
          <w:rFonts w:cs="Times New Roman"/>
        </w:rPr>
        <w:t xml:space="preserve"> means actions commenced by the filing of a summons and petition with the probate court and service of the summons and petition upon the interested persons.  Formal proceedings are governed by and subject to the rules of civil procedure adopted for the circuit court and other rules of procedure in this title.</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(19)</w:t>
      </w:r>
      <w:r w:rsidRPr="00877378">
        <w:rPr>
          <w:rFonts w:cs="Times New Roman"/>
        </w:rPr>
        <w:tab/>
      </w:r>
      <w:r w:rsidRPr="00025EE5">
        <w:rPr>
          <w:rFonts w:cs="Times New Roman"/>
        </w:rPr>
        <w:t>‘</w:t>
      </w:r>
      <w:r w:rsidRPr="00877378">
        <w:rPr>
          <w:rFonts w:cs="Times New Roman"/>
        </w:rPr>
        <w:t>Informal proceedings</w:t>
      </w:r>
      <w:r w:rsidRPr="00025EE5">
        <w:rPr>
          <w:rFonts w:cs="Times New Roman"/>
        </w:rPr>
        <w:t>’</w:t>
      </w:r>
      <w:r w:rsidRPr="00877378">
        <w:rPr>
          <w:rFonts w:cs="Times New Roman"/>
        </w:rPr>
        <w:t xml:space="preserve"> means those commenced by application and conducted without notice to interested persons by the court for probate of a will or appointment of a personal representative.  Informal proceedings are not governed by or subject to the rules of civil procedure adopted for the circuit court.</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(31)</w:t>
      </w:r>
      <w:r w:rsidRPr="00877378">
        <w:rPr>
          <w:rFonts w:cs="Times New Roman"/>
        </w:rPr>
        <w:tab/>
      </w:r>
      <w:r w:rsidRPr="00025EE5">
        <w:rPr>
          <w:rFonts w:cs="Times New Roman"/>
        </w:rPr>
        <w:t>‘</w:t>
      </w:r>
      <w:r w:rsidRPr="00877378">
        <w:rPr>
          <w:rFonts w:cs="Times New Roman"/>
        </w:rPr>
        <w:t>Petition</w:t>
      </w:r>
      <w:r w:rsidRPr="00025EE5">
        <w:rPr>
          <w:rFonts w:cs="Times New Roman"/>
        </w:rPr>
        <w:t>’</w:t>
      </w:r>
      <w:r w:rsidRPr="00877378">
        <w:rPr>
          <w:rFonts w:cs="Times New Roman"/>
        </w:rPr>
        <w:t xml:space="preserve"> means a complaint as defined in the rules of civil procedure adopted for the circuit court.  A petition requires a summons and is governed by and subject to the rules of civil procedure adopted for the circuit court and other rules of procedure in this title.</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(43)</w:t>
      </w:r>
      <w:r w:rsidRPr="00877378">
        <w:rPr>
          <w:rFonts w:cs="Times New Roman"/>
        </w:rPr>
        <w:tab/>
      </w:r>
      <w:r w:rsidRPr="00025EE5">
        <w:rPr>
          <w:rFonts w:cs="Times New Roman"/>
        </w:rPr>
        <w:t>‘</w:t>
      </w:r>
      <w:r w:rsidRPr="00877378">
        <w:rPr>
          <w:rFonts w:cs="Times New Roman"/>
        </w:rPr>
        <w:t>Testacy proceeding</w:t>
      </w:r>
      <w:r w:rsidRPr="00025EE5">
        <w:rPr>
          <w:rFonts w:cs="Times New Roman"/>
        </w:rPr>
        <w:t>’</w:t>
      </w:r>
      <w:r w:rsidRPr="00877378">
        <w:rPr>
          <w:rFonts w:cs="Times New Roman"/>
        </w:rPr>
        <w:t xml:space="preserve"> means a formal proceeding to establish a will or determine intestacy.”</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Rules govern proceedings</w:t>
      </w:r>
    </w:p>
    <w:p w:rsidR="00F9305F" w:rsidRPr="00B35C1C"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2.</w:t>
      </w:r>
      <w:r w:rsidRPr="00877378">
        <w:rPr>
          <w:rFonts w:cs="Times New Roman"/>
        </w:rPr>
        <w:tab/>
        <w:t>Section 62</w:t>
      </w:r>
      <w:r>
        <w:rPr>
          <w:rFonts w:cs="Times New Roman"/>
        </w:rPr>
        <w:noBreakHyphen/>
      </w:r>
      <w:r w:rsidRPr="00877378">
        <w:rPr>
          <w:rFonts w:cs="Times New Roman"/>
        </w:rPr>
        <w:t>1</w:t>
      </w:r>
      <w:r>
        <w:rPr>
          <w:rFonts w:cs="Times New Roman"/>
        </w:rPr>
        <w:noBreakHyphen/>
      </w:r>
      <w:r w:rsidRPr="00877378">
        <w:rPr>
          <w:rFonts w:cs="Times New Roman"/>
        </w:rPr>
        <w:t>304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“Section 62</w:t>
      </w:r>
      <w:r>
        <w:rPr>
          <w:rFonts w:cs="Times New Roman"/>
        </w:rPr>
        <w:noBreakHyphen/>
      </w:r>
      <w:r w:rsidRPr="00877378">
        <w:rPr>
          <w:rFonts w:cs="Times New Roman"/>
        </w:rPr>
        <w:t>1</w:t>
      </w:r>
      <w:r>
        <w:rPr>
          <w:rFonts w:cs="Times New Roman"/>
        </w:rPr>
        <w:noBreakHyphen/>
      </w:r>
      <w:r w:rsidRPr="00877378">
        <w:rPr>
          <w:rFonts w:cs="Times New Roman"/>
        </w:rPr>
        <w:t>304.</w:t>
      </w:r>
      <w:r w:rsidRPr="00877378">
        <w:rPr>
          <w:rFonts w:cs="Times New Roman"/>
        </w:rPr>
        <w:tab/>
        <w:t xml:space="preserve"> The South Carolina Rules of Civil Procedure (SCRCP) adopted for the circuit court and other rules of procedure in this title govern formal proceedings pursuant to this title.  A formal proceeding is a </w:t>
      </w:r>
      <w:r w:rsidRPr="00025EE5">
        <w:rPr>
          <w:rFonts w:cs="Times New Roman"/>
        </w:rPr>
        <w:t>‘</w:t>
      </w:r>
      <w:r w:rsidRPr="00877378">
        <w:rPr>
          <w:rFonts w:cs="Times New Roman"/>
        </w:rPr>
        <w:t>civil action</w:t>
      </w:r>
      <w:r w:rsidRPr="00025EE5">
        <w:rPr>
          <w:rFonts w:cs="Times New Roman"/>
        </w:rPr>
        <w:t>’</w:t>
      </w:r>
      <w:r w:rsidRPr="00877378">
        <w:rPr>
          <w:rFonts w:cs="Times New Roman"/>
        </w:rPr>
        <w:t xml:space="preserve"> as defined in Rule 2, SCRCP, and must be commenced as provided in Rule 3, SCRCP.”</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Notice provisions</w:t>
      </w:r>
    </w:p>
    <w:p w:rsidR="00F9305F" w:rsidRPr="00B35C1C"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3.</w:t>
      </w:r>
      <w:r w:rsidRPr="00877378">
        <w:rPr>
          <w:rFonts w:cs="Times New Roman"/>
        </w:rPr>
        <w:tab/>
        <w:t>Section 62</w:t>
      </w:r>
      <w:r>
        <w:rPr>
          <w:rFonts w:cs="Times New Roman"/>
        </w:rPr>
        <w:noBreakHyphen/>
      </w:r>
      <w:r w:rsidRPr="00877378">
        <w:rPr>
          <w:rFonts w:cs="Times New Roman"/>
        </w:rPr>
        <w:t>1</w:t>
      </w:r>
      <w:r>
        <w:rPr>
          <w:rFonts w:cs="Times New Roman"/>
        </w:rPr>
        <w:noBreakHyphen/>
      </w:r>
      <w:r w:rsidRPr="00877378">
        <w:rPr>
          <w:rFonts w:cs="Times New Roman"/>
        </w:rPr>
        <w:t>401 of the 1976 Code is amended by adding at the end: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“(d)</w:t>
      </w:r>
      <w:r w:rsidRPr="00877378">
        <w:rPr>
          <w:rFonts w:cs="Times New Roman"/>
        </w:rPr>
        <w:tab/>
        <w:t xml:space="preserve">Notwithstanding a provision to the contrary, the notice provisions in this section do not, and are not intended to, constitute a summons that is required for a petition.” </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Applicability</w:t>
      </w:r>
    </w:p>
    <w:p w:rsidR="00F9305F" w:rsidRPr="00B35C1C" w:rsidRDefault="00F9305F" w:rsidP="00F930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4.</w:t>
      </w:r>
      <w:r w:rsidRPr="00877378">
        <w:rPr>
          <w:rFonts w:cs="Times New Roman"/>
        </w:rPr>
        <w:tab/>
        <w:t>Section 62</w:t>
      </w:r>
      <w:r>
        <w:rPr>
          <w:rFonts w:cs="Times New Roman"/>
        </w:rPr>
        <w:noBreakHyphen/>
      </w:r>
      <w:r w:rsidRPr="00877378">
        <w:rPr>
          <w:rFonts w:cs="Times New Roman"/>
        </w:rPr>
        <w:t>1</w:t>
      </w:r>
      <w:r>
        <w:rPr>
          <w:rFonts w:cs="Times New Roman"/>
        </w:rPr>
        <w:noBreakHyphen/>
      </w:r>
      <w:r w:rsidRPr="00877378">
        <w:rPr>
          <w:rFonts w:cs="Times New Roman"/>
        </w:rPr>
        <w:t>403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rPr>
        <w:tab/>
        <w:t>“Section 62</w:t>
      </w:r>
      <w:r>
        <w:rPr>
          <w:rFonts w:cs="Times New Roman"/>
        </w:rPr>
        <w:noBreakHyphen/>
      </w:r>
      <w:r w:rsidRPr="00877378">
        <w:rPr>
          <w:rFonts w:cs="Times New Roman"/>
        </w:rPr>
        <w:t>1</w:t>
      </w:r>
      <w:r>
        <w:rPr>
          <w:rFonts w:cs="Times New Roman"/>
        </w:rPr>
        <w:noBreakHyphen/>
      </w:r>
      <w:r w:rsidRPr="00877378">
        <w:rPr>
          <w:rFonts w:cs="Times New Roman"/>
        </w:rPr>
        <w:t>403.</w:t>
      </w:r>
      <w:r w:rsidRPr="00877378">
        <w:rPr>
          <w:rFonts w:cs="Times New Roman"/>
        </w:rPr>
        <w:tab/>
        <w:t xml:space="preserve"> </w:t>
      </w:r>
      <w:r w:rsidRPr="00877378">
        <w:rPr>
          <w:rFonts w:cs="Times New Roman"/>
          <w:szCs w:val="24"/>
        </w:rPr>
        <w:t xml:space="preserve">In formal proceedings involving trusts or estates of decedents, minors, protected persons, or incapacitated persons and in judicially supervised settlements the following apply: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(1)</w:t>
      </w:r>
      <w:r w:rsidRPr="00877378">
        <w:rPr>
          <w:rFonts w:cs="Times New Roman"/>
          <w:szCs w:val="24"/>
        </w:rPr>
        <w:tab/>
        <w:t xml:space="preserve">Interests to be affected must be described in pleadings that give reasonable information to owners by name or class by reference to the instrument creating the interests or in other appropriate manner.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(2)</w:t>
      </w:r>
      <w:r w:rsidRPr="00877378">
        <w:rPr>
          <w:rFonts w:cs="Times New Roman"/>
          <w:szCs w:val="24"/>
        </w:rPr>
        <w:tab/>
        <w:t xml:space="preserve">Persons are bound by orders binding others in the following cases: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(i)</w:t>
      </w:r>
      <w:r w:rsidRPr="00877378">
        <w:rPr>
          <w:rFonts w:cs="Times New Roman"/>
          <w:szCs w:val="24"/>
        </w:rPr>
        <w:tab/>
      </w:r>
      <w:r w:rsidRPr="00877378">
        <w:rPr>
          <w:rFonts w:cs="Times New Roman"/>
          <w:szCs w:val="24"/>
        </w:rPr>
        <w:tab/>
        <w:t xml:space="preserve">Orders binding the sole holder or all coholders of a power of revocation or a presently exercisable general power of appointment, including one in the form of a power of amendment, bind other persons to the extent their interests (as objects, takers in default, or otherwise) are subject to the power.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(ii)</w:t>
      </w:r>
      <w:r w:rsidRPr="00877378">
        <w:rPr>
          <w:rFonts w:cs="Times New Roman"/>
          <w:szCs w:val="24"/>
        </w:rPr>
        <w:tab/>
        <w:t>To the extent there is no conflict of interest between them or among persons represented, orders binding a conservator bind the person whose estate he controls; orders binding a guardian bind the ward if no conservator of his estate has been appointed; orders binding a trustee bind beneficiaries of the trust in proceedings to probate a will establishing or adding to a trust to review the acts or accounts of a prior fiduciary and in proceedings involving creditors or other third parties; and orders binding a personal representative bind persons interested in the undistributed assets of a decedent</w:t>
      </w:r>
      <w:r w:rsidRPr="00025EE5">
        <w:rPr>
          <w:rFonts w:cs="Times New Roman"/>
          <w:szCs w:val="24"/>
        </w:rPr>
        <w:t>’</w:t>
      </w:r>
      <w:r w:rsidRPr="00877378">
        <w:rPr>
          <w:rFonts w:cs="Times New Roman"/>
          <w:szCs w:val="24"/>
        </w:rPr>
        <w:t xml:space="preserve">s estate in actions or proceedings by or against the estate.  If there is no conflict of interest and no conservator or guardian has been appointed, a person may represent his minor or unborn issue.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(iii)</w:t>
      </w:r>
      <w:r w:rsidRPr="00877378">
        <w:rPr>
          <w:rFonts w:cs="Times New Roman"/>
          <w:szCs w:val="24"/>
        </w:rPr>
        <w:tab/>
        <w:t xml:space="preserve">A minor or unborn or unascertained person who is not otherwise represented is bound by an order to the extent his interest is adequately represented by another party having a substantially identical interest in the proceeding.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(3)</w:t>
      </w:r>
      <w:r w:rsidRPr="00877378">
        <w:rPr>
          <w:rFonts w:cs="Times New Roman"/>
          <w:szCs w:val="24"/>
        </w:rPr>
        <w:tab/>
        <w:t xml:space="preserve"> Service of summons, petition, and notice is required as follows: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(i)</w:t>
      </w:r>
      <w:r w:rsidRPr="00877378">
        <w:rPr>
          <w:rFonts w:cs="Times New Roman"/>
          <w:szCs w:val="24"/>
        </w:rPr>
        <w:tab/>
      </w:r>
      <w:r w:rsidRPr="00877378">
        <w:rPr>
          <w:rFonts w:cs="Times New Roman"/>
          <w:szCs w:val="24"/>
        </w:rPr>
        <w:tab/>
        <w:t xml:space="preserve"> Service of summons, petition, and notice must be given to every interested person or to one who can bind an interested person as described in (2)(i) or (2)(ii) above.  Service of summons and petition upon, as well as notice, may be given both to a person and to another who may bind him.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(ii)</w:t>
      </w:r>
      <w:r w:rsidRPr="00877378">
        <w:rPr>
          <w:rFonts w:cs="Times New Roman"/>
          <w:szCs w:val="24"/>
        </w:rPr>
        <w:tab/>
        <w:t xml:space="preserve"> Service upon and notice is given to unborn or unascertained persons who are not represented under (2)(i) or (2)(ii) above by giving notice to all known persons whose interests in the proceedings are substantially identical to those of the unborn or unascertained persons.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(4)</w:t>
      </w:r>
      <w:r w:rsidRPr="00877378">
        <w:rPr>
          <w:rFonts w:cs="Times New Roman"/>
          <w:szCs w:val="24"/>
        </w:rPr>
        <w:tab/>
        <w:t>At any point in a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Surviving spouse may elect</w:t>
      </w:r>
    </w:p>
    <w:p w:rsidR="00F9305F" w:rsidRPr="00B35C1C"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SECTION</w:t>
      </w:r>
      <w:r w:rsidRPr="00877378">
        <w:rPr>
          <w:rFonts w:cs="Times New Roman"/>
          <w:szCs w:val="24"/>
        </w:rPr>
        <w:tab/>
        <w:t>5.</w:t>
      </w:r>
      <w:r w:rsidRPr="00877378">
        <w:rPr>
          <w:rFonts w:cs="Times New Roman"/>
          <w:szCs w:val="24"/>
        </w:rPr>
        <w:tab/>
        <w:t>Section 62</w:t>
      </w:r>
      <w:r>
        <w:rPr>
          <w:rFonts w:cs="Times New Roman"/>
          <w:szCs w:val="24"/>
        </w:rPr>
        <w:noBreakHyphen/>
      </w:r>
      <w:r w:rsidRPr="00877378">
        <w:rPr>
          <w:rFonts w:cs="Times New Roman"/>
          <w:szCs w:val="24"/>
        </w:rPr>
        <w:t>2</w:t>
      </w:r>
      <w:r>
        <w:rPr>
          <w:rFonts w:cs="Times New Roman"/>
          <w:szCs w:val="24"/>
        </w:rPr>
        <w:noBreakHyphen/>
      </w:r>
      <w:r w:rsidRPr="00877378">
        <w:rPr>
          <w:rFonts w:cs="Times New Roman"/>
          <w:szCs w:val="24"/>
        </w:rPr>
        <w:t>205(a)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szCs w:val="24"/>
        </w:rPr>
        <w:tab/>
        <w:t>“(a)</w:t>
      </w:r>
      <w:r w:rsidRPr="00877378">
        <w:rPr>
          <w:rFonts w:cs="Times New Roman"/>
          <w:szCs w:val="24"/>
        </w:rPr>
        <w:tab/>
      </w:r>
      <w:r w:rsidRPr="00877378">
        <w:rPr>
          <w:rFonts w:cs="Times New Roman"/>
        </w:rPr>
        <w:t>The surviving spouse may elect to take his elective share in the probate estate by filing in the court and serving upon the personal representative, if any, a summons and petition for the elective share within eight months after the date of death or within six months after the probate of the decedent</w:t>
      </w:r>
      <w:r w:rsidRPr="00025EE5">
        <w:rPr>
          <w:rFonts w:cs="Times New Roman"/>
        </w:rPr>
        <w:t>’</w:t>
      </w:r>
      <w:r w:rsidRPr="00877378">
        <w:rPr>
          <w:rFonts w:cs="Times New Roman"/>
        </w:rPr>
        <w:t>s will, whichever limitation last expires.”</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Selections</w:t>
      </w:r>
    </w:p>
    <w:p w:rsidR="00F9305F" w:rsidRPr="00B35C1C"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6.</w:t>
      </w:r>
      <w:r w:rsidRPr="00877378">
        <w:rPr>
          <w:rFonts w:cs="Times New Roman"/>
        </w:rPr>
        <w:tab/>
        <w:t>Section 62</w:t>
      </w:r>
      <w:r>
        <w:rPr>
          <w:rFonts w:cs="Times New Roman"/>
        </w:rPr>
        <w:noBreakHyphen/>
      </w:r>
      <w:r w:rsidRPr="00877378">
        <w:rPr>
          <w:rFonts w:cs="Times New Roman"/>
        </w:rPr>
        <w:t>2</w:t>
      </w:r>
      <w:r>
        <w:rPr>
          <w:rFonts w:cs="Times New Roman"/>
        </w:rPr>
        <w:noBreakHyphen/>
      </w:r>
      <w:r w:rsidRPr="00877378">
        <w:rPr>
          <w:rFonts w:cs="Times New Roman"/>
        </w:rPr>
        <w:t>402(a)</w:t>
      </w:r>
      <w:r>
        <w:rPr>
          <w:rFonts w:cs="Times New Roman"/>
        </w:rPr>
        <w:t xml:space="preserve"> o</w:t>
      </w:r>
      <w:r w:rsidRPr="00877378">
        <w:rPr>
          <w:rFonts w:cs="Times New Roman"/>
        </w:rPr>
        <w:t>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“(a)</w:t>
      </w:r>
      <w:r w:rsidRPr="00877378">
        <w:rPr>
          <w:rFonts w:cs="Times New Roman"/>
        </w:rPr>
        <w:tab/>
        <w:t>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 if there are no guardians or conservators of the minor children.  The personal representative may execute an instrument or deed of distribution to establish the ownership of property taken as exempt property.  The personal representative or any interested person aggrieved by any selection, determination, payment, proposed payment, or failure to act under this section may make application to the court for appropriate relief.”</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Appointment</w:t>
      </w:r>
    </w:p>
    <w:p w:rsidR="00F9305F" w:rsidRPr="00B35C1C" w:rsidRDefault="00F9305F" w:rsidP="00F930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7.</w:t>
      </w: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203(d)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“(d)</w:t>
      </w:r>
      <w:r w:rsidRPr="00877378">
        <w:rPr>
          <w:rFonts w:cs="Times New Roman"/>
        </w:rPr>
        <w:tab/>
        <w:t>Appointment of one who does not have priority may be made in formal or informal proceedings.  Before appointing one without priority, the court must determine that those having priority, although given notice of the proceedings, have failed to request appointment or to nominate another for appointment, and that administration is necessary.”</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Formal testacy proceeding</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8.</w:t>
      </w:r>
      <w:r w:rsidRPr="00877378">
        <w:rPr>
          <w:rFonts w:cs="Times New Roman"/>
        </w:rPr>
        <w:tab/>
        <w:t>The first undesignated paragraph in Section 62</w:t>
      </w:r>
      <w:r>
        <w:rPr>
          <w:rFonts w:cs="Times New Roman"/>
        </w:rPr>
        <w:noBreakHyphen/>
      </w:r>
      <w:r w:rsidRPr="00877378">
        <w:rPr>
          <w:rFonts w:cs="Times New Roman"/>
        </w:rPr>
        <w:t>3</w:t>
      </w:r>
      <w:r>
        <w:rPr>
          <w:rFonts w:cs="Times New Roman"/>
        </w:rPr>
        <w:noBreakHyphen/>
      </w:r>
      <w:r w:rsidRPr="00877378">
        <w:rPr>
          <w:rFonts w:cs="Times New Roman"/>
        </w:rPr>
        <w:t>401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 xml:space="preserve">“A formal testacy proceeding is litigation to determine whether a decedent left a valid will.  A formal testacy proceeding must be commenced by an interested person filing and serving a summons </w:t>
      </w:r>
      <w:r>
        <w:rPr>
          <w:rFonts w:cs="Times New Roman"/>
        </w:rPr>
        <w:t xml:space="preserve">and </w:t>
      </w:r>
      <w:r w:rsidRPr="00877378">
        <w:rPr>
          <w:rFonts w:cs="Times New Roman"/>
        </w:rPr>
        <w:t>a petition as described in Section 62</w:t>
      </w:r>
      <w:r>
        <w:rPr>
          <w:rFonts w:cs="Times New Roman"/>
        </w:rPr>
        <w:noBreakHyphen/>
      </w:r>
      <w:r w:rsidRPr="00877378">
        <w:rPr>
          <w:rFonts w:cs="Times New Roman"/>
        </w:rPr>
        <w:t>3</w:t>
      </w:r>
      <w:r>
        <w:rPr>
          <w:rFonts w:cs="Times New Roman"/>
        </w:rPr>
        <w:noBreakHyphen/>
      </w:r>
      <w:r w:rsidRPr="00877378">
        <w:rPr>
          <w:rFonts w:cs="Times New Roman"/>
        </w:rPr>
        <w:t>402(a) in which he requests that the court, after notice and hearing, enter an order probating a will, or a petition to set aside an informal probate of a will or to prevent informal probate of a will which is the subject of a pending application, or a petition in accordance with Section 62</w:t>
      </w:r>
      <w:r>
        <w:rPr>
          <w:rFonts w:cs="Times New Roman"/>
        </w:rPr>
        <w:noBreakHyphen/>
      </w:r>
      <w:r w:rsidRPr="00877378">
        <w:rPr>
          <w:rFonts w:cs="Times New Roman"/>
        </w:rPr>
        <w:t>3</w:t>
      </w:r>
      <w:r>
        <w:rPr>
          <w:rFonts w:cs="Times New Roman"/>
        </w:rPr>
        <w:noBreakHyphen/>
      </w:r>
      <w:r w:rsidRPr="00877378">
        <w:rPr>
          <w:rFonts w:cs="Times New Roman"/>
        </w:rPr>
        <w:t>402(b) for an order that the decedent died intestate.”</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and place of hearing fixed by court</w:t>
      </w:r>
    </w:p>
    <w:p w:rsidR="00F9305F" w:rsidRPr="00BB3F06" w:rsidRDefault="00F9305F" w:rsidP="00F930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9.</w:t>
      </w: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403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403.</w:t>
      </w:r>
      <w:r w:rsidRPr="00877378">
        <w:rPr>
          <w:rFonts w:cs="Times New Roman"/>
        </w:rPr>
        <w:tab/>
      </w:r>
      <w:r w:rsidRPr="00877378">
        <w:rPr>
          <w:rFonts w:cs="Times New Roman"/>
        </w:rPr>
        <w:tab/>
      </w:r>
      <w:r w:rsidRPr="00877378">
        <w:rPr>
          <w:rFonts w:cs="Times New Roman"/>
          <w:szCs w:val="24"/>
        </w:rPr>
        <w:t>(a)</w:t>
      </w:r>
      <w:r w:rsidRPr="00877378">
        <w:rPr>
          <w:rFonts w:cs="Times New Roman"/>
          <w:szCs w:val="24"/>
        </w:rPr>
        <w:tab/>
        <w:t>Upon commencement of a formal testacy proceeding or at any time after that, the court shall fix a time and place of hearing.  Notice must be given in the manner prescribed by Section 62</w:t>
      </w:r>
      <w:r>
        <w:rPr>
          <w:rFonts w:cs="Times New Roman"/>
          <w:szCs w:val="24"/>
        </w:rPr>
        <w:noBreakHyphen/>
      </w:r>
      <w:r w:rsidRPr="00877378">
        <w:rPr>
          <w:rFonts w:cs="Times New Roman"/>
          <w:szCs w:val="24"/>
        </w:rPr>
        <w:t>1</w:t>
      </w:r>
      <w:r>
        <w:rPr>
          <w:rFonts w:cs="Times New Roman"/>
          <w:szCs w:val="24"/>
        </w:rPr>
        <w:noBreakHyphen/>
      </w:r>
      <w:r w:rsidRPr="00877378">
        <w:rPr>
          <w:rFonts w:cs="Times New Roman"/>
          <w:szCs w:val="24"/>
        </w:rPr>
        <w:t>401 by the petitioner to the persons herein enumerated and to any additional person who has filed a demand for notice under Section 62</w:t>
      </w:r>
      <w:r>
        <w:rPr>
          <w:rFonts w:cs="Times New Roman"/>
          <w:szCs w:val="24"/>
        </w:rPr>
        <w:noBreakHyphen/>
      </w:r>
      <w:r w:rsidRPr="00877378">
        <w:rPr>
          <w:rFonts w:cs="Times New Roman"/>
          <w:szCs w:val="24"/>
        </w:rPr>
        <w:t>3</w:t>
      </w:r>
      <w:r>
        <w:rPr>
          <w:rFonts w:cs="Times New Roman"/>
          <w:szCs w:val="24"/>
        </w:rPr>
        <w:noBreakHyphen/>
      </w:r>
      <w:r w:rsidRPr="00877378">
        <w:rPr>
          <w:rFonts w:cs="Times New Roman"/>
          <w:szCs w:val="24"/>
        </w:rPr>
        <w:t xml:space="preserve">204.  The following persons must be properly served with summons and petition: the surviving spouse, children, </w:t>
      </w:r>
      <w:r>
        <w:rPr>
          <w:rFonts w:cs="Times New Roman"/>
          <w:szCs w:val="24"/>
        </w:rPr>
        <w:t>and other heirs of the decedent</w:t>
      </w:r>
      <w:r w:rsidRPr="00877378">
        <w:rPr>
          <w:rFonts w:cs="Times New Roman"/>
          <w:szCs w:val="24"/>
        </w:rPr>
        <w:t xml:space="preserve">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(b)</w:t>
      </w:r>
      <w:r w:rsidRPr="00877378">
        <w:rPr>
          <w:rFonts w:cs="Times New Roman"/>
          <w:szCs w:val="24"/>
        </w:rPr>
        <w:tab/>
        <w:t xml:space="preserve">If it appears by the petition or otherwise that the fact of the death of the alleged decedent may be in doubt, or on the written demand of any interested person, a copy of the summons, petition, and notice of the hearing on the petition shall be sent by registered mail to the alleged decedent at his last known address.  The court shall direct the petitioner to report the results of, or make and report back concerning, a reasonably diligent search for the alleged decedent in any manner that may seem advisable, including any or all of the following methods: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(1)</w:t>
      </w:r>
      <w:r w:rsidRPr="00877378">
        <w:rPr>
          <w:rFonts w:cs="Times New Roman"/>
          <w:szCs w:val="24"/>
        </w:rPr>
        <w:tab/>
        <w:t xml:space="preserve">by inserting in one or more suitable periodicals a notice requesting information from any person having knowledge of the whereabouts of the alleged decedent;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(2)</w:t>
      </w:r>
      <w:r w:rsidRPr="00877378">
        <w:rPr>
          <w:rFonts w:cs="Times New Roman"/>
          <w:szCs w:val="24"/>
        </w:rPr>
        <w:tab/>
        <w:t xml:space="preserve">by notifying law enforcement officials and public welfare agencies in appropriate locations of the disappearance of the alleged decedent;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(3)</w:t>
      </w:r>
      <w:r w:rsidRPr="00877378">
        <w:rPr>
          <w:rFonts w:cs="Times New Roman"/>
          <w:szCs w:val="24"/>
        </w:rPr>
        <w:tab/>
        <w:t xml:space="preserve">by engaging the services of an investigator.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The costs of any search so directed shall be paid by the petitioner if there is no administration or by the estate of the decedent in case there is administration.”</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Proof of service of summons and petition</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SECTION</w:t>
      </w:r>
      <w:r w:rsidRPr="00877378">
        <w:rPr>
          <w:rFonts w:cs="Times New Roman"/>
          <w:szCs w:val="24"/>
        </w:rPr>
        <w:tab/>
        <w:t>10.</w:t>
      </w:r>
      <w:r w:rsidRPr="00877378">
        <w:rPr>
          <w:rFonts w:cs="Times New Roman"/>
          <w:szCs w:val="24"/>
        </w:rPr>
        <w:tab/>
        <w:t>Section 62</w:t>
      </w:r>
      <w:r>
        <w:rPr>
          <w:rFonts w:cs="Times New Roman"/>
          <w:szCs w:val="24"/>
        </w:rPr>
        <w:noBreakHyphen/>
      </w:r>
      <w:r w:rsidRPr="00877378">
        <w:rPr>
          <w:rFonts w:cs="Times New Roman"/>
          <w:szCs w:val="24"/>
        </w:rPr>
        <w:t>3</w:t>
      </w:r>
      <w:r>
        <w:rPr>
          <w:rFonts w:cs="Times New Roman"/>
          <w:szCs w:val="24"/>
        </w:rPr>
        <w:noBreakHyphen/>
      </w:r>
      <w:r w:rsidRPr="00877378">
        <w:rPr>
          <w:rFonts w:cs="Times New Roman"/>
          <w:szCs w:val="24"/>
        </w:rPr>
        <w:t>409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szCs w:val="24"/>
        </w:rPr>
        <w:tab/>
        <w:t>“Section 62</w:t>
      </w:r>
      <w:r>
        <w:rPr>
          <w:rFonts w:cs="Times New Roman"/>
          <w:szCs w:val="24"/>
        </w:rPr>
        <w:noBreakHyphen/>
      </w:r>
      <w:r w:rsidRPr="00877378">
        <w:rPr>
          <w:rFonts w:cs="Times New Roman"/>
          <w:szCs w:val="24"/>
        </w:rPr>
        <w:t>3</w:t>
      </w:r>
      <w:r>
        <w:rPr>
          <w:rFonts w:cs="Times New Roman"/>
          <w:szCs w:val="24"/>
        </w:rPr>
        <w:noBreakHyphen/>
      </w:r>
      <w:r w:rsidRPr="00877378">
        <w:rPr>
          <w:rFonts w:cs="Times New Roman"/>
          <w:szCs w:val="24"/>
        </w:rPr>
        <w:t>409.</w:t>
      </w:r>
      <w:r w:rsidRPr="00877378">
        <w:rPr>
          <w:rFonts w:cs="Times New Roman"/>
          <w:szCs w:val="24"/>
        </w:rPr>
        <w:tab/>
        <w:t xml:space="preserve"> </w:t>
      </w:r>
      <w:r w:rsidRPr="00877378">
        <w:rPr>
          <w:rFonts w:cs="Times New Roman"/>
        </w:rPr>
        <w:t>Upon proof of service of the summons and petition, and after any hearing and notice that may be necessary, if the court finds that the testator is dead, venue is proper, and that the proceeding was commenced within the limitation prescribed by Section 62</w:t>
      </w:r>
      <w:r>
        <w:rPr>
          <w:rFonts w:cs="Times New Roman"/>
        </w:rPr>
        <w:noBreakHyphen/>
      </w:r>
      <w:r w:rsidRPr="00877378">
        <w:rPr>
          <w:rFonts w:cs="Times New Roman"/>
        </w:rPr>
        <w:t>3</w:t>
      </w:r>
      <w:r>
        <w:rPr>
          <w:rFonts w:cs="Times New Roman"/>
        </w:rPr>
        <w:noBreakHyphen/>
      </w:r>
      <w:r w:rsidRPr="00877378">
        <w:rPr>
          <w:rFonts w:cs="Times New Roman"/>
        </w:rPr>
        <w:t>108, it shall determine the decedent</w:t>
      </w:r>
      <w:r w:rsidRPr="00025EE5">
        <w:rPr>
          <w:rFonts w:cs="Times New Roman"/>
        </w:rPr>
        <w:t>’</w:t>
      </w:r>
      <w:r w:rsidRPr="00877378">
        <w:rPr>
          <w:rFonts w:cs="Times New Roman"/>
        </w:rPr>
        <w: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Pr>
          <w:rFonts w:cs="Times New Roman"/>
        </w:rPr>
        <w:noBreakHyphen/>
      </w:r>
      <w:r w:rsidRPr="00877378">
        <w:rPr>
          <w:rFonts w:cs="Times New Roman"/>
        </w:rPr>
        <w:t>3</w:t>
      </w:r>
      <w:r>
        <w:rPr>
          <w:rFonts w:cs="Times New Roman"/>
        </w:rPr>
        <w:noBreakHyphen/>
      </w:r>
      <w:r w:rsidRPr="00877378">
        <w:rPr>
          <w:rFonts w:cs="Times New Roman"/>
        </w:rPr>
        <w:t>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introduced is a true copy and that the will has become effective under the law of the other place.”</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Service of summons and petition</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11.</w:t>
      </w: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414(b)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“(b)</w:t>
      </w:r>
      <w:r w:rsidRPr="00877378">
        <w:rPr>
          <w:rFonts w:cs="Times New Roman"/>
        </w:rPr>
        <w:tab/>
        <w:t>After service of the summons and petition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Section 62</w:t>
      </w:r>
      <w:r>
        <w:rPr>
          <w:rFonts w:cs="Times New Roman"/>
        </w:rPr>
        <w:noBreakHyphen/>
      </w:r>
      <w:r w:rsidRPr="00877378">
        <w:rPr>
          <w:rFonts w:cs="Times New Roman"/>
        </w:rPr>
        <w:t>3</w:t>
      </w:r>
      <w:r>
        <w:rPr>
          <w:rFonts w:cs="Times New Roman"/>
        </w:rPr>
        <w:noBreakHyphen/>
      </w:r>
      <w:r w:rsidRPr="00877378">
        <w:rPr>
          <w:rFonts w:cs="Times New Roman"/>
        </w:rPr>
        <w:t>203, make a proper appointment, and, if appropriate, terminate any prior appointment found to have been improper as provided in cases of removal under Section 62</w:t>
      </w:r>
      <w:r>
        <w:rPr>
          <w:rFonts w:cs="Times New Roman"/>
        </w:rPr>
        <w:noBreakHyphen/>
      </w:r>
      <w:r w:rsidRPr="00877378">
        <w:rPr>
          <w:rFonts w:cs="Times New Roman"/>
        </w:rPr>
        <w:t>3</w:t>
      </w:r>
      <w:r>
        <w:rPr>
          <w:rFonts w:cs="Times New Roman"/>
        </w:rPr>
        <w:noBreakHyphen/>
      </w:r>
      <w:r w:rsidRPr="00877378">
        <w:rPr>
          <w:rFonts w:cs="Times New Roman"/>
        </w:rPr>
        <w:t>611.”</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Petition for administration</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12.</w:t>
      </w: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502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502.</w:t>
      </w:r>
      <w:r w:rsidRPr="00877378">
        <w:rPr>
          <w:rFonts w:cs="Times New Roman"/>
        </w:rPr>
        <w:tab/>
        <w:t>A petition for administration under Part 5 [Sections 62</w:t>
      </w:r>
      <w:r>
        <w:rPr>
          <w:rFonts w:cs="Times New Roman"/>
        </w:rPr>
        <w:noBreakHyphen/>
      </w:r>
      <w:r w:rsidRPr="00877378">
        <w:rPr>
          <w:rFonts w:cs="Times New Roman"/>
        </w:rPr>
        <w:t>3</w:t>
      </w:r>
      <w:r>
        <w:rPr>
          <w:rFonts w:cs="Times New Roman"/>
        </w:rPr>
        <w:noBreakHyphen/>
      </w:r>
      <w:r w:rsidRPr="00877378">
        <w:rPr>
          <w:rFonts w:cs="Times New Roman"/>
        </w:rPr>
        <w:t>501 et seq.] may be filed by any interested person or by a personal representative at any time, a prayer for administration under Part 5 [Sections 62</w:t>
      </w:r>
      <w:r>
        <w:rPr>
          <w:rFonts w:cs="Times New Roman"/>
        </w:rPr>
        <w:noBreakHyphen/>
      </w:r>
      <w:r w:rsidRPr="00877378">
        <w:rPr>
          <w:rFonts w:cs="Times New Roman"/>
        </w:rPr>
        <w:t>3</w:t>
      </w:r>
      <w:r>
        <w:rPr>
          <w:rFonts w:cs="Times New Roman"/>
        </w:rPr>
        <w:noBreakHyphen/>
      </w:r>
      <w:r w:rsidRPr="00877378">
        <w:rPr>
          <w:rFonts w:cs="Times New Roman"/>
        </w:rPr>
        <w:t>501 et seq.] may be joined with a petition in a testacy or appointment proceeding, or the court may order administration under Part 5 [Sections 62</w:t>
      </w:r>
      <w:r>
        <w:rPr>
          <w:rFonts w:cs="Times New Roman"/>
        </w:rPr>
        <w:noBreakHyphen/>
      </w:r>
      <w:r w:rsidRPr="00877378">
        <w:rPr>
          <w:rFonts w:cs="Times New Roman"/>
        </w:rPr>
        <w:t>3</w:t>
      </w:r>
      <w:r>
        <w:rPr>
          <w:rFonts w:cs="Times New Roman"/>
        </w:rPr>
        <w:noBreakHyphen/>
      </w:r>
      <w:r w:rsidRPr="00877378">
        <w:rPr>
          <w:rFonts w:cs="Times New Roman"/>
        </w:rPr>
        <w:t>501 et seq.] on its own motion.  If the testacy of the decedent and the priority and qualification of any personal representative have not been adjudicated previously, the petition for administration under Part 5 [Sections 62</w:t>
      </w:r>
      <w:r>
        <w:rPr>
          <w:rFonts w:cs="Times New Roman"/>
        </w:rPr>
        <w:noBreakHyphen/>
      </w:r>
      <w:r w:rsidRPr="00877378">
        <w:rPr>
          <w:rFonts w:cs="Times New Roman"/>
        </w:rPr>
        <w:t>3</w:t>
      </w:r>
      <w:r>
        <w:rPr>
          <w:rFonts w:cs="Times New Roman"/>
        </w:rPr>
        <w:noBreakHyphen/>
      </w:r>
      <w:r w:rsidRPr="00877378">
        <w:rPr>
          <w:rFonts w:cs="Times New Roman"/>
        </w:rPr>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[Sections 62</w:t>
      </w:r>
      <w:r>
        <w:rPr>
          <w:rFonts w:cs="Times New Roman"/>
        </w:rPr>
        <w:noBreakHyphen/>
      </w:r>
      <w:r w:rsidRPr="00877378">
        <w:rPr>
          <w:rFonts w:cs="Times New Roman"/>
        </w:rPr>
        <w:t>3</w:t>
      </w:r>
      <w:r>
        <w:rPr>
          <w:rFonts w:cs="Times New Roman"/>
        </w:rPr>
        <w:noBreakHyphen/>
      </w:r>
      <w:r w:rsidRPr="00877378">
        <w:rPr>
          <w:rFonts w:cs="Times New Roman"/>
        </w:rPr>
        <w:t>501 et seq.], even though the request for administration under Part 5 [Sections 62</w:t>
      </w:r>
      <w:r>
        <w:rPr>
          <w:rFonts w:cs="Times New Roman"/>
        </w:rPr>
        <w:noBreakHyphen/>
      </w:r>
      <w:r w:rsidRPr="00877378">
        <w:rPr>
          <w:rFonts w:cs="Times New Roman"/>
        </w:rPr>
        <w:t>3</w:t>
      </w:r>
      <w:r>
        <w:rPr>
          <w:rFonts w:cs="Times New Roman"/>
        </w:rPr>
        <w:noBreakHyphen/>
      </w:r>
      <w:r w:rsidRPr="00877378">
        <w:rPr>
          <w:rFonts w:cs="Times New Roman"/>
        </w:rPr>
        <w:t>501 et seq.] may be denied.  After service of the summons and petition and upon notice to interested persons, the court shall order administration under Part 5 [Sections 62</w:t>
      </w:r>
      <w:r>
        <w:rPr>
          <w:rFonts w:cs="Times New Roman"/>
        </w:rPr>
        <w:noBreakHyphen/>
      </w:r>
      <w:r w:rsidRPr="00877378">
        <w:rPr>
          <w:rFonts w:cs="Times New Roman"/>
        </w:rPr>
        <w:t>3</w:t>
      </w:r>
      <w:r>
        <w:rPr>
          <w:rFonts w:cs="Times New Roman"/>
        </w:rPr>
        <w:noBreakHyphen/>
      </w:r>
      <w:r w:rsidRPr="00877378">
        <w:rPr>
          <w:rFonts w:cs="Times New Roman"/>
        </w:rPr>
        <w:t>501 et seq.] of a decedent</w:t>
      </w:r>
      <w:r w:rsidRPr="00025EE5">
        <w:rPr>
          <w:rFonts w:cs="Times New Roman"/>
        </w:rPr>
        <w:t>’</w:t>
      </w:r>
      <w:r w:rsidRPr="00877378">
        <w:rPr>
          <w:rFonts w:cs="Times New Roman"/>
        </w:rPr>
        <w:t>s estate: (1) if the decedent</w:t>
      </w:r>
      <w:r w:rsidRPr="00025EE5">
        <w:rPr>
          <w:rFonts w:cs="Times New Roman"/>
        </w:rPr>
        <w:t>’</w:t>
      </w:r>
      <w:r w:rsidRPr="00877378">
        <w:rPr>
          <w:rFonts w:cs="Times New Roman"/>
        </w:rPr>
        <w:t>s will directs administration under Part 5 [Sections 62</w:t>
      </w:r>
      <w:r>
        <w:rPr>
          <w:rFonts w:cs="Times New Roman"/>
        </w:rPr>
        <w:noBreakHyphen/>
      </w:r>
      <w:r w:rsidRPr="00877378">
        <w:rPr>
          <w:rFonts w:cs="Times New Roman"/>
        </w:rPr>
        <w:t>3</w:t>
      </w:r>
      <w:r>
        <w:rPr>
          <w:rFonts w:cs="Times New Roman"/>
        </w:rPr>
        <w:noBreakHyphen/>
      </w:r>
      <w:r w:rsidRPr="00877378">
        <w:rPr>
          <w:rFonts w:cs="Times New Roman"/>
        </w:rPr>
        <w:t>501 et seq.], it shall be ordered unless the court finds that circumstances bearing on the need for administration under Part 5 [Sections 62</w:t>
      </w:r>
      <w:r>
        <w:rPr>
          <w:rFonts w:cs="Times New Roman"/>
        </w:rPr>
        <w:noBreakHyphen/>
      </w:r>
      <w:r w:rsidRPr="00877378">
        <w:rPr>
          <w:rFonts w:cs="Times New Roman"/>
        </w:rPr>
        <w:t>3</w:t>
      </w:r>
      <w:r>
        <w:rPr>
          <w:rFonts w:cs="Times New Roman"/>
        </w:rPr>
        <w:noBreakHyphen/>
      </w:r>
      <w:r w:rsidRPr="00877378">
        <w:rPr>
          <w:rFonts w:cs="Times New Roman"/>
        </w:rPr>
        <w:t>501 et seq.] have changed since the execution of the will and that there is no necessity for administration under Part 5 [Sections 62</w:t>
      </w:r>
      <w:r>
        <w:rPr>
          <w:rFonts w:cs="Times New Roman"/>
        </w:rPr>
        <w:noBreakHyphen/>
      </w:r>
      <w:r w:rsidRPr="00877378">
        <w:rPr>
          <w:rFonts w:cs="Times New Roman"/>
        </w:rPr>
        <w:t>3</w:t>
      </w:r>
      <w:r>
        <w:rPr>
          <w:rFonts w:cs="Times New Roman"/>
        </w:rPr>
        <w:noBreakHyphen/>
      </w:r>
      <w:r w:rsidRPr="00877378">
        <w:rPr>
          <w:rFonts w:cs="Times New Roman"/>
        </w:rPr>
        <w:t>501 et seq.];  (2) if the decedent</w:t>
      </w:r>
      <w:r w:rsidRPr="00025EE5">
        <w:rPr>
          <w:rFonts w:cs="Times New Roman"/>
        </w:rPr>
        <w:t>’</w:t>
      </w:r>
      <w:r w:rsidRPr="00877378">
        <w:rPr>
          <w:rFonts w:cs="Times New Roman"/>
        </w:rPr>
        <w:t>s will directs no administration under Part 5 [Sections 62</w:t>
      </w:r>
      <w:r>
        <w:rPr>
          <w:rFonts w:cs="Times New Roman"/>
        </w:rPr>
        <w:noBreakHyphen/>
      </w:r>
      <w:r w:rsidRPr="00877378">
        <w:rPr>
          <w:rFonts w:cs="Times New Roman"/>
        </w:rPr>
        <w:t>3</w:t>
      </w:r>
      <w:r>
        <w:rPr>
          <w:rFonts w:cs="Times New Roman"/>
        </w:rPr>
        <w:noBreakHyphen/>
      </w:r>
      <w:r w:rsidRPr="00877378">
        <w:rPr>
          <w:rFonts w:cs="Times New Roman"/>
        </w:rPr>
        <w:t>501 et seq.], then administration shall be ordered only upon a finding that it is necessary for protection of persons interested in the estate; or (3) in other cases if the court finds that administration under Part 5 [Sections 62</w:t>
      </w:r>
      <w:r>
        <w:rPr>
          <w:rFonts w:cs="Times New Roman"/>
        </w:rPr>
        <w:noBreakHyphen/>
      </w:r>
      <w:r w:rsidRPr="00877378">
        <w:rPr>
          <w:rFonts w:cs="Times New Roman"/>
        </w:rPr>
        <w:t>3</w:t>
      </w:r>
      <w:r>
        <w:rPr>
          <w:rFonts w:cs="Times New Roman"/>
        </w:rPr>
        <w:noBreakHyphen/>
      </w:r>
      <w:r w:rsidRPr="00877378">
        <w:rPr>
          <w:rFonts w:cs="Times New Roman"/>
        </w:rPr>
        <w:t>501 et seq.] is necessary under the circumstances.”</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Personal representative not to exercise power</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13.</w:t>
      </w: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503(c) of the 1976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“(c)</w:t>
      </w:r>
      <w:r w:rsidRPr="00877378">
        <w:rPr>
          <w:rFonts w:cs="Times New Roman"/>
        </w:rPr>
        <w:tab/>
        <w:t>After service of the summons and petition upon the personal representative and notice of the filing of a petition for administration under Part 5 [Sections 62</w:t>
      </w:r>
      <w:r>
        <w:rPr>
          <w:rFonts w:cs="Times New Roman"/>
        </w:rPr>
        <w:noBreakHyphen/>
      </w:r>
      <w:r w:rsidRPr="00877378">
        <w:rPr>
          <w:rFonts w:cs="Times New Roman"/>
        </w:rPr>
        <w:t>3</w:t>
      </w:r>
      <w:r>
        <w:rPr>
          <w:rFonts w:cs="Times New Roman"/>
        </w:rPr>
        <w:noBreakHyphen/>
      </w:r>
      <w:r w:rsidRPr="00877378">
        <w:rPr>
          <w:rFonts w:cs="Times New Roman"/>
        </w:rPr>
        <w:t>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Bond</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14.</w:t>
      </w: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604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604.</w:t>
      </w:r>
      <w:r w:rsidRPr="00877378">
        <w:rPr>
          <w:rFonts w:cs="Times New Roman"/>
        </w:rPr>
        <w:tab/>
        <w:t xml:space="preserve"> 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Pr>
          <w:rFonts w:cs="Times New Roman"/>
        </w:rPr>
        <w:noBreakHyphen/>
      </w:r>
      <w:r w:rsidRPr="00877378">
        <w:rPr>
          <w:rFonts w:cs="Times New Roman"/>
        </w:rPr>
        <w:t>6</w:t>
      </w:r>
      <w:r>
        <w:rPr>
          <w:rFonts w:cs="Times New Roman"/>
        </w:rPr>
        <w:noBreakHyphen/>
      </w:r>
      <w:r w:rsidRPr="00877378">
        <w:rPr>
          <w:rFonts w:cs="Times New Roman"/>
        </w:rPr>
        <w:t>101) in a manner that prevents their unauthorized disposition.  Upon application by the personal representative or another interested person or upon the court</w:t>
      </w:r>
      <w:r w:rsidRPr="00025EE5">
        <w:rPr>
          <w:rFonts w:cs="Times New Roman"/>
        </w:rPr>
        <w:t>’</w:t>
      </w:r>
      <w:r w:rsidRPr="00877378">
        <w:rPr>
          <w:rFonts w:cs="Times New Roman"/>
        </w:rPr>
        <w:t>s own motion, the court may increase or reduce the amount of the bond, release sureties, dispense with security or securities, or permit the substitution of another bond with the same or different sureties.”</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Court may restrain personal representative</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15.</w:t>
      </w: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607(a)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“(a)</w:t>
      </w:r>
      <w:r w:rsidRPr="00877378">
        <w:rPr>
          <w:rFonts w:cs="Times New Roman"/>
        </w:rPr>
        <w:tab/>
        <w:t xml:space="preserve"> Upon application of any person who appears to have an interest in the estate,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Person may petition for removal of personal representative</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16.</w:t>
      </w: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611(a)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“(a)</w:t>
      </w:r>
      <w:r w:rsidRPr="00877378">
        <w:rPr>
          <w:rFonts w:cs="Times New Roman"/>
        </w:rPr>
        <w:tab/>
        <w:t>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Section 62</w:t>
      </w:r>
      <w:r>
        <w:rPr>
          <w:rFonts w:cs="Times New Roman"/>
        </w:rPr>
        <w:noBreakHyphen/>
      </w:r>
      <w:r w:rsidRPr="00877378">
        <w:rPr>
          <w:rFonts w:cs="Times New Roman"/>
        </w:rPr>
        <w:t>3</w:t>
      </w:r>
      <w:r>
        <w:rPr>
          <w:rFonts w:cs="Times New Roman"/>
        </w:rPr>
        <w:noBreakHyphen/>
      </w:r>
      <w:r w:rsidRPr="00877378">
        <w:rPr>
          <w:rFonts w:cs="Times New Roman"/>
        </w:rPr>
        <w:t>607, after service of the summons and petition upon the personal representative and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Claims</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17.</w:t>
      </w: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806(b)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“(b)</w:t>
      </w:r>
      <w:r w:rsidRPr="00877378">
        <w:rPr>
          <w:rFonts w:cs="Times New Roman"/>
        </w:rPr>
        <w:tab/>
        <w:t>Upon service of the summons and petition of the personal representative or of a claimant in a proceeding for the purpose, the court may allow in whole or in part any claim or claims presented to the personal representative or filed with the court in due time and not barred by subsection (a) of this section.  Notice of hearing in this proceeding shall be given to the claimant, the personal representative, and those other persons interested in the estate as the court may direct by order entered at the time the proceeding is commenced.”</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Personal representative may petition court to make partition</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18.</w:t>
      </w: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911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911.</w:t>
      </w:r>
      <w:r w:rsidRPr="00877378">
        <w:rPr>
          <w:rFonts w:cs="Times New Roman"/>
        </w:rPr>
        <w:tab/>
        <w:t xml:space="preserve"> When two or more heirs or devisees are entitled to distribution of undivided interests in any personal or real property of the estate, the personal representative or one or more of the heirs or devisees may petition the court prior to the closing of the estate, to make partition.  After service of summons and petition and after notice to the interested heirs or devisees, the court shall partition the property in kind if it can be fairly and equitably partitioned in kind.  If not subject to fair and equitable partition in kind, the court shall direct the personal representative to sell the property and distribute the proceeds.”</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Personal representative must file with court</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19.</w:t>
      </w: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1001(a), (c), and (d)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rPr>
        <w:tab/>
        <w:t>“(a)</w:t>
      </w:r>
      <w:r w:rsidRPr="00877378">
        <w:rPr>
          <w:rFonts w:cs="Times New Roman"/>
        </w:rPr>
        <w:tab/>
      </w:r>
      <w:r w:rsidRPr="00877378">
        <w:rPr>
          <w:rFonts w:cs="Times New Roman"/>
          <w:szCs w:val="24"/>
        </w:rPr>
        <w:t xml:space="preserve">Within one year after the date of the first publication of notice to creditors (or if a state or federal estate tax return was filed, within ninety days after the receipt of a state or federal estate tax closing letter, whichever is later), a personal representative must file with the court: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(1)</w:t>
      </w:r>
      <w:r w:rsidRPr="00877378">
        <w:rPr>
          <w:rFonts w:cs="Times New Roman"/>
          <w:szCs w:val="24"/>
        </w:rPr>
        <w:tab/>
        <w:t xml:space="preserve">a full account in writing of his administration;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(2)</w:t>
      </w:r>
      <w:r w:rsidRPr="00877378">
        <w:rPr>
          <w:rFonts w:cs="Times New Roman"/>
          <w:szCs w:val="24"/>
        </w:rPr>
        <w:tab/>
        <w:t xml:space="preserve">a proposal for distribution of assets not yet distributed;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(3)</w:t>
      </w:r>
      <w:r w:rsidRPr="00877378">
        <w:rPr>
          <w:rFonts w:cs="Times New Roman"/>
          <w:szCs w:val="24"/>
        </w:rPr>
        <w:tab/>
        <w:t xml:space="preserve"> an application for settlement of the estate to consider the final account or approve an accounting distribution and adjudicate the final settlement and distribution of the estate; and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(4)</w:t>
      </w:r>
      <w:r w:rsidRPr="00877378">
        <w:rPr>
          <w:rFonts w:cs="Times New Roman"/>
          <w:szCs w:val="24"/>
        </w:rPr>
        <w:tab/>
        <w:t>proof that a notice of right to demand hearing and copies of the account, the proposal for distribution, and the application for settlement of the estate have been sent to all interested persons including all creditors or other claimants of whom the personal representative is aware whose claims are neither paid nor barred.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(c)</w:t>
      </w:r>
      <w:r w:rsidRPr="00877378">
        <w:rPr>
          <w:rFonts w:cs="Times New Roman"/>
          <w:szCs w:val="24"/>
        </w:rPr>
        <w:tab/>
        <w:t>After thirty days from the filing by the personal representative of proof that a notice of right to demand hearing has been sent to all persons entitled to such notice under subsection (a), the court may enter an order or orders approving settlement and directing or approving distribution of the estate, terminating the appointment of the personal representative, and discharging the personal representative from further claim or demand of any interested person.  However, if any interested person files with the court a written demand for hearing within thirty days after the personal representative files proof that a notice of right to demand hearing has been sent to all persons entitled to such notice under subsection (a), the court may enter its order or orders only after notice to all interested persons in accordance with Section 62</w:t>
      </w:r>
      <w:r>
        <w:rPr>
          <w:rFonts w:cs="Times New Roman"/>
          <w:szCs w:val="24"/>
        </w:rPr>
        <w:noBreakHyphen/>
      </w:r>
      <w:r w:rsidRPr="00877378">
        <w:rPr>
          <w:rFonts w:cs="Times New Roman"/>
          <w:szCs w:val="24"/>
        </w:rPr>
        <w:t>1</w:t>
      </w:r>
      <w:r>
        <w:rPr>
          <w:rFonts w:cs="Times New Roman"/>
          <w:szCs w:val="24"/>
        </w:rPr>
        <w:noBreakHyphen/>
      </w:r>
      <w:r w:rsidRPr="00877378">
        <w:rPr>
          <w:rFonts w:cs="Times New Roman"/>
          <w:szCs w:val="24"/>
        </w:rPr>
        <w:t xml:space="preserve">401 and hearing.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(d)</w:t>
      </w:r>
      <w:r w:rsidRPr="00877378">
        <w:rPr>
          <w:rFonts w:cs="Times New Roman"/>
          <w:szCs w:val="24"/>
        </w:rPr>
        <w:tab/>
        <w:t>If one or more heirs or devisees were omitted as parties in, or were not given notice of, a previous formal testacy proceeding, the court, on proper petition for an order of complete settlement of the estate under this section, and after notice of hearing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any will previously admitted to probate, or of the fact that the decedent left no valid will if the prior proceedings determined this fact.”</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New appointment</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SECTION</w:t>
      </w:r>
      <w:r w:rsidRPr="00877378">
        <w:rPr>
          <w:rFonts w:cs="Times New Roman"/>
          <w:szCs w:val="24"/>
        </w:rPr>
        <w:tab/>
        <w:t>20.</w:t>
      </w:r>
      <w:r w:rsidRPr="00877378">
        <w:rPr>
          <w:rFonts w:cs="Times New Roman"/>
          <w:szCs w:val="24"/>
        </w:rPr>
        <w:tab/>
        <w:t>Section 62</w:t>
      </w:r>
      <w:r>
        <w:rPr>
          <w:rFonts w:cs="Times New Roman"/>
          <w:szCs w:val="24"/>
        </w:rPr>
        <w:noBreakHyphen/>
      </w:r>
      <w:r w:rsidRPr="00877378">
        <w:rPr>
          <w:rFonts w:cs="Times New Roman"/>
          <w:szCs w:val="24"/>
        </w:rPr>
        <w:t>3</w:t>
      </w:r>
      <w:r>
        <w:rPr>
          <w:rFonts w:cs="Times New Roman"/>
          <w:szCs w:val="24"/>
        </w:rPr>
        <w:noBreakHyphen/>
      </w:r>
      <w:r w:rsidRPr="00877378">
        <w:rPr>
          <w:rFonts w:cs="Times New Roman"/>
          <w:szCs w:val="24"/>
        </w:rPr>
        <w:t>1008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szCs w:val="24"/>
        </w:rPr>
        <w:tab/>
        <w:t>“Section 62</w:t>
      </w:r>
      <w:r>
        <w:rPr>
          <w:rFonts w:cs="Times New Roman"/>
          <w:szCs w:val="24"/>
        </w:rPr>
        <w:noBreakHyphen/>
      </w:r>
      <w:r w:rsidRPr="00877378">
        <w:rPr>
          <w:rFonts w:cs="Times New Roman"/>
          <w:szCs w:val="24"/>
        </w:rPr>
        <w:t>3</w:t>
      </w:r>
      <w:r>
        <w:rPr>
          <w:rFonts w:cs="Times New Roman"/>
          <w:szCs w:val="24"/>
        </w:rPr>
        <w:noBreakHyphen/>
      </w:r>
      <w:r w:rsidRPr="00877378">
        <w:rPr>
          <w:rFonts w:cs="Times New Roman"/>
          <w:szCs w:val="24"/>
        </w:rPr>
        <w:t>1008.</w:t>
      </w:r>
      <w:r w:rsidRPr="00877378">
        <w:rPr>
          <w:rFonts w:cs="Times New Roman"/>
          <w:szCs w:val="24"/>
        </w:rPr>
        <w:tab/>
      </w:r>
      <w:r w:rsidRPr="00877378">
        <w:rPr>
          <w:rFonts w:cs="Times New Roman"/>
        </w:rPr>
        <w:t xml:space="preserve">If other property of the estate is discovered after an estate has been settled and the personal representative discharged or for other good cause, the court upon application of any interested person and upon notice as it directs may appoint the same or a successor personal representative to administer the subsequently opened estate.  If a new appointment is made, unless the court orders otherwise, the provisions of this </w:t>
      </w:r>
      <w:r>
        <w:rPr>
          <w:rFonts w:cs="Times New Roman"/>
        </w:rPr>
        <w:t>c</w:t>
      </w:r>
      <w:r w:rsidRPr="00877378">
        <w:rPr>
          <w:rFonts w:cs="Times New Roman"/>
        </w:rPr>
        <w:t>ode apply as appropriate; but no claim previously barred may be asserted in the subsequent administration.”</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Compromise of controversy is binding</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21.</w:t>
      </w: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1101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1101.</w:t>
      </w:r>
      <w:r w:rsidRPr="00877378">
        <w:rPr>
          <w:rFonts w:cs="Times New Roman"/>
        </w:rPr>
        <w:tab/>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by the court after hearing,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Pr>
          <w:rFonts w:cs="Times New Roman"/>
        </w:rPr>
        <w:noBreakHyphen/>
      </w:r>
      <w:r w:rsidRPr="00877378">
        <w:rPr>
          <w:rFonts w:cs="Times New Roman"/>
        </w:rPr>
        <w:t>5</w:t>
      </w:r>
      <w:r>
        <w:rPr>
          <w:rFonts w:cs="Times New Roman"/>
        </w:rPr>
        <w:noBreakHyphen/>
      </w:r>
      <w:r w:rsidRPr="00877378">
        <w:rPr>
          <w:rFonts w:cs="Times New Roman"/>
        </w:rPr>
        <w:t>433.”</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Court may approve agreement, conditions</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22.</w:t>
      </w: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1102(3)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“(3)</w:t>
      </w:r>
      <w:r w:rsidRPr="00877378">
        <w:rPr>
          <w:rFonts w:cs="Times New Roman"/>
        </w:rPr>
        <w:tab/>
        <w:t xml:space="preserve"> Upon application to the court and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to answer</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23.</w:t>
      </w: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1309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1309.</w:t>
      </w:r>
      <w:r w:rsidRPr="00877378">
        <w:rPr>
          <w:rFonts w:cs="Times New Roman"/>
        </w:rPr>
        <w:tab/>
        <w:t xml:space="preserve">The time to answer or otherwise respond by motion to the summons and petition is at least thirty days from the date of service.  Should the personal representative (if not the petitioner) or any of the heirs or devisees, or other parties, if any, desire to answer or otherwise respond by motion it must be in writing and the court shall in regular order, as in the case of other litigated cases, proceed to determine the issues made by petition, subsequent pleadings, and motions and if the court decides that the real estate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court shall pay over to the personal representative the net proceeds of such sale.  The personal representative shall administer such proceeds in like manner as proceeds of personal property coming into his hands.  Nothing in this </w:t>
      </w:r>
      <w:r>
        <w:rPr>
          <w:rFonts w:cs="Times New Roman"/>
        </w:rPr>
        <w:t>p</w:t>
      </w:r>
      <w:r w:rsidRPr="00877378">
        <w:rPr>
          <w:rFonts w:cs="Times New Roman"/>
        </w:rPr>
        <w:t>art may be construed to abridge homestead exemptions.”</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Guardianship proceeding</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24.</w:t>
      </w:r>
      <w:r w:rsidRPr="00877378">
        <w:rPr>
          <w:rFonts w:cs="Times New Roman"/>
        </w:rPr>
        <w:tab/>
        <w:t>Section 62</w:t>
      </w:r>
      <w:r>
        <w:rPr>
          <w:rFonts w:cs="Times New Roman"/>
        </w:rPr>
        <w:noBreakHyphen/>
      </w:r>
      <w:r w:rsidRPr="00877378">
        <w:rPr>
          <w:rFonts w:cs="Times New Roman"/>
        </w:rPr>
        <w:t>5</w:t>
      </w:r>
      <w:r>
        <w:rPr>
          <w:rFonts w:cs="Times New Roman"/>
        </w:rPr>
        <w:noBreakHyphen/>
      </w:r>
      <w:r w:rsidRPr="00877378">
        <w:rPr>
          <w:rFonts w:cs="Times New Roman"/>
        </w:rPr>
        <w:t>101(5)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“(5)</w:t>
      </w:r>
      <w:r w:rsidRPr="00877378">
        <w:rPr>
          <w:rFonts w:cs="Times New Roman"/>
        </w:rPr>
        <w:tab/>
        <w:t xml:space="preserve">A </w:t>
      </w:r>
      <w:r w:rsidRPr="00025EE5">
        <w:rPr>
          <w:rFonts w:cs="Times New Roman"/>
        </w:rPr>
        <w:t>‘</w:t>
      </w:r>
      <w:r w:rsidRPr="00877378">
        <w:rPr>
          <w:rFonts w:cs="Times New Roman"/>
        </w:rPr>
        <w:t>guardianship proceeding</w:t>
      </w:r>
      <w:r w:rsidRPr="00025EE5">
        <w:rPr>
          <w:rFonts w:cs="Times New Roman"/>
        </w:rPr>
        <w:t>’</w:t>
      </w:r>
      <w:r w:rsidRPr="00877378">
        <w:rPr>
          <w:rFonts w:cs="Times New Roman"/>
        </w:rPr>
        <w:t xml:space="preserve"> is a formal proceeding under the provisions of Part 3 of Article 5 (Section 62</w:t>
      </w:r>
      <w:r>
        <w:rPr>
          <w:rFonts w:cs="Times New Roman"/>
        </w:rPr>
        <w:noBreakHyphen/>
      </w:r>
      <w:r w:rsidRPr="00877378">
        <w:rPr>
          <w:rFonts w:cs="Times New Roman"/>
        </w:rPr>
        <w:t>5</w:t>
      </w:r>
      <w:r>
        <w:rPr>
          <w:rFonts w:cs="Times New Roman"/>
        </w:rPr>
        <w:noBreakHyphen/>
      </w:r>
      <w:r w:rsidRPr="00877378">
        <w:rPr>
          <w:rFonts w:cs="Times New Roman"/>
        </w:rPr>
        <w:t>301, et seq.) to determine if a person is an incapacitated person, or to appoint a guardian for an incapacitated person.”</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Petition by or for incapacitated person</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25.</w:t>
      </w:r>
      <w:r w:rsidRPr="00877378">
        <w:rPr>
          <w:rFonts w:cs="Times New Roman"/>
        </w:rPr>
        <w:tab/>
        <w:t>Section 62</w:t>
      </w:r>
      <w:r>
        <w:rPr>
          <w:rFonts w:cs="Times New Roman"/>
        </w:rPr>
        <w:noBreakHyphen/>
      </w:r>
      <w:r w:rsidRPr="00877378">
        <w:rPr>
          <w:rFonts w:cs="Times New Roman"/>
        </w:rPr>
        <w:t>5</w:t>
      </w:r>
      <w:r>
        <w:rPr>
          <w:rFonts w:cs="Times New Roman"/>
        </w:rPr>
        <w:noBreakHyphen/>
      </w:r>
      <w:r w:rsidRPr="00877378">
        <w:rPr>
          <w:rFonts w:cs="Times New Roman"/>
        </w:rPr>
        <w:t>303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rPr>
        <w:tab/>
        <w:t>“Section 62</w:t>
      </w:r>
      <w:r>
        <w:rPr>
          <w:rFonts w:cs="Times New Roman"/>
        </w:rPr>
        <w:noBreakHyphen/>
      </w:r>
      <w:r w:rsidRPr="00877378">
        <w:rPr>
          <w:rFonts w:cs="Times New Roman"/>
        </w:rPr>
        <w:t>5</w:t>
      </w:r>
      <w:r>
        <w:rPr>
          <w:rFonts w:cs="Times New Roman"/>
        </w:rPr>
        <w:noBreakHyphen/>
      </w:r>
      <w:r w:rsidRPr="00877378">
        <w:rPr>
          <w:rFonts w:cs="Times New Roman"/>
        </w:rPr>
        <w:t>303.</w:t>
      </w:r>
      <w:r w:rsidRPr="00877378">
        <w:rPr>
          <w:rFonts w:cs="Times New Roman"/>
        </w:rPr>
        <w:tab/>
      </w:r>
      <w:r w:rsidRPr="00877378">
        <w:rPr>
          <w:rFonts w:cs="Times New Roman"/>
        </w:rPr>
        <w:tab/>
      </w:r>
      <w:r w:rsidRPr="00877378">
        <w:rPr>
          <w:rFonts w:cs="Times New Roman"/>
          <w:szCs w:val="24"/>
        </w:rPr>
        <w:t>(a)</w:t>
      </w:r>
      <w:r w:rsidRPr="00877378">
        <w:rPr>
          <w:rFonts w:cs="Times New Roman"/>
          <w:szCs w:val="24"/>
        </w:rPr>
        <w:tab/>
        <w:t xml:space="preserve">The incapacitated person or a person interested in his welfare may petition for a finding of incapacity and appointment of a guardian.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(b)</w:t>
      </w:r>
      <w:r w:rsidRPr="00877378">
        <w:rPr>
          <w:rFonts w:cs="Times New Roman"/>
          <w:szCs w:val="24"/>
        </w:rPr>
        <w:tab/>
        <w:t>Upon the filing and service of the summons and the petition the court shall send a visitor to the place where the allegedly incapacitated person resides to observe conditions and report in writing to the court.  The court shall set a date for hearing on the issues of incapacity and unless the allegedly incapacitated person has counsel of his own choice, it shall appoint an attorney to represent him in the proceedings and that attorney shall have the powers and duties of a guardian ad litem.  The person alleged to be incapacitated shall be examined by two examiners, one of whom shall be a physician appointed by the court who shall submit their reports in writing to the court.  The person alleged to be incapacitated is entitled to be present at the hearing in person, and to see or hear all evidence bearing upon his condition.  He is entitled to be represented by counsel, to present evidence including testimony by a physician of his own choosing, to cross</w:t>
      </w:r>
      <w:r>
        <w:rPr>
          <w:rFonts w:cs="Times New Roman"/>
          <w:szCs w:val="24"/>
        </w:rPr>
        <w:noBreakHyphen/>
      </w:r>
      <w:r w:rsidRPr="00877378">
        <w:rPr>
          <w:rFonts w:cs="Times New Roman"/>
          <w:szCs w:val="24"/>
        </w:rPr>
        <w:t>examine witnesses, including the court</w:t>
      </w:r>
      <w:r>
        <w:rPr>
          <w:rFonts w:cs="Times New Roman"/>
          <w:szCs w:val="24"/>
        </w:rPr>
        <w:noBreakHyphen/>
      </w:r>
      <w:r w:rsidRPr="00877378">
        <w:rPr>
          <w:rFonts w:cs="Times New Roman"/>
          <w:szCs w:val="24"/>
        </w:rPr>
        <w:t>appointed examiners.  The issue may be determined at a closed hearing if the person alleged to be incapacitated or his counsel so requests.”</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Guardian submits personally to jurisdiction of court</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SECTION</w:t>
      </w:r>
      <w:r w:rsidRPr="00877378">
        <w:rPr>
          <w:rFonts w:cs="Times New Roman"/>
          <w:szCs w:val="24"/>
        </w:rPr>
        <w:tab/>
        <w:t>26.</w:t>
      </w: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305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305.</w:t>
      </w:r>
      <w:r w:rsidRPr="00877378">
        <w:rPr>
          <w:rFonts w:cs="Times New Roman"/>
          <w:szCs w:val="24"/>
        </w:rPr>
        <w:tab/>
        <w:t xml:space="preserve"> </w:t>
      </w:r>
      <w:r w:rsidRPr="00877378">
        <w:rPr>
          <w:rFonts w:cs="Times New Roman"/>
        </w:rPr>
        <w:t>By accepting appointment, a guardian submits personally to the jurisdiction of the court in any proceeding relating to the guardianship that may be instituted by any interested person.  Notice of any proceeding shall be delivered to the guardian or mailed to him by ordinary first class mail at his address as listed in the court records and to his address as then known to the petitioner.”</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Court may remove guardian, conditions</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27.</w:t>
      </w:r>
      <w:r w:rsidRPr="00877378">
        <w:rPr>
          <w:rFonts w:cs="Times New Roman"/>
        </w:rPr>
        <w:tab/>
        <w:t>Section 62</w:t>
      </w:r>
      <w:r>
        <w:rPr>
          <w:rFonts w:cs="Times New Roman"/>
        </w:rPr>
        <w:noBreakHyphen/>
      </w:r>
      <w:r w:rsidRPr="00877378">
        <w:rPr>
          <w:rFonts w:cs="Times New Roman"/>
        </w:rPr>
        <w:t>5</w:t>
      </w:r>
      <w:r>
        <w:rPr>
          <w:rFonts w:cs="Times New Roman"/>
        </w:rPr>
        <w:noBreakHyphen/>
      </w:r>
      <w:r w:rsidRPr="00877378">
        <w:rPr>
          <w:rFonts w:cs="Times New Roman"/>
        </w:rPr>
        <w:t>307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rPr>
        <w:tab/>
        <w:t>“Section 62</w:t>
      </w:r>
      <w:r>
        <w:rPr>
          <w:rFonts w:cs="Times New Roman"/>
        </w:rPr>
        <w:noBreakHyphen/>
      </w:r>
      <w:r w:rsidRPr="00877378">
        <w:rPr>
          <w:rFonts w:cs="Times New Roman"/>
        </w:rPr>
        <w:t>5</w:t>
      </w:r>
      <w:r>
        <w:rPr>
          <w:rFonts w:cs="Times New Roman"/>
        </w:rPr>
        <w:noBreakHyphen/>
      </w:r>
      <w:r w:rsidRPr="00877378">
        <w:rPr>
          <w:rFonts w:cs="Times New Roman"/>
        </w:rPr>
        <w:t>307.</w:t>
      </w:r>
      <w:r w:rsidRPr="00877378">
        <w:rPr>
          <w:rFonts w:cs="Times New Roman"/>
        </w:rPr>
        <w:tab/>
      </w:r>
      <w:r w:rsidRPr="00877378">
        <w:rPr>
          <w:rFonts w:cs="Times New Roman"/>
        </w:rPr>
        <w:tab/>
      </w:r>
      <w:r w:rsidRPr="00877378">
        <w:rPr>
          <w:rFonts w:cs="Times New Roman"/>
          <w:szCs w:val="24"/>
        </w:rPr>
        <w:t>(a)</w:t>
      </w:r>
      <w:r w:rsidRPr="00877378">
        <w:rPr>
          <w:rFonts w:cs="Times New Roman"/>
          <w:szCs w:val="24"/>
        </w:rPr>
        <w:tab/>
        <w:t xml:space="preserve"> After service of the summons and petition of the ward or any person interested in his welfare, the court may remove a guardian and appoint a successor if in the best interests of the ward.  On petition of the guardian, the court may accept his resignation and make any other order which may be appropriate.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(b)</w:t>
      </w:r>
      <w:r w:rsidRPr="00877378">
        <w:rPr>
          <w:rFonts w:cs="Times New Roman"/>
          <w:szCs w:val="24"/>
        </w:rPr>
        <w:tab/>
        <w:t xml:space="preserve">An order adjudicating or readjudicating incapacity may specify a minimum period, not exceeding one year, during which no petition for an adjudication that the ward is no longer incapacitated may be filed without special leave.  Subject to this restriction, the ward may make a request for an order from the court that he is no longer incapacitated, and for removal of the guardian.  A request for this order may be made by informal letter to the court or judge and any person who knowingly interferes with transmission of this kind of request to the court or judge may be adjudged guilty of contempt of court.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(c)</w:t>
      </w:r>
      <w:r w:rsidRPr="00877378">
        <w:rPr>
          <w:rFonts w:cs="Times New Roman"/>
          <w:szCs w:val="24"/>
        </w:rPr>
        <w:tab/>
        <w:t>Before acting upon any such petition or request, the court shall send a visitor to the residence of the present guardian and to the place where the ward resides or is detained to observe conditions and report in writing to the court.  After reviewing the report of the visitor, the court may order termination of the ward</w:t>
      </w:r>
      <w:r w:rsidRPr="00025EE5">
        <w:rPr>
          <w:rFonts w:cs="Times New Roman"/>
          <w:szCs w:val="24"/>
        </w:rPr>
        <w:t>’</w:t>
      </w:r>
      <w:r w:rsidRPr="00877378">
        <w:rPr>
          <w:rFonts w:cs="Times New Roman"/>
          <w:szCs w:val="24"/>
        </w:rPr>
        <w:t>s incapacity or a hearing following the procedures set forth in 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303.”</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Proceeding properly commenced, conditions</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SECTION</w:t>
      </w:r>
      <w:r w:rsidRPr="00877378">
        <w:rPr>
          <w:rFonts w:cs="Times New Roman"/>
          <w:szCs w:val="24"/>
        </w:rPr>
        <w:tab/>
        <w:t>28.</w:t>
      </w: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309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309.</w:t>
      </w:r>
      <w:r w:rsidRPr="00877378">
        <w:rPr>
          <w:rFonts w:cs="Times New Roman"/>
          <w:szCs w:val="24"/>
        </w:rPr>
        <w:tab/>
      </w:r>
      <w:r w:rsidRPr="00877378">
        <w:rPr>
          <w:rFonts w:cs="Times New Roman"/>
          <w:szCs w:val="24"/>
        </w:rPr>
        <w:tab/>
        <w:t>(A)</w:t>
      </w:r>
      <w:r w:rsidRPr="00877378">
        <w:rPr>
          <w:rFonts w:cs="Times New Roman"/>
          <w:szCs w:val="24"/>
        </w:rPr>
        <w:tab/>
        <w:t xml:space="preserve">In a proceeding that is properly commenced by filing and service of the summons and petition for the appointment or removal of a guardian of an incapacitated person other than the appointment of a temporary guardian or temporary suspension of a guardian, the following persons must be properly served: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(1)</w:t>
      </w:r>
      <w:r w:rsidRPr="00877378">
        <w:rPr>
          <w:rFonts w:cs="Times New Roman"/>
          <w:szCs w:val="24"/>
        </w:rPr>
        <w:tab/>
        <w:t xml:space="preserve">the ward or the person alleged to be incapacitated and his spouse, parents, and adult children;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(2)</w:t>
      </w:r>
      <w:r w:rsidRPr="00877378">
        <w:rPr>
          <w:rFonts w:cs="Times New Roman"/>
          <w:szCs w:val="24"/>
        </w:rPr>
        <w:tab/>
        <w:t>a person who is serving as his guardian, conservator, or attorney in fact under a durable power of attorney pursuant to 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 xml:space="preserve">501 or who has his care and custody;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(3)</w:t>
      </w:r>
      <w:r w:rsidRPr="00877378">
        <w:rPr>
          <w:rFonts w:cs="Times New Roman"/>
          <w:szCs w:val="24"/>
        </w:rPr>
        <w:tab/>
        <w:t xml:space="preserve">if no other person is notified under item (1), at least one of his closest adult relatives, if one can be found.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(B)</w:t>
      </w:r>
      <w:r w:rsidRPr="00877378">
        <w:rPr>
          <w:rFonts w:cs="Times New Roman"/>
          <w:szCs w:val="24"/>
        </w:rPr>
        <w:tab/>
        <w:t>Notice of hearing must be given as provided in Section 62</w:t>
      </w:r>
      <w:r>
        <w:rPr>
          <w:rFonts w:cs="Times New Roman"/>
          <w:szCs w:val="24"/>
        </w:rPr>
        <w:noBreakHyphen/>
      </w:r>
      <w:r w:rsidRPr="00877378">
        <w:rPr>
          <w:rFonts w:cs="Times New Roman"/>
          <w:szCs w:val="24"/>
        </w:rPr>
        <w:t>1</w:t>
      </w:r>
      <w:r>
        <w:rPr>
          <w:rFonts w:cs="Times New Roman"/>
          <w:szCs w:val="24"/>
        </w:rPr>
        <w:noBreakHyphen/>
      </w:r>
      <w:r w:rsidRPr="00877378">
        <w:rPr>
          <w:rFonts w:cs="Times New Roman"/>
          <w:szCs w:val="24"/>
        </w:rPr>
        <w:t>401.  Waiver of notice by the person alleged to be incapacitated is not effective unless he attends the hearing or his waiver of notice is given by his attorneys or, in proceedings for removal, confirmed in an interview with the visitor, which may be done at any time.  Representation of the alleged incapacitated person by a guardian ad litem is not necessary.”</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Emergency preliminary findings by court</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SECTION</w:t>
      </w:r>
      <w:r w:rsidRPr="00877378">
        <w:rPr>
          <w:rFonts w:cs="Times New Roman"/>
          <w:szCs w:val="24"/>
        </w:rPr>
        <w:tab/>
        <w:t>29.</w:t>
      </w: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310(A)</w:t>
      </w:r>
      <w:r>
        <w:rPr>
          <w:rFonts w:cs="Times New Roman"/>
          <w:szCs w:val="24"/>
        </w:rPr>
        <w:noBreakHyphen/>
      </w:r>
      <w:r w:rsidRPr="00877378">
        <w:rPr>
          <w:rFonts w:cs="Times New Roman"/>
          <w:szCs w:val="24"/>
        </w:rPr>
        <w:t>(D)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“(A)</w:t>
      </w:r>
      <w:r w:rsidRPr="00877378">
        <w:rPr>
          <w:rFonts w:cs="Times New Roman"/>
          <w:szCs w:val="24"/>
        </w:rPr>
        <w:tab/>
        <w:t xml:space="preserve">If the court makes emergency preliminary findings that: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(1)</w:t>
      </w:r>
      <w:r w:rsidRPr="00877378">
        <w:rPr>
          <w:rFonts w:cs="Times New Roman"/>
          <w:szCs w:val="24"/>
        </w:rPr>
        <w:tab/>
        <w:t xml:space="preserve">a physician has certified to the court, orally or in writing, that the person is incapacitated;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(2)</w:t>
      </w:r>
      <w:r w:rsidRPr="00877378">
        <w:rPr>
          <w:rFonts w:cs="Times New Roman"/>
          <w:szCs w:val="24"/>
        </w:rPr>
        <w:tab/>
        <w:t xml:space="preserve">no guardian has been appointed previously; and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(3)</w:t>
      </w:r>
      <w:r w:rsidRPr="00877378">
        <w:rPr>
          <w:rFonts w:cs="Times New Roman"/>
          <w:szCs w:val="24"/>
        </w:rPr>
        <w:tab/>
        <w:t>the welfare of the incapacitated person requires immediate action; then the court, with or without petition or notice, may appoint a temporary guardian for a specified period not to exceed six months in accordance with the priorities set out in 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 xml:space="preserve">311.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(B)</w:t>
      </w:r>
      <w:r w:rsidRPr="00877378">
        <w:rPr>
          <w:rFonts w:cs="Times New Roman"/>
          <w:szCs w:val="24"/>
        </w:rPr>
        <w:tab/>
        <w:t xml:space="preserve">If the court makes emergency preliminary findings that: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(1)</w:t>
      </w:r>
      <w:r w:rsidRPr="00877378">
        <w:rPr>
          <w:rFonts w:cs="Times New Roman"/>
          <w:szCs w:val="24"/>
        </w:rPr>
        <w:tab/>
        <w:t xml:space="preserve">the appointed guardian or temporary guardian is not effectively performing his duties; and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(2)</w:t>
      </w:r>
      <w:r w:rsidRPr="00877378">
        <w:rPr>
          <w:rFonts w:cs="Times New Roman"/>
          <w:szCs w:val="24"/>
        </w:rPr>
        <w:tab/>
        <w:t>the welfare of the allegedly incapacitated person requires immediate action, then the court may appoint, with or without petition or notice, a temporary guardian for a specified period not to exceed six months in accordance with the priorities set out in 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 xml:space="preserve">311.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(C)(1)</w:t>
      </w:r>
      <w:r w:rsidRPr="00877378">
        <w:rPr>
          <w:rFonts w:cs="Times New Roman"/>
          <w:szCs w:val="24"/>
        </w:rPr>
        <w:tab/>
        <w:t xml:space="preserve"> The court may itself exercise the power of temporary guardian, with or without petition or notice, if the court makes emergency preliminary findings that</w:t>
      </w:r>
      <w:r>
        <w:rPr>
          <w:rFonts w:cs="Times New Roman"/>
          <w:szCs w:val="24"/>
        </w:rPr>
        <w:t xml:space="preserve"> </w:t>
      </w:r>
      <w:r w:rsidRPr="00877378">
        <w:rPr>
          <w:rFonts w:cs="Times New Roman"/>
          <w:szCs w:val="24"/>
        </w:rPr>
        <w:t xml:space="preserve">either no person appears to have authority to act on behalf of the incapacitated person or </w:t>
      </w:r>
      <w:r w:rsidRPr="00877378">
        <w:rPr>
          <w:rFonts w:cs="Times New Roman"/>
          <w:szCs w:val="24"/>
        </w:rPr>
        <w:tab/>
        <w:t>more than one person is authorized to make health care decisions for the incapacitated person, and these authorized persons disagree on whether certain care must be provided and: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r>
      <w:r>
        <w:rPr>
          <w:rFonts w:cs="Times New Roman"/>
          <w:szCs w:val="24"/>
        </w:rPr>
        <w:tab/>
      </w:r>
      <w:r w:rsidRPr="00877378">
        <w:rPr>
          <w:rFonts w:cs="Times New Roman"/>
          <w:szCs w:val="24"/>
        </w:rPr>
        <w:t>(a)</w:t>
      </w:r>
      <w:r w:rsidRPr="00877378">
        <w:rPr>
          <w:rFonts w:cs="Times New Roman"/>
          <w:szCs w:val="24"/>
        </w:rPr>
        <w:tab/>
        <w:t xml:space="preserve">the person has been adjudicated as being incapacitated, or a physician has certified to the court, orally or in writing, that the person is incapacitated; and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r>
      <w:r>
        <w:rPr>
          <w:rFonts w:cs="Times New Roman"/>
          <w:szCs w:val="24"/>
        </w:rPr>
        <w:tab/>
      </w:r>
      <w:r w:rsidRPr="00877378">
        <w:rPr>
          <w:rFonts w:cs="Times New Roman"/>
          <w:szCs w:val="24"/>
        </w:rPr>
        <w:t>(b)</w:t>
      </w:r>
      <w:r w:rsidRPr="00877378">
        <w:rPr>
          <w:rFonts w:cs="Times New Roman"/>
          <w:szCs w:val="24"/>
        </w:rPr>
        <w:tab/>
        <w:t>an emergency exists.</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t>(2)</w:t>
      </w:r>
      <w:r w:rsidRPr="00877378">
        <w:rPr>
          <w:rFonts w:cs="Times New Roman"/>
          <w:szCs w:val="24"/>
        </w:rPr>
        <w:tab/>
        <w:t xml:space="preserve">For health care purposes, </w:t>
      </w:r>
      <w:r w:rsidRPr="00025EE5">
        <w:rPr>
          <w:rFonts w:cs="Times New Roman"/>
          <w:szCs w:val="24"/>
        </w:rPr>
        <w:t>‘</w:t>
      </w:r>
      <w:r w:rsidRPr="00877378">
        <w:rPr>
          <w:rFonts w:cs="Times New Roman"/>
          <w:szCs w:val="24"/>
        </w:rPr>
        <w:t>emergency</w:t>
      </w:r>
      <w:r w:rsidRPr="00025EE5">
        <w:rPr>
          <w:rFonts w:cs="Times New Roman"/>
          <w:szCs w:val="24"/>
        </w:rPr>
        <w:t>’</w:t>
      </w:r>
      <w:r w:rsidRPr="00877378">
        <w:rPr>
          <w:rFonts w:cs="Times New Roman"/>
          <w:szCs w:val="24"/>
        </w:rPr>
        <w:t xml:space="preserve"> means that a delay caused by (i) further attempts to locate a person authorized to make health care decisions or (ii) proceedings for appointment of a guardian would present a serious threat to the life, health, or bodily integrity of the incapacitated person.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(D)</w:t>
      </w:r>
      <w:r w:rsidRPr="00877378">
        <w:rPr>
          <w:rFonts w:cs="Times New Roman"/>
          <w:szCs w:val="24"/>
        </w:rPr>
        <w:tab/>
        <w:t>If a temporary guardian is appointed without petition or notice under this section, a hearing to review the appointment must be held after petition and notice and within thirty days after the appointment of the temporary guardian.”</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Appointment of conservator</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SECTION</w:t>
      </w:r>
      <w:r w:rsidRPr="00877378">
        <w:rPr>
          <w:rFonts w:cs="Times New Roman"/>
          <w:szCs w:val="24"/>
        </w:rPr>
        <w:tab/>
        <w:t>30.</w:t>
      </w: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401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401.</w:t>
      </w:r>
      <w:r w:rsidRPr="00877378">
        <w:rPr>
          <w:rFonts w:cs="Times New Roman"/>
          <w:szCs w:val="24"/>
        </w:rPr>
        <w:tab/>
        <w:t xml:space="preserve"> After service of the summons and petition and notice of hearing in accordance with the provisions of this part, the court may appoint a conservator or make other protective order for cause as follows: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(1)</w:t>
      </w:r>
      <w:r w:rsidRPr="00877378">
        <w:rPr>
          <w:rFonts w:cs="Times New Roman"/>
          <w:szCs w:val="24"/>
        </w:rPr>
        <w:tab/>
        <w:t xml:space="preserve">Appointment of a conservator or other protective order may be made in relation to the estate and affairs of a minor if the court determines that a minor owns money or property that requires management or protection which cannot otherwise be provided, has or may have business affairs which may be jeopardized or prevented by his minority, or that funds are needed for his support and education and that protection is necessary or desirable to obtain or provide funds.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(2)</w:t>
      </w:r>
      <w:r w:rsidRPr="00877378">
        <w:rPr>
          <w:rFonts w:cs="Times New Roman"/>
          <w:szCs w:val="24"/>
        </w:rPr>
        <w:tab/>
        <w:t>Appointment of a conservator or other protective order may be made in relation to the estate and affairs of a person if the court determines that (i) the person is unable to manage his property and affairs effectively for reasons such as mental illness, mental deficiency, physical illness or disability, advanced age, chronic use of drugs, chronic intoxication, confinement, detention by a foreign power, or disappearance; and (ii) the person has property which will be wasted or dissipated unless proper management is provided, or that funds are needed for the support, care, and welfare of the person or those entitled to be supported by him and that protection is necessary or desirable to obtain or provide funds.”</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Powers of probate court after certain actions</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SECTION</w:t>
      </w:r>
      <w:r w:rsidRPr="00877378">
        <w:rPr>
          <w:rFonts w:cs="Times New Roman"/>
          <w:szCs w:val="24"/>
        </w:rPr>
        <w:tab/>
        <w:t>31.</w:t>
      </w: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402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402.</w:t>
      </w:r>
      <w:r w:rsidRPr="00877378">
        <w:rPr>
          <w:rFonts w:cs="Times New Roman"/>
          <w:szCs w:val="24"/>
        </w:rPr>
        <w:tab/>
        <w:t xml:space="preserve"> After the service of the summons and petition in a proceeding seeking the appointment of a conservator or other protective order and until termination of the proceeding, the probate court in which the summons and petition are filed has: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(1)</w:t>
      </w:r>
      <w:r w:rsidRPr="00877378">
        <w:rPr>
          <w:rFonts w:cs="Times New Roman"/>
          <w:szCs w:val="24"/>
        </w:rPr>
        <w:tab/>
        <w:t xml:space="preserve">exclusive jurisdiction to determine the need for a conservator or other protective order until the proceedings are terminated;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(2)</w:t>
      </w:r>
      <w:r w:rsidRPr="00877378">
        <w:rPr>
          <w:rFonts w:cs="Times New Roman"/>
          <w:szCs w:val="24"/>
        </w:rPr>
        <w:tab/>
        <w:t xml:space="preserve">exclusive jurisdiction to determine how the estate of the protected person which is subject to the laws of this State must be managed, expended, or distributed to or for the use of the protected person or any of his dependents; and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(3)</w:t>
      </w:r>
      <w:r w:rsidRPr="00877378">
        <w:rPr>
          <w:rFonts w:cs="Times New Roman"/>
          <w:szCs w:val="24"/>
        </w:rPr>
        <w:tab/>
        <w:t>concurrent jurisdiction to determine the validity of claims for or against the person or estate of the protected person except as limited by 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433.”</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Person to be protected must be served personally</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SECTION</w:t>
      </w:r>
      <w:r w:rsidRPr="00877378">
        <w:rPr>
          <w:rFonts w:cs="Times New Roman"/>
          <w:szCs w:val="24"/>
        </w:rPr>
        <w:tab/>
        <w:t>32.</w:t>
      </w: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405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405.</w:t>
      </w:r>
      <w:r w:rsidRPr="00877378">
        <w:rPr>
          <w:rFonts w:cs="Times New Roman"/>
          <w:szCs w:val="24"/>
        </w:rPr>
        <w:tab/>
        <w:t xml:space="preserve"> (a)</w:t>
      </w:r>
      <w:r w:rsidRPr="00877378">
        <w:rPr>
          <w:rFonts w:cs="Times New Roman"/>
          <w:szCs w:val="24"/>
        </w:rPr>
        <w:tab/>
        <w:t xml:space="preserve"> After filing of the summons and the petition for appointment of a conservator or other protective order, the person to be protected must be served personally with the summons and petition.  The following persons also must be properly served: the spouse and the adult children of the person to be protected, or if none, his parents or nearest adult relatives if there are no parents, and other persons as the court may direct.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(b)</w:t>
      </w:r>
      <w:r w:rsidRPr="00877378">
        <w:rPr>
          <w:rFonts w:cs="Times New Roman"/>
          <w:szCs w:val="24"/>
        </w:rPr>
        <w:tab/>
        <w:t>Notice of hearing on a petition for appointment of a conservator or other initial protective order, and of any subsequent hearing, must be given to the person to be protected, to any person who has filed a request for notice under Section 62</w:t>
      </w:r>
      <w:r>
        <w:rPr>
          <w:rFonts w:cs="Times New Roman"/>
          <w:szCs w:val="24"/>
        </w:rPr>
        <w:noBreakHyphen/>
      </w:r>
      <w:r w:rsidRPr="00877378">
        <w:rPr>
          <w:rFonts w:cs="Times New Roman"/>
          <w:szCs w:val="24"/>
        </w:rPr>
        <w:t>5</w:t>
      </w:r>
      <w:r>
        <w:rPr>
          <w:rFonts w:cs="Times New Roman"/>
          <w:szCs w:val="24"/>
        </w:rPr>
        <w:noBreakHyphen/>
        <w:t>406</w:t>
      </w:r>
      <w:r w:rsidRPr="00877378">
        <w:rPr>
          <w:rFonts w:cs="Times New Roman"/>
          <w:szCs w:val="24"/>
        </w:rPr>
        <w:t>, to interested persons, and to other persons as the court may direct.  Notice must be given in accordance with Section 62</w:t>
      </w:r>
      <w:r>
        <w:rPr>
          <w:rFonts w:cs="Times New Roman"/>
          <w:szCs w:val="24"/>
        </w:rPr>
        <w:noBreakHyphen/>
      </w:r>
      <w:r w:rsidRPr="00877378">
        <w:rPr>
          <w:rFonts w:cs="Times New Roman"/>
          <w:szCs w:val="24"/>
        </w:rPr>
        <w:t>1</w:t>
      </w:r>
      <w:r>
        <w:rPr>
          <w:rFonts w:cs="Times New Roman"/>
          <w:szCs w:val="24"/>
        </w:rPr>
        <w:noBreakHyphen/>
      </w:r>
      <w:r w:rsidRPr="00877378">
        <w:rPr>
          <w:rFonts w:cs="Times New Roman"/>
          <w:szCs w:val="24"/>
        </w:rPr>
        <w:t>401.  Waiver of notice of hearing by the person to be protected is not effective unless he attends the hearing or waiver of notice is given by his attorney.”</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Hearing date</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SECTION</w:t>
      </w:r>
      <w:r w:rsidRPr="00877378">
        <w:rPr>
          <w:rFonts w:cs="Times New Roman"/>
          <w:szCs w:val="24"/>
        </w:rPr>
        <w:tab/>
        <w:t>33.</w:t>
      </w: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407(a) and (b)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“(a)</w:t>
      </w:r>
      <w:r w:rsidRPr="00877378">
        <w:rPr>
          <w:rFonts w:cs="Times New Roman"/>
          <w:szCs w:val="24"/>
        </w:rPr>
        <w:tab/>
        <w:t xml:space="preserve">Upon the filing of a summons and petition for appointment of a conservator or other protective order because of minority, and after service of the summons and the petition, the court may set a date for hearing on the matters alleged in the petition.  If, at any time in the proceeding, the court determines that the interests of the minor are or may be inadequately represented, it may appoint an attorney to represent the minor, giving consideration to the choice of the minor if fourteen years of age or older.  A lawyer appointed by the court to represent a minor has the powers and duties of a guardian ad litem.  If the minor already has an attorney, that attorney shall act as his guardian ad litem.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(b)</w:t>
      </w:r>
      <w:r w:rsidRPr="00877378">
        <w:rPr>
          <w:rFonts w:cs="Times New Roman"/>
          <w:szCs w:val="24"/>
        </w:rPr>
        <w:tab/>
        <w:t>Upon the filing of a summons and petition for appointment of a conservator or other protective order for reasons other than minority, and after service of the summons and the petition, the court shall set a date for hearing.  Unless the person to be protected has counsel of his own choice, the court must appoint a lawyer to represent him who then has the powers and duties of a guardian ad litem.  If the protected person already has representation by an attorney that attorney shall act as his guardian ad litem.  If the alleged disability is mental illness, mental deficiency, physical illness or disability, advanced age, chronic use of drugs, or chronic intoxication, the court shall direct that the person to be protected be examined by one or more physicians designated by the court, preferably physicians who are not connected with any institution in which the person is a patient or is detained.”</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Bond required</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SECTION</w:t>
      </w:r>
      <w:r w:rsidRPr="00877378">
        <w:rPr>
          <w:rFonts w:cs="Times New Roman"/>
          <w:szCs w:val="24"/>
        </w:rPr>
        <w:tab/>
        <w:t>34.</w:t>
      </w: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411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411.</w:t>
      </w:r>
      <w:r w:rsidRPr="00877378">
        <w:rPr>
          <w:rFonts w:cs="Times New Roman"/>
          <w:szCs w:val="24"/>
        </w:rPr>
        <w:tab/>
        <w:t xml:space="preserve"> </w:t>
      </w:r>
      <w:r>
        <w:rPr>
          <w:rFonts w:cs="Times New Roman"/>
        </w:rPr>
        <w:t>The court</w:t>
      </w:r>
      <w:r w:rsidRPr="00877378">
        <w:rPr>
          <w:rFonts w:cs="Times New Roman"/>
        </w:rPr>
        <w:t>, unless for good cause stated, shall require a conservator to furnish a bond conditioned upon faithful discharge of all duties of the trust according to law and will approve all sureties.  If bond is required, the person qualifying shall file a statement under oath with the court indicating his best estimate of the value of the personal estate of the protected person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Pr>
          <w:rFonts w:cs="Times New Roman"/>
        </w:rPr>
        <w:noBreakHyphen/>
      </w:r>
      <w:r w:rsidRPr="00877378">
        <w:rPr>
          <w:rFonts w:cs="Times New Roman"/>
        </w:rPr>
        <w:t>6</w:t>
      </w:r>
      <w:r>
        <w:rPr>
          <w:rFonts w:cs="Times New Roman"/>
        </w:rPr>
        <w:noBreakHyphen/>
      </w:r>
      <w:r w:rsidRPr="00877378">
        <w:rPr>
          <w:rFonts w:cs="Times New Roman"/>
        </w:rPr>
        <w:t>101, in a manner that prevents their unauthorized disposition.  Upon application of the conservator or another interested person, or upon the court</w:t>
      </w:r>
      <w:r w:rsidRPr="00025EE5">
        <w:rPr>
          <w:rFonts w:cs="Times New Roman"/>
        </w:rPr>
        <w:t>’</w:t>
      </w:r>
      <w:r w:rsidRPr="00877378">
        <w:rPr>
          <w:rFonts w:cs="Times New Roman"/>
        </w:rPr>
        <w:t>s own motion, the court may increase or reduce the amount of the bond, release sureties, dispense with security or securities, or permit the substitution of another bond with the same or different sureties.  A denial of an application by the court is not an adjudication and does not preclude a formal proceeding.”</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Proceeding may be initiated against surety</w:t>
      </w:r>
    </w:p>
    <w:p w:rsidR="00F9305F" w:rsidRPr="00BB3F06"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35.</w:t>
      </w:r>
      <w:r w:rsidRPr="00877378">
        <w:rPr>
          <w:rFonts w:cs="Times New Roman"/>
        </w:rPr>
        <w:tab/>
        <w:t>Section 62</w:t>
      </w:r>
      <w:r>
        <w:rPr>
          <w:rFonts w:cs="Times New Roman"/>
        </w:rPr>
        <w:noBreakHyphen/>
      </w:r>
      <w:r w:rsidRPr="00877378">
        <w:rPr>
          <w:rFonts w:cs="Times New Roman"/>
        </w:rPr>
        <w:t>5</w:t>
      </w:r>
      <w:r>
        <w:rPr>
          <w:rFonts w:cs="Times New Roman"/>
        </w:rPr>
        <w:noBreakHyphen/>
      </w:r>
      <w:r w:rsidRPr="00877378">
        <w:rPr>
          <w:rFonts w:cs="Times New Roman"/>
        </w:rPr>
        <w:t>412(a)(3)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“(3)</w:t>
      </w:r>
      <w:r w:rsidRPr="00877378">
        <w:rPr>
          <w:rFonts w:cs="Times New Roman"/>
        </w:rPr>
        <w:tab/>
        <w:t xml:space="preserve"> After service of a summons and petition by a successor conservator or any interested person, or upon the court</w:t>
      </w:r>
      <w:r w:rsidRPr="00025EE5">
        <w:rPr>
          <w:rFonts w:cs="Times New Roman"/>
        </w:rPr>
        <w:t>’</w:t>
      </w:r>
      <w:r w:rsidRPr="00877378">
        <w:rPr>
          <w:rFonts w:cs="Times New Roman"/>
        </w:rPr>
        <w:t>s own motion, a proceeding may be initiated against a surety for breach of the obligation of the bond of the conservator;”</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Person may file a request for an order</w:t>
      </w:r>
    </w:p>
    <w:p w:rsidR="00F9305F" w:rsidRPr="00740E4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36.</w:t>
      </w:r>
      <w:r w:rsidRPr="00877378">
        <w:rPr>
          <w:rFonts w:cs="Times New Roman"/>
        </w:rPr>
        <w:tab/>
        <w:t>Section 62</w:t>
      </w:r>
      <w:r>
        <w:rPr>
          <w:rFonts w:cs="Times New Roman"/>
        </w:rPr>
        <w:noBreakHyphen/>
      </w:r>
      <w:r w:rsidRPr="00877378">
        <w:rPr>
          <w:rFonts w:cs="Times New Roman"/>
        </w:rPr>
        <w:t>5</w:t>
      </w:r>
      <w:r>
        <w:rPr>
          <w:rFonts w:cs="Times New Roman"/>
        </w:rPr>
        <w:noBreakHyphen/>
      </w:r>
      <w:r w:rsidRPr="00877378">
        <w:rPr>
          <w:rFonts w:cs="Times New Roman"/>
        </w:rPr>
        <w:t>416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rPr>
        <w:tab/>
        <w:t>“Section 62</w:t>
      </w:r>
      <w:r>
        <w:rPr>
          <w:rFonts w:cs="Times New Roman"/>
        </w:rPr>
        <w:noBreakHyphen/>
      </w:r>
      <w:r w:rsidRPr="00877378">
        <w:rPr>
          <w:rFonts w:cs="Times New Roman"/>
        </w:rPr>
        <w:t>5</w:t>
      </w:r>
      <w:r>
        <w:rPr>
          <w:rFonts w:cs="Times New Roman"/>
        </w:rPr>
        <w:noBreakHyphen/>
      </w:r>
      <w:r w:rsidRPr="00877378">
        <w:rPr>
          <w:rFonts w:cs="Times New Roman"/>
        </w:rPr>
        <w:t>416.</w:t>
      </w:r>
      <w:r w:rsidRPr="00877378">
        <w:rPr>
          <w:rFonts w:cs="Times New Roman"/>
        </w:rPr>
        <w:tab/>
        <w:t xml:space="preserve"> </w:t>
      </w:r>
      <w:r w:rsidRPr="00877378">
        <w:rPr>
          <w:rFonts w:cs="Times New Roman"/>
          <w:szCs w:val="24"/>
        </w:rPr>
        <w:t>(a)</w:t>
      </w:r>
      <w:r w:rsidRPr="00877378">
        <w:rPr>
          <w:rFonts w:cs="Times New Roman"/>
          <w:szCs w:val="24"/>
        </w:rPr>
        <w:tab/>
        <w:t xml:space="preserve"> Upon filing a petition and summons with the appointing court, a person interested in the welfare of a person for whom a conservator has been appointed may request an order (1) requiring bond or security or additional bond or security, or reducing bond, (2) requiring an accounting for the administration of the trust, (3) directing distribution, (4) removing the conservator and appointing a temporary or successor conservator, or (5) granting other appropriate relief.  The petition and summons must be served upon the conservator and other persons as the court may direct.</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(b)</w:t>
      </w:r>
      <w:r w:rsidRPr="00877378">
        <w:rPr>
          <w:rFonts w:cs="Times New Roman"/>
          <w:szCs w:val="24"/>
        </w:rPr>
        <w:tab/>
        <w:t xml:space="preserve"> Upon appl</w:t>
      </w:r>
      <w:r>
        <w:rPr>
          <w:rFonts w:cs="Times New Roman"/>
          <w:szCs w:val="24"/>
        </w:rPr>
        <w:t>ication to the appointing court</w:t>
      </w:r>
      <w:r w:rsidRPr="00877378">
        <w:rPr>
          <w:rFonts w:cs="Times New Roman"/>
          <w:szCs w:val="24"/>
        </w:rPr>
        <w:t>, a conservator may request instructions concerning his fiduciary responsibility.  A denial of the application by the court is not an adjudication and does not preclude a formal proceeding.</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(c)</w:t>
      </w:r>
      <w:r w:rsidRPr="00877378">
        <w:rPr>
          <w:rFonts w:cs="Times New Roman"/>
          <w:szCs w:val="24"/>
        </w:rPr>
        <w:tab/>
        <w:t xml:space="preserve"> After notice and hearing as the court may direct, the court may give appropriate instructions or make any appropriate order.”</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Conservator shall account to the court</w:t>
      </w:r>
    </w:p>
    <w:p w:rsidR="00F9305F" w:rsidRPr="00740E4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SECTION</w:t>
      </w:r>
      <w:r w:rsidRPr="00877378">
        <w:rPr>
          <w:rFonts w:cs="Times New Roman"/>
          <w:szCs w:val="24"/>
        </w:rPr>
        <w:tab/>
        <w:t>37.</w:t>
      </w: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419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419.</w:t>
      </w:r>
      <w:r w:rsidRPr="00877378">
        <w:rPr>
          <w:rFonts w:cs="Times New Roman"/>
          <w:szCs w:val="24"/>
        </w:rPr>
        <w:tab/>
        <w:t xml:space="preserve"> </w:t>
      </w:r>
      <w:r w:rsidRPr="00877378">
        <w:rPr>
          <w:rFonts w:cs="Times New Roman"/>
        </w:rPr>
        <w:t>Every conservator shall account to the court for his administration of the trust annually and upon his resignation or removal, and at other times as the court may direct.  On termination of the protected person</w:t>
      </w:r>
      <w:r w:rsidRPr="00025EE5">
        <w:rPr>
          <w:rFonts w:cs="Times New Roman"/>
        </w:rPr>
        <w:t>’</w:t>
      </w:r>
      <w:r w:rsidRPr="00877378">
        <w:rPr>
          <w:rFonts w:cs="Times New Roman"/>
        </w:rPr>
        <w:t>s minority or disability a conservator shall account to the court.  Upon the filing and service of summons and petition for approval of accounting, an order, made upon notice and hearing, allowing an intermediate account of a conservator, adjudicates as to his liabilities concerning the matters shown in connection with it and an order, made upon notice and hearing, allowing a final account adjudicates as to all unsettled liabilities of the conservator to the protected person or his successors relating to the conservatorship concerning the matters shown.  In connection with an account, the court may require a conservator to submit to a physical check of the estate in his control, to be made in a manner the court may specify.”</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Just claims to be paid</w:t>
      </w:r>
    </w:p>
    <w:p w:rsidR="00F9305F" w:rsidRPr="00740E4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38.</w:t>
      </w:r>
      <w:r w:rsidRPr="00877378">
        <w:rPr>
          <w:rFonts w:cs="Times New Roman"/>
        </w:rPr>
        <w:tab/>
        <w:t>Section 62</w:t>
      </w:r>
      <w:r>
        <w:rPr>
          <w:rFonts w:cs="Times New Roman"/>
        </w:rPr>
        <w:noBreakHyphen/>
      </w:r>
      <w:r w:rsidRPr="00877378">
        <w:rPr>
          <w:rFonts w:cs="Times New Roman"/>
        </w:rPr>
        <w:t>5</w:t>
      </w:r>
      <w:r>
        <w:rPr>
          <w:rFonts w:cs="Times New Roman"/>
        </w:rPr>
        <w:noBreakHyphen/>
      </w:r>
      <w:r w:rsidRPr="00877378">
        <w:rPr>
          <w:rFonts w:cs="Times New Roman"/>
        </w:rPr>
        <w:t>428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rPr>
        <w:tab/>
        <w:t>“Section 62</w:t>
      </w:r>
      <w:r>
        <w:rPr>
          <w:rFonts w:cs="Times New Roman"/>
        </w:rPr>
        <w:noBreakHyphen/>
      </w:r>
      <w:r w:rsidRPr="00877378">
        <w:rPr>
          <w:rFonts w:cs="Times New Roman"/>
        </w:rPr>
        <w:t>5</w:t>
      </w:r>
      <w:r>
        <w:rPr>
          <w:rFonts w:cs="Times New Roman"/>
        </w:rPr>
        <w:noBreakHyphen/>
      </w:r>
      <w:r w:rsidRPr="00877378">
        <w:rPr>
          <w:rFonts w:cs="Times New Roman"/>
        </w:rPr>
        <w:t>428.</w:t>
      </w:r>
      <w:r w:rsidRPr="00877378">
        <w:rPr>
          <w:rFonts w:cs="Times New Roman"/>
        </w:rPr>
        <w:tab/>
        <w:t xml:space="preserve"> </w:t>
      </w:r>
      <w:r w:rsidRPr="00877378">
        <w:rPr>
          <w:rFonts w:cs="Times New Roman"/>
          <w:szCs w:val="24"/>
        </w:rPr>
        <w:t>(a)(1)</w:t>
      </w:r>
      <w:r w:rsidRPr="00877378">
        <w:rPr>
          <w:rFonts w:cs="Times New Roman"/>
          <w:szCs w:val="24"/>
        </w:rPr>
        <w:tab/>
        <w:t xml:space="preserve">A conservator must pay from the estate all just claims against the estate and against the protected person arising before or after the conservatorship upon their presentation and allowance.  A claim may be presented by either of the following methods: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r>
      <w:r w:rsidRPr="00877378">
        <w:rPr>
          <w:rFonts w:cs="Times New Roman"/>
          <w:szCs w:val="24"/>
        </w:rPr>
        <w:tab/>
      </w:r>
      <w:r>
        <w:rPr>
          <w:rFonts w:cs="Times New Roman"/>
          <w:szCs w:val="24"/>
        </w:rPr>
        <w:t xml:space="preserve"> </w:t>
      </w:r>
      <w:r w:rsidRPr="00877378">
        <w:rPr>
          <w:rFonts w:cs="Times New Roman"/>
          <w:szCs w:val="24"/>
        </w:rPr>
        <w:t>(i)</w:t>
      </w:r>
      <w:r w:rsidRPr="00877378">
        <w:rPr>
          <w:rFonts w:cs="Times New Roman"/>
          <w:szCs w:val="24"/>
        </w:rPr>
        <w:tab/>
        <w:t xml:space="preserve">the claimant may deliver or mail to the conservator a written statement of the claim indicating its basis, the name and address of the claimant, and the amount claimed;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sidRPr="00877378">
        <w:rPr>
          <w:rFonts w:cs="Times New Roman"/>
          <w:szCs w:val="24"/>
        </w:rPr>
        <w:tab/>
      </w:r>
      <w:r w:rsidRPr="00877378">
        <w:rPr>
          <w:rFonts w:cs="Times New Roman"/>
          <w:szCs w:val="24"/>
        </w:rPr>
        <w:tab/>
        <w:t>(ii)</w:t>
      </w:r>
      <w:r w:rsidRPr="00877378">
        <w:rPr>
          <w:rFonts w:cs="Times New Roman"/>
          <w:szCs w:val="24"/>
        </w:rPr>
        <w:tab/>
        <w:t xml:space="preserve">the claimant may file a written statement of the claim, in the form prescribed by rule, with the clerk of court and deliver or mail a copy of the statement to the conservator.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r>
      <w:r>
        <w:rPr>
          <w:rFonts w:cs="Times New Roman"/>
          <w:szCs w:val="24"/>
        </w:rPr>
        <w:tab/>
      </w:r>
      <w:r w:rsidRPr="00877378">
        <w:rPr>
          <w:rFonts w:cs="Times New Roman"/>
          <w:szCs w:val="24"/>
        </w:rPr>
        <w:t>(2)</w:t>
      </w:r>
      <w:r w:rsidRPr="00877378">
        <w:rPr>
          <w:rFonts w:cs="Times New Roman"/>
          <w:szCs w:val="24"/>
        </w:rPr>
        <w:tab/>
        <w:t xml:space="preserve">A claim is considered presented on the first to occur of receipt of the written statement of claim by the conservator or the filing of the claim with the court.  Every claim which is disallowed in whole or part by the conservator is barred so far as not allowed unless the claimant files and properly serves a summons and petition for allowance in the court or commences a proceeding against the conservator not later than thirty days after the mailing of the notice of disallowance or partial disallowance if the notice warns the claimant of the impending bar.  The presentation of a claim tolls any statute of limitation relating to the claim until thirty days after its disallowance.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(b)</w:t>
      </w:r>
      <w:r w:rsidRPr="00877378">
        <w:rPr>
          <w:rFonts w:cs="Times New Roman"/>
          <w:szCs w:val="24"/>
        </w:rPr>
        <w:tab/>
        <w:t xml:space="preserve">A claimant whose claim has not been paid may petition, by service of the summons and the petition, the court for determination of his claim at any time before it is barred by the applicable statute of limitation, and, upon due proof, procure an order for its allowance and payment from the estate.  If a proceeding is initiated against a protected person, the moving party must give notice of the proceeding to the conservator if the outcome is to constitute a claim against the estate.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ab/>
        <w:t>(c)</w:t>
      </w:r>
      <w:r w:rsidRPr="00877378">
        <w:rPr>
          <w:rFonts w:cs="Times New Roman"/>
          <w:szCs w:val="24"/>
        </w:rPr>
        <w:tab/>
        <w:t>If it appears that the estate in conservatorship is likely to be exhausted before all existing claims are paid, preference must be given to prior claims for the care, maintenance, and education of the protected person or his dependents and existing claims for expenses of administration.”</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Protected person, other persons may request to terminate conservatorship</w:t>
      </w:r>
    </w:p>
    <w:p w:rsidR="00F9305F" w:rsidRPr="00740E4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77378">
        <w:rPr>
          <w:rFonts w:cs="Times New Roman"/>
          <w:szCs w:val="24"/>
        </w:rPr>
        <w:t>SECTION</w:t>
      </w:r>
      <w:r w:rsidRPr="00877378">
        <w:rPr>
          <w:rFonts w:cs="Times New Roman"/>
          <w:szCs w:val="24"/>
        </w:rPr>
        <w:tab/>
        <w:t>39.</w:t>
      </w: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430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szCs w:val="24"/>
        </w:rPr>
        <w:tab/>
        <w:t>“Section 62</w:t>
      </w:r>
      <w:r>
        <w:rPr>
          <w:rFonts w:cs="Times New Roman"/>
          <w:szCs w:val="24"/>
        </w:rPr>
        <w:noBreakHyphen/>
      </w:r>
      <w:r w:rsidRPr="00877378">
        <w:rPr>
          <w:rFonts w:cs="Times New Roman"/>
          <w:szCs w:val="24"/>
        </w:rPr>
        <w:t>5</w:t>
      </w:r>
      <w:r>
        <w:rPr>
          <w:rFonts w:cs="Times New Roman"/>
          <w:szCs w:val="24"/>
        </w:rPr>
        <w:noBreakHyphen/>
      </w:r>
      <w:r w:rsidRPr="00877378">
        <w:rPr>
          <w:rFonts w:cs="Times New Roman"/>
          <w:szCs w:val="24"/>
        </w:rPr>
        <w:t>430.</w:t>
      </w:r>
      <w:r w:rsidRPr="00877378">
        <w:rPr>
          <w:rFonts w:cs="Times New Roman"/>
          <w:szCs w:val="24"/>
        </w:rPr>
        <w:tab/>
        <w:t xml:space="preserve"> (A)</w:t>
      </w:r>
      <w:r w:rsidRPr="00877378">
        <w:rPr>
          <w:rFonts w:cs="Times New Roman"/>
          <w:szCs w:val="24"/>
        </w:rPr>
        <w:tab/>
      </w:r>
      <w:r w:rsidRPr="00877378">
        <w:rPr>
          <w:rFonts w:cs="Times New Roman"/>
        </w:rPr>
        <w:t>The protected person, the conservator,</w:t>
      </w:r>
      <w:r>
        <w:rPr>
          <w:rFonts w:cs="Times New Roman"/>
        </w:rPr>
        <w:t xml:space="preserve"> or any other interested person</w:t>
      </w:r>
      <w:r w:rsidRPr="00877378">
        <w:rPr>
          <w:rFonts w:cs="Times New Roman"/>
        </w:rPr>
        <w:t>, by service of a summons and petition, may request that the court terminate the conservatorship.  A protected person seeking termination is entitled to the same rights and procedures as in an original proceeding for a protective order.  The court, upon determining after notice and hearing, that the disability of the protected person has ceased, may terminate the conservatorship.</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(B)</w:t>
      </w:r>
      <w:r w:rsidRPr="00877378">
        <w:rPr>
          <w:rFonts w:cs="Times New Roman"/>
        </w:rPr>
        <w:tab/>
        <w:t>The protected person, his personal representative, or the conservator may make application for the termination of the conservatorship when the protected person has attained his majority or if the protected person is deceased.  Notice must be given to those persons as the court may direct.”</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Successor attorneys</w:t>
      </w:r>
    </w:p>
    <w:p w:rsidR="00F9305F" w:rsidRPr="00740E4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40.</w:t>
      </w:r>
      <w:r w:rsidRPr="00877378">
        <w:rPr>
          <w:rFonts w:cs="Times New Roman"/>
        </w:rPr>
        <w:tab/>
        <w:t>Section 62</w:t>
      </w:r>
      <w:r>
        <w:rPr>
          <w:rFonts w:cs="Times New Roman"/>
        </w:rPr>
        <w:noBreakHyphen/>
      </w:r>
      <w:r w:rsidRPr="00877378">
        <w:rPr>
          <w:rFonts w:cs="Times New Roman"/>
        </w:rPr>
        <w:t>5</w:t>
      </w:r>
      <w:r>
        <w:rPr>
          <w:rFonts w:cs="Times New Roman"/>
        </w:rPr>
        <w:noBreakHyphen/>
      </w:r>
      <w:r w:rsidRPr="00877378">
        <w:rPr>
          <w:rFonts w:cs="Times New Roman"/>
        </w:rPr>
        <w:t>501(B)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“(B)</w:t>
      </w:r>
      <w:r w:rsidRPr="00877378">
        <w:rPr>
          <w:rFonts w:cs="Times New Roman"/>
        </w:rPr>
        <w:tab/>
        <w:t>An instrument to which this section is applicable also may provide for successor attorneys in fact and provide conditions for their succession, which may include an authorization for the court to appoint a successor, and the succession may occur whether or not the principal then is physically disabled or mentally incompetent.  The appointment of an attorney in fact under this section does not prevent a person or his representative from petitioning the court to have a guardian or conservator appointed.  Unless the power of attorney provides otherwise, appointment of a guardian terminates all or part of the power of attorney that relates to matters within the scope of the guardianship, and appointment of a conservator terminates all or part of the power of attorney that relates to matters within the scope of the conservatorship.”</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Health care provider, etc., has duty to follow directives</w:t>
      </w:r>
    </w:p>
    <w:p w:rsidR="00F9305F" w:rsidRPr="00740E4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41.</w:t>
      </w:r>
      <w:r w:rsidRPr="00877378">
        <w:rPr>
          <w:rFonts w:cs="Times New Roman"/>
        </w:rPr>
        <w:tab/>
        <w:t>Section 62</w:t>
      </w:r>
      <w:r>
        <w:rPr>
          <w:rFonts w:cs="Times New Roman"/>
        </w:rPr>
        <w:noBreakHyphen/>
      </w:r>
      <w:r w:rsidRPr="00877378">
        <w:rPr>
          <w:rFonts w:cs="Times New Roman"/>
        </w:rPr>
        <w:t>5</w:t>
      </w:r>
      <w:r>
        <w:rPr>
          <w:rFonts w:cs="Times New Roman"/>
        </w:rPr>
        <w:noBreakHyphen/>
      </w:r>
      <w:r w:rsidRPr="00877378">
        <w:rPr>
          <w:rFonts w:cs="Times New Roman"/>
        </w:rPr>
        <w:t>504(H)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“(H)</w:t>
      </w:r>
      <w:r w:rsidRPr="00877378">
        <w:rPr>
          <w:rFonts w:cs="Times New Roman"/>
        </w:rPr>
        <w:tab/>
        <w:t>A health care provider or nursing care provider having knowledge of the principal</w:t>
      </w:r>
      <w:r w:rsidRPr="00025EE5">
        <w:rPr>
          <w:rFonts w:cs="Times New Roman"/>
        </w:rPr>
        <w:t>’</w:t>
      </w:r>
      <w:r w:rsidRPr="00877378">
        <w:rPr>
          <w:rFonts w:cs="Times New Roman"/>
        </w:rPr>
        <w:t>s health care power of attorney has a duty to follow directives of the agent that are consistent with the health care power of attorney to the same extent as if they were given by the principal.  If it is uncertain whether a directive is consistent with the health care power of attorney, the health care provider, nursing care provider, agent, or other interested person may apply to the probate court for an order determining the authority of the agent to give the directive.”</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Priority of appointment</w:t>
      </w:r>
    </w:p>
    <w:p w:rsidR="00F9305F" w:rsidRPr="00740E4F" w:rsidRDefault="00F9305F" w:rsidP="00F930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42.</w:t>
      </w:r>
      <w:r w:rsidRPr="00877378">
        <w:rPr>
          <w:rFonts w:cs="Times New Roman"/>
        </w:rPr>
        <w:tab/>
        <w:t>Section 62</w:t>
      </w:r>
      <w:r>
        <w:rPr>
          <w:rFonts w:cs="Times New Roman"/>
        </w:rPr>
        <w:noBreakHyphen/>
      </w:r>
      <w:r w:rsidRPr="00877378">
        <w:rPr>
          <w:rFonts w:cs="Times New Roman"/>
        </w:rPr>
        <w:t>5</w:t>
      </w:r>
      <w:r>
        <w:rPr>
          <w:rFonts w:cs="Times New Roman"/>
        </w:rPr>
        <w:noBreakHyphen/>
      </w:r>
      <w:r w:rsidRPr="00877378">
        <w:rPr>
          <w:rFonts w:cs="Times New Roman"/>
        </w:rPr>
        <w:t>604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“Section 62</w:t>
      </w:r>
      <w:r>
        <w:rPr>
          <w:rFonts w:cs="Times New Roman"/>
        </w:rPr>
        <w:noBreakHyphen/>
      </w:r>
      <w:r w:rsidRPr="00877378">
        <w:rPr>
          <w:rFonts w:cs="Times New Roman"/>
        </w:rPr>
        <w:t>5</w:t>
      </w:r>
      <w:r>
        <w:rPr>
          <w:rFonts w:cs="Times New Roman"/>
        </w:rPr>
        <w:noBreakHyphen/>
      </w:r>
      <w:r w:rsidRPr="00877378">
        <w:rPr>
          <w:rFonts w:cs="Times New Roman"/>
        </w:rPr>
        <w:t>604.</w:t>
      </w:r>
      <w:r w:rsidRPr="00877378">
        <w:rPr>
          <w:rFonts w:cs="Times New Roman"/>
        </w:rPr>
        <w:tab/>
        <w:t xml:space="preserve"> A summons and petition for the appointment of a guardian may be filed in any court of competent jurisdiction by or on behalf of any person who under existing law is entitled to priority of appointment.  If there be no person so entitled or if the person so entitled shall neglect or refuse to file such a summons and petition within thirty days after the mailing of notice by the Veterans</w:t>
      </w:r>
      <w:r w:rsidRPr="00025EE5">
        <w:rPr>
          <w:rFonts w:cs="Times New Roman"/>
        </w:rPr>
        <w:t>’</w:t>
      </w:r>
      <w:r w:rsidRPr="00877378">
        <w:rPr>
          <w:rFonts w:cs="Times New Roman"/>
        </w:rPr>
        <w:t xml:space="preserve"> Administration to the last known address of such person indicating the necessity of such filing, a summons and petition for such appointment may be filed in any court of competent jurisdiction by or on behalf of any responsible person residing in this State.”</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Notice of filing and service of summons and petition for appointment of guardian</w:t>
      </w:r>
    </w:p>
    <w:p w:rsidR="00F9305F" w:rsidRPr="00740E4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43.</w:t>
      </w:r>
      <w:r w:rsidRPr="00877378">
        <w:rPr>
          <w:rFonts w:cs="Times New Roman"/>
        </w:rPr>
        <w:tab/>
        <w:t>Section 62</w:t>
      </w:r>
      <w:r>
        <w:rPr>
          <w:rFonts w:cs="Times New Roman"/>
        </w:rPr>
        <w:noBreakHyphen/>
      </w:r>
      <w:r w:rsidRPr="00877378">
        <w:rPr>
          <w:rFonts w:cs="Times New Roman"/>
        </w:rPr>
        <w:t>5</w:t>
      </w:r>
      <w:r>
        <w:rPr>
          <w:rFonts w:cs="Times New Roman"/>
        </w:rPr>
        <w:noBreakHyphen/>
      </w:r>
      <w:r w:rsidRPr="00877378">
        <w:rPr>
          <w:rFonts w:cs="Times New Roman"/>
        </w:rPr>
        <w:t>608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“Section 62</w:t>
      </w:r>
      <w:r>
        <w:rPr>
          <w:rFonts w:cs="Times New Roman"/>
        </w:rPr>
        <w:noBreakHyphen/>
      </w:r>
      <w:r w:rsidRPr="00877378">
        <w:rPr>
          <w:rFonts w:cs="Times New Roman"/>
        </w:rPr>
        <w:t>5</w:t>
      </w:r>
      <w:r>
        <w:rPr>
          <w:rFonts w:cs="Times New Roman"/>
        </w:rPr>
        <w:noBreakHyphen/>
      </w:r>
      <w:r w:rsidRPr="00877378">
        <w:rPr>
          <w:rFonts w:cs="Times New Roman"/>
        </w:rPr>
        <w:t>608.</w:t>
      </w:r>
      <w:r w:rsidRPr="00877378">
        <w:rPr>
          <w:rFonts w:cs="Times New Roman"/>
        </w:rPr>
        <w:tab/>
        <w:t xml:space="preserve"> Upon the filing and service of summons and petition for the appointment of a guardian, under the provisions of this part the court shall cause such notice to be given as is provided by law.”</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Standards of care</w:t>
      </w:r>
    </w:p>
    <w:p w:rsidR="00F9305F" w:rsidRPr="00740E4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44.</w:t>
      </w:r>
      <w:r w:rsidRPr="00877378">
        <w:rPr>
          <w:rFonts w:cs="Times New Roman"/>
        </w:rPr>
        <w:tab/>
        <w:t>Section 62</w:t>
      </w:r>
      <w:r>
        <w:rPr>
          <w:rFonts w:cs="Times New Roman"/>
        </w:rPr>
        <w:noBreakHyphen/>
      </w:r>
      <w:r w:rsidRPr="00877378">
        <w:rPr>
          <w:rFonts w:cs="Times New Roman"/>
        </w:rPr>
        <w:t>3</w:t>
      </w:r>
      <w:r>
        <w:rPr>
          <w:rFonts w:cs="Times New Roman"/>
        </w:rPr>
        <w:noBreakHyphen/>
      </w:r>
      <w:r w:rsidRPr="00877378">
        <w:rPr>
          <w:rFonts w:cs="Times New Roman"/>
        </w:rPr>
        <w:t>703(a)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“(a)</w:t>
      </w:r>
      <w:r w:rsidRPr="00877378">
        <w:rPr>
          <w:rFonts w:cs="Times New Roman"/>
        </w:rPr>
        <w:tab/>
        <w:t>A personal representative is a fiduciary who shall observe the standards of care applicable to trustees as described by Section 62</w:t>
      </w:r>
      <w:r>
        <w:rPr>
          <w:rFonts w:cs="Times New Roman"/>
        </w:rPr>
        <w:noBreakHyphen/>
      </w:r>
      <w:r w:rsidRPr="00877378">
        <w:rPr>
          <w:rFonts w:cs="Times New Roman"/>
        </w:rPr>
        <w:t>7</w:t>
      </w:r>
      <w:r>
        <w:rPr>
          <w:rFonts w:cs="Times New Roman"/>
        </w:rPr>
        <w:noBreakHyphen/>
      </w:r>
      <w:r w:rsidRPr="00877378">
        <w:rPr>
          <w:rFonts w:cs="Times New Roman"/>
        </w:rPr>
        <w:t xml:space="preserve">804.  A personal representative has a duty to settle and distribute the estate of the decedent in accordance with the terms of a probated and effective will and this </w:t>
      </w:r>
      <w:r>
        <w:rPr>
          <w:rFonts w:cs="Times New Roman"/>
        </w:rPr>
        <w:t>c</w:t>
      </w:r>
      <w:r w:rsidRPr="00877378">
        <w:rPr>
          <w:rFonts w:cs="Times New Roman"/>
        </w:rPr>
        <w:t xml:space="preserve">ode, and as expeditiously and efficiently as is consistent with the best interests of the estate.  He shall use the authority conferred upon him by this </w:t>
      </w:r>
      <w:r>
        <w:rPr>
          <w:rFonts w:cs="Times New Roman"/>
        </w:rPr>
        <w:t>c</w:t>
      </w:r>
      <w:r w:rsidRPr="00877378">
        <w:rPr>
          <w:rFonts w:cs="Times New Roman"/>
        </w:rPr>
        <w:t>ode, the terms of the will, and any order in proceedings to which he is party for the best interests of successors to the estate.”</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Exceptions</w:t>
      </w:r>
    </w:p>
    <w:p w:rsidR="00F9305F" w:rsidRPr="00740E4F" w:rsidRDefault="00F9305F" w:rsidP="00F930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45.</w:t>
      </w:r>
      <w:r w:rsidRPr="00877378">
        <w:rPr>
          <w:rFonts w:cs="Times New Roman"/>
        </w:rPr>
        <w:tab/>
        <w:t>Section 62</w:t>
      </w:r>
      <w:r>
        <w:rPr>
          <w:rFonts w:cs="Times New Roman"/>
        </w:rPr>
        <w:noBreakHyphen/>
      </w:r>
      <w:r w:rsidRPr="00877378">
        <w:rPr>
          <w:rFonts w:cs="Times New Roman"/>
        </w:rPr>
        <w:t>7</w:t>
      </w:r>
      <w:r>
        <w:rPr>
          <w:rFonts w:cs="Times New Roman"/>
        </w:rPr>
        <w:noBreakHyphen/>
      </w:r>
      <w:r w:rsidRPr="00877378">
        <w:rPr>
          <w:rFonts w:cs="Times New Roman"/>
        </w:rPr>
        <w:t>105(b)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cs="Times New Roman"/>
        </w:rPr>
        <w:tab/>
        <w:t>“(b)</w:t>
      </w:r>
      <w:r w:rsidRPr="00877378">
        <w:rPr>
          <w:rFonts w:cs="Times New Roman"/>
        </w:rPr>
        <w:tab/>
      </w:r>
      <w:r w:rsidRPr="00877378">
        <w:rPr>
          <w:rFonts w:eastAsiaTheme="minorEastAsia" w:cs="Times New Roman"/>
          <w:szCs w:val="24"/>
        </w:rPr>
        <w:t xml:space="preserve">The terms of a trust prevail over any provision of this article except: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(1)</w:t>
      </w:r>
      <w:r w:rsidRPr="00877378">
        <w:rPr>
          <w:rFonts w:eastAsiaTheme="minorEastAsia" w:cs="Times New Roman"/>
          <w:szCs w:val="24"/>
        </w:rPr>
        <w:tab/>
        <w:t xml:space="preserve">the requirements for creating a trust;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(2)</w:t>
      </w:r>
      <w:r w:rsidRPr="00877378">
        <w:rPr>
          <w:rFonts w:eastAsiaTheme="minorEastAsia" w:cs="Times New Roman"/>
          <w:szCs w:val="24"/>
        </w:rPr>
        <w:tab/>
        <w:t xml:space="preserve">the duty of a trustee to act in good faith and in accordance with the purposes of the trust;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(3)</w:t>
      </w:r>
      <w:r w:rsidRPr="00877378">
        <w:rPr>
          <w:rFonts w:eastAsiaTheme="minorEastAsia" w:cs="Times New Roman"/>
          <w:szCs w:val="24"/>
        </w:rPr>
        <w:tab/>
        <w:t xml:space="preserve">the requirement that a trust and its terms be for the benefit of its beneficiaries, and that the trust have a purpose that is lawful and possible to achieve;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(4)</w:t>
      </w:r>
      <w:r w:rsidRPr="00877378">
        <w:rPr>
          <w:rFonts w:eastAsiaTheme="minorEastAsia" w:cs="Times New Roman"/>
          <w:szCs w:val="24"/>
        </w:rPr>
        <w:tab/>
        <w:t>the power of the court to modify or terminate a trust under Sections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410 through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 xml:space="preserve">416;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(5)</w:t>
      </w:r>
      <w:r w:rsidRPr="00877378">
        <w:rPr>
          <w:rFonts w:eastAsiaTheme="minorEastAsia" w:cs="Times New Roman"/>
          <w:szCs w:val="24"/>
        </w:rPr>
        <w:tab/>
        <w:t xml:space="preserve">the effect of a spendthrift provision and the rights of certain creditors and assignees to reach a trust as provided in Part 5;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(6)</w:t>
      </w:r>
      <w:r w:rsidRPr="00877378">
        <w:rPr>
          <w:rFonts w:eastAsiaTheme="minorEastAsia" w:cs="Times New Roman"/>
          <w:szCs w:val="24"/>
        </w:rPr>
        <w:tab/>
        <w:t>the limitations on the ability of a settlor</w:t>
      </w:r>
      <w:r w:rsidRPr="00025EE5">
        <w:rPr>
          <w:rFonts w:eastAsiaTheme="minorEastAsia" w:cs="Times New Roman"/>
          <w:szCs w:val="24"/>
        </w:rPr>
        <w:t>’</w:t>
      </w:r>
      <w:r w:rsidRPr="00877378">
        <w:rPr>
          <w:rFonts w:eastAsiaTheme="minorEastAsia" w:cs="Times New Roman"/>
          <w:szCs w:val="24"/>
        </w:rPr>
        <w:t>s agent under a power of attorney to revoke, amend, or make distributions from a revocable trust pursuant to Section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602(e);</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(7)</w:t>
      </w:r>
      <w:r w:rsidRPr="00877378">
        <w:rPr>
          <w:rFonts w:eastAsiaTheme="minorEastAsia" w:cs="Times New Roman"/>
          <w:szCs w:val="24"/>
        </w:rPr>
        <w:tab/>
        <w:t>the power of the court under Section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708(b) to adjust a trustee</w:t>
      </w:r>
      <w:r w:rsidRPr="00025EE5">
        <w:rPr>
          <w:rFonts w:eastAsiaTheme="minorEastAsia" w:cs="Times New Roman"/>
          <w:szCs w:val="24"/>
        </w:rPr>
        <w:t>’</w:t>
      </w:r>
      <w:r w:rsidRPr="00877378">
        <w:rPr>
          <w:rFonts w:eastAsiaTheme="minorEastAsia" w:cs="Times New Roman"/>
          <w:szCs w:val="24"/>
        </w:rPr>
        <w:t xml:space="preserve">s compensation specified in the terms of the trust which is unreasonably low or high;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(8)</w:t>
      </w:r>
      <w:r w:rsidRPr="00877378">
        <w:rPr>
          <w:rFonts w:eastAsiaTheme="minorEastAsia" w:cs="Times New Roman"/>
          <w:szCs w:val="24"/>
        </w:rPr>
        <w:tab/>
        <w:t>the effect of an exculpatory term under Section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 xml:space="preserve">1008;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(9)</w:t>
      </w:r>
      <w:r w:rsidRPr="00877378">
        <w:rPr>
          <w:rFonts w:eastAsiaTheme="minorEastAsia" w:cs="Times New Roman"/>
          <w:szCs w:val="24"/>
        </w:rPr>
        <w:tab/>
        <w:t>the rights under Sections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1010 through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 xml:space="preserve">1013 of a person other than a trustee or beneficiary;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 xml:space="preserve">(10) </w:t>
      </w:r>
      <w:r w:rsidRPr="00877378">
        <w:rPr>
          <w:rFonts w:eastAsiaTheme="minorEastAsia" w:cs="Times New Roman"/>
          <w:szCs w:val="24"/>
        </w:rPr>
        <w:tab/>
        <w:t>periods of limitation for commen</w:t>
      </w:r>
      <w:r>
        <w:rPr>
          <w:rFonts w:eastAsiaTheme="minorEastAsia" w:cs="Times New Roman"/>
          <w:szCs w:val="24"/>
        </w:rPr>
        <w:t xml:space="preserve">cing a judicial proceeding;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(11)</w:t>
      </w:r>
      <w:r w:rsidRPr="00877378">
        <w:rPr>
          <w:rFonts w:eastAsiaTheme="minorEastAsia" w:cs="Times New Roman"/>
          <w:szCs w:val="24"/>
        </w:rPr>
        <w:tab/>
        <w:t xml:space="preserve">the power of the court to take such action and exercise such jurisdiction as may be necessary in the interests of justice; and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(12)</w:t>
      </w:r>
      <w:r w:rsidRPr="00877378">
        <w:rPr>
          <w:rFonts w:eastAsiaTheme="minorEastAsia" w:cs="Times New Roman"/>
          <w:szCs w:val="24"/>
        </w:rPr>
        <w:tab/>
        <w:t>the subject</w:t>
      </w:r>
      <w:r>
        <w:rPr>
          <w:rFonts w:eastAsiaTheme="minorEastAsia" w:cs="Times New Roman"/>
          <w:szCs w:val="24"/>
        </w:rPr>
        <w:t xml:space="preserve"> </w:t>
      </w:r>
      <w:r w:rsidRPr="00877378">
        <w:rPr>
          <w:rFonts w:eastAsiaTheme="minorEastAsia" w:cs="Times New Roman"/>
          <w:szCs w:val="24"/>
        </w:rPr>
        <w:t>matter jurisdiction of the court and venue for commencing a proceeding as provided in Sections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201 and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204.”</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Pr>
          <w:rFonts w:eastAsiaTheme="minorEastAsia" w:cs="Times New Roman"/>
          <w:b/>
          <w:szCs w:val="24"/>
        </w:rPr>
        <w:t>Probate court to have exclusive jurisdiction</w:t>
      </w:r>
    </w:p>
    <w:p w:rsidR="00F9305F" w:rsidRPr="00740E4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SECTION</w:t>
      </w:r>
      <w:r w:rsidRPr="00877378">
        <w:rPr>
          <w:rFonts w:eastAsiaTheme="minorEastAsia" w:cs="Times New Roman"/>
          <w:szCs w:val="24"/>
        </w:rPr>
        <w:tab/>
        <w:t>46.</w:t>
      </w:r>
      <w:r w:rsidRPr="00877378">
        <w:rPr>
          <w:rFonts w:eastAsiaTheme="minorEastAsia" w:cs="Times New Roman"/>
          <w:szCs w:val="24"/>
        </w:rPr>
        <w:tab/>
        <w:t>Section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201(a)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t>“(a)</w:t>
      </w:r>
      <w:r w:rsidRPr="00877378">
        <w:rPr>
          <w:rFonts w:eastAsiaTheme="minorEastAsia" w:cs="Times New Roman"/>
          <w:szCs w:val="24"/>
        </w:rPr>
        <w:tab/>
        <w:t>Subject to the provisions of Section 62</w:t>
      </w:r>
      <w:r>
        <w:rPr>
          <w:rFonts w:eastAsiaTheme="minorEastAsia" w:cs="Times New Roman"/>
          <w:szCs w:val="24"/>
        </w:rPr>
        <w:noBreakHyphen/>
      </w:r>
      <w:r w:rsidRPr="00877378">
        <w:rPr>
          <w:rFonts w:eastAsiaTheme="minorEastAsia" w:cs="Times New Roman"/>
          <w:szCs w:val="24"/>
        </w:rPr>
        <w:t>1</w:t>
      </w:r>
      <w:r>
        <w:rPr>
          <w:rFonts w:eastAsiaTheme="minorEastAsia" w:cs="Times New Roman"/>
          <w:szCs w:val="24"/>
        </w:rPr>
        <w:noBreakHyphen/>
      </w:r>
      <w:r w:rsidRPr="00877378">
        <w:rPr>
          <w:rFonts w:eastAsiaTheme="minorEastAsia" w:cs="Times New Roman"/>
          <w:szCs w:val="24"/>
        </w:rPr>
        <w:t xml:space="preserve">302(d), the probate court has exclusive jurisdiction of proceedings initiated by interested parties concerning the internal affairs of trusts.  Proceedings that may be maintained pursuant to this section are those concerning the administration and distribution of trusts, the declaration of rights, and the determination of other matters involving trustees and beneficiaries of trusts.  These include, but are not limited to, proceedings to: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(1)</w:t>
      </w:r>
      <w:r w:rsidRPr="00877378">
        <w:rPr>
          <w:rFonts w:eastAsiaTheme="minorEastAsia" w:cs="Times New Roman"/>
          <w:szCs w:val="24"/>
        </w:rPr>
        <w:tab/>
        <w:t xml:space="preserve">ascertain beneficiaries, determine a question arising in the administration or distribution of a trust including questions of construction of trust instruments, instruct trustees, and determine the existence or nonexistence of any immunity, power, privilege, duty, or right;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(2)</w:t>
      </w:r>
      <w:r w:rsidRPr="00877378">
        <w:rPr>
          <w:rFonts w:eastAsiaTheme="minorEastAsia" w:cs="Times New Roman"/>
          <w:szCs w:val="24"/>
        </w:rPr>
        <w:tab/>
        <w:t xml:space="preserve">review and settle interim or final accounts;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(3)</w:t>
      </w:r>
      <w:r w:rsidRPr="00877378">
        <w:rPr>
          <w:rFonts w:eastAsiaTheme="minorEastAsia" w:cs="Times New Roman"/>
          <w:szCs w:val="24"/>
        </w:rPr>
        <w:tab/>
        <w:t>review the propriety of employment of a person by a trustee including an attorney, auditor, investment advisor or other specialized agent or assistant, and the reasonableness of the compensation of a person so employed, and the reasonableness of the compensation determined by the trustee for his own services.  A person who has received excessive compensation from a trust may be ordered to make appropriate refunds.  The provisions of this section do not apply to the extent there is a contract providing for the compensation to be paid for the trustee</w:t>
      </w:r>
      <w:r w:rsidRPr="00025EE5">
        <w:rPr>
          <w:rFonts w:eastAsiaTheme="minorEastAsia" w:cs="Times New Roman"/>
          <w:szCs w:val="24"/>
        </w:rPr>
        <w:t>’</w:t>
      </w:r>
      <w:r w:rsidRPr="00877378">
        <w:rPr>
          <w:rFonts w:eastAsiaTheme="minorEastAsia" w:cs="Times New Roman"/>
          <w:szCs w:val="24"/>
        </w:rPr>
        <w:t xml:space="preserve">s services or if the trust directs otherwise; and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(4)</w:t>
      </w:r>
      <w:r w:rsidRPr="00877378">
        <w:rPr>
          <w:rFonts w:eastAsiaTheme="minorEastAsia" w:cs="Times New Roman"/>
          <w:szCs w:val="24"/>
        </w:rPr>
        <w:tab/>
        <w:t>appoint or remove a trustee.”</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Pr>
          <w:rFonts w:eastAsiaTheme="minorEastAsia" w:cs="Times New Roman"/>
          <w:b/>
          <w:szCs w:val="24"/>
        </w:rPr>
        <w:t>Person may represent if conservator or guardian has not been appointed</w:t>
      </w:r>
    </w:p>
    <w:p w:rsidR="00F9305F" w:rsidRPr="00740E4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SECTION</w:t>
      </w:r>
      <w:r w:rsidRPr="00877378">
        <w:rPr>
          <w:rFonts w:eastAsiaTheme="minorEastAsia" w:cs="Times New Roman"/>
          <w:szCs w:val="24"/>
        </w:rPr>
        <w:tab/>
        <w:t>47.</w:t>
      </w:r>
      <w:r w:rsidRPr="00877378">
        <w:rPr>
          <w:rFonts w:eastAsiaTheme="minorEastAsia" w:cs="Times New Roman"/>
          <w:szCs w:val="24"/>
        </w:rPr>
        <w:tab/>
        <w:t>Section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303(a)(6)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eastAsiaTheme="minorEastAsia" w:cs="Times New Roman"/>
          <w:szCs w:val="24"/>
        </w:rPr>
        <w:tab/>
        <w:t>“(6)</w:t>
      </w:r>
      <w:r w:rsidRPr="00877378">
        <w:rPr>
          <w:rFonts w:eastAsiaTheme="minorEastAsia" w:cs="Times New Roman"/>
          <w:szCs w:val="24"/>
        </w:rPr>
        <w:tab/>
      </w:r>
      <w:r w:rsidRPr="00877378">
        <w:rPr>
          <w:rFonts w:cs="Times New Roman"/>
        </w:rPr>
        <w:t>a person may represent and bind the person</w:t>
      </w:r>
      <w:r w:rsidRPr="00025EE5">
        <w:rPr>
          <w:rFonts w:cs="Times New Roman"/>
        </w:rPr>
        <w:t>’</w:t>
      </w:r>
      <w:r w:rsidRPr="00877378">
        <w:rPr>
          <w:rFonts w:cs="Times New Roman"/>
        </w:rPr>
        <w:t>s minor or unborn issue if a conservator or guardian for the issue has not been appointed.”</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Court may appoint guardian ad litem to represent the interest of minor</w:t>
      </w:r>
    </w:p>
    <w:p w:rsidR="00F9305F" w:rsidRPr="00075DFB"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48.</w:t>
      </w:r>
      <w:r w:rsidRPr="00877378">
        <w:rPr>
          <w:rFonts w:cs="Times New Roman"/>
        </w:rPr>
        <w:tab/>
        <w:t>Section 62</w:t>
      </w:r>
      <w:r>
        <w:rPr>
          <w:rFonts w:cs="Times New Roman"/>
        </w:rPr>
        <w:noBreakHyphen/>
      </w:r>
      <w:r w:rsidRPr="00877378">
        <w:rPr>
          <w:rFonts w:cs="Times New Roman"/>
        </w:rPr>
        <w:t>7</w:t>
      </w:r>
      <w:r>
        <w:rPr>
          <w:rFonts w:cs="Times New Roman"/>
        </w:rPr>
        <w:noBreakHyphen/>
      </w:r>
      <w:r w:rsidRPr="00877378">
        <w:rPr>
          <w:rFonts w:cs="Times New Roman"/>
        </w:rPr>
        <w:t>305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“Section 62</w:t>
      </w:r>
      <w:r>
        <w:rPr>
          <w:rFonts w:cs="Times New Roman"/>
        </w:rPr>
        <w:noBreakHyphen/>
      </w:r>
      <w:r w:rsidRPr="00877378">
        <w:rPr>
          <w:rFonts w:cs="Times New Roman"/>
        </w:rPr>
        <w:t>7</w:t>
      </w:r>
      <w:r>
        <w:rPr>
          <w:rFonts w:cs="Times New Roman"/>
        </w:rPr>
        <w:noBreakHyphen/>
      </w:r>
      <w:r w:rsidRPr="00877378">
        <w:rPr>
          <w:rFonts w:cs="Times New Roman"/>
        </w:rPr>
        <w:t>305.</w:t>
      </w:r>
      <w:r w:rsidRPr="00877378">
        <w:rPr>
          <w:rFonts w:cs="Times New Roman"/>
        </w:rPr>
        <w:tab/>
        <w:t xml:space="preserve"> At any point in a judicial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Trust may be terminated, conditions</w:t>
      </w:r>
    </w:p>
    <w:p w:rsidR="00F9305F" w:rsidRPr="00075DFB"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49.</w:t>
      </w:r>
      <w:r w:rsidRPr="00877378">
        <w:rPr>
          <w:rFonts w:cs="Times New Roman"/>
        </w:rPr>
        <w:tab/>
        <w:t>Section 62</w:t>
      </w:r>
      <w:r>
        <w:rPr>
          <w:rFonts w:cs="Times New Roman"/>
        </w:rPr>
        <w:noBreakHyphen/>
      </w:r>
      <w:r w:rsidRPr="00877378">
        <w:rPr>
          <w:rFonts w:cs="Times New Roman"/>
        </w:rPr>
        <w:t>7</w:t>
      </w:r>
      <w:r>
        <w:rPr>
          <w:rFonts w:cs="Times New Roman"/>
        </w:rPr>
        <w:noBreakHyphen/>
      </w:r>
      <w:r w:rsidRPr="00877378">
        <w:rPr>
          <w:rFonts w:cs="Times New Roman"/>
        </w:rPr>
        <w:t>414(a) and (c)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“(a)</w:t>
      </w:r>
      <w:r w:rsidRPr="00877378">
        <w:rPr>
          <w:rFonts w:cs="Times New Roman"/>
        </w:rPr>
        <w:tab/>
        <w:t>After notice to the qualified beneficiaries, and without court approval, the trustee of a trust consisting of trust property having a total value less than one hundred thousand dollars may terminate the trust if the trustee concludes that the value of the trust property is insufficient to justify the cost of administration.</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(c)</w:t>
      </w:r>
      <w:r w:rsidRPr="00877378">
        <w:rPr>
          <w:rFonts w:cs="Times New Roman"/>
        </w:rPr>
        <w:tab/>
        <w:t>Upon termination of a trust under this section, the trustee shall distribute the trust property as ordered by the court or, if the court does not specify the manner of distribution, or if no court approval is required, in a manner consistent with the purposes of the trust.”</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Claims</w:t>
      </w:r>
    </w:p>
    <w:p w:rsidR="00F9305F" w:rsidRPr="00075DFB" w:rsidRDefault="00F9305F" w:rsidP="00F930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50.</w:t>
      </w:r>
      <w:r w:rsidRPr="00877378">
        <w:rPr>
          <w:rFonts w:cs="Times New Roman"/>
        </w:rPr>
        <w:tab/>
        <w:t>Section 62</w:t>
      </w:r>
      <w:r>
        <w:rPr>
          <w:rFonts w:cs="Times New Roman"/>
        </w:rPr>
        <w:noBreakHyphen/>
      </w:r>
      <w:r w:rsidRPr="00877378">
        <w:rPr>
          <w:rFonts w:cs="Times New Roman"/>
        </w:rPr>
        <w:t>7</w:t>
      </w:r>
      <w:r>
        <w:rPr>
          <w:rFonts w:cs="Times New Roman"/>
        </w:rPr>
        <w:noBreakHyphen/>
      </w:r>
      <w:r w:rsidRPr="00877378">
        <w:rPr>
          <w:rFonts w:cs="Times New Roman"/>
        </w:rPr>
        <w:t>505(a)(3) and (b)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cs="Times New Roman"/>
        </w:rPr>
        <w:tab/>
        <w:t>“(3)</w:t>
      </w:r>
      <w:r w:rsidRPr="00877378">
        <w:rPr>
          <w:rFonts w:cs="Times New Roman"/>
        </w:rPr>
        <w:tab/>
      </w:r>
      <w:r w:rsidRPr="00877378">
        <w:rPr>
          <w:rFonts w:eastAsiaTheme="minorEastAsia" w:cs="Times New Roman"/>
          <w:szCs w:val="24"/>
        </w:rPr>
        <w:t>After the death of a settlor, and subject to the settlor</w:t>
      </w:r>
      <w:r w:rsidRPr="00025EE5">
        <w:rPr>
          <w:rFonts w:eastAsiaTheme="minorEastAsia" w:cs="Times New Roman"/>
          <w:szCs w:val="24"/>
        </w:rPr>
        <w:t>’</w:t>
      </w:r>
      <w:r w:rsidRPr="00877378">
        <w:rPr>
          <w:rFonts w:eastAsiaTheme="minorEastAsia" w:cs="Times New Roman"/>
          <w:szCs w:val="24"/>
        </w:rPr>
        <w:t>s right to direct the source from which liabilities will be paid, and except to the extent state or federal law exempts any property of the trust from claims, costs, expenses, or allowances, the property of a trust that was revocable at the settlor</w:t>
      </w:r>
      <w:r w:rsidRPr="00025EE5">
        <w:rPr>
          <w:rFonts w:eastAsiaTheme="minorEastAsia" w:cs="Times New Roman"/>
          <w:szCs w:val="24"/>
        </w:rPr>
        <w:t>’</w:t>
      </w:r>
      <w:r w:rsidRPr="00877378">
        <w:rPr>
          <w:rFonts w:eastAsiaTheme="minorEastAsia" w:cs="Times New Roman"/>
          <w:szCs w:val="24"/>
        </w:rPr>
        <w:t>s death is subject to claims of the settlor</w:t>
      </w:r>
      <w:r w:rsidRPr="00025EE5">
        <w:rPr>
          <w:rFonts w:eastAsiaTheme="minorEastAsia" w:cs="Times New Roman"/>
          <w:szCs w:val="24"/>
        </w:rPr>
        <w:t>’</w:t>
      </w:r>
      <w:r w:rsidRPr="00877378">
        <w:rPr>
          <w:rFonts w:eastAsiaTheme="minorEastAsia" w:cs="Times New Roman"/>
          <w:szCs w:val="24"/>
        </w:rPr>
        <w:t>s creditors, costs of administration of the settlor</w:t>
      </w:r>
      <w:r w:rsidRPr="00025EE5">
        <w:rPr>
          <w:rFonts w:eastAsiaTheme="minorEastAsia" w:cs="Times New Roman"/>
          <w:szCs w:val="24"/>
        </w:rPr>
        <w:t>’</w:t>
      </w:r>
      <w:r w:rsidRPr="00877378">
        <w:rPr>
          <w:rFonts w:eastAsiaTheme="minorEastAsia" w:cs="Times New Roman"/>
          <w:szCs w:val="24"/>
        </w:rPr>
        <w:t>s estate, the expenses of the settlor</w:t>
      </w:r>
      <w:r w:rsidRPr="00025EE5">
        <w:rPr>
          <w:rFonts w:eastAsiaTheme="minorEastAsia" w:cs="Times New Roman"/>
          <w:szCs w:val="24"/>
        </w:rPr>
        <w:t>’</w:t>
      </w:r>
      <w:r w:rsidRPr="00877378">
        <w:rPr>
          <w:rFonts w:eastAsiaTheme="minorEastAsia" w:cs="Times New Roman"/>
          <w:szCs w:val="24"/>
        </w:rPr>
        <w:t>s funeral and disposal of remains, and statutory allowances to a surviving spouse and children to the extent the settlor</w:t>
      </w:r>
      <w:r w:rsidRPr="00025EE5">
        <w:rPr>
          <w:rFonts w:eastAsiaTheme="minorEastAsia" w:cs="Times New Roman"/>
          <w:szCs w:val="24"/>
        </w:rPr>
        <w:t>’</w:t>
      </w:r>
      <w:r w:rsidRPr="00877378">
        <w:rPr>
          <w:rFonts w:eastAsiaTheme="minorEastAsia" w:cs="Times New Roman"/>
          <w:szCs w:val="24"/>
        </w:rPr>
        <w:t>s probate estate is inadequate to satisfy those claims, costs, expenses, and allowan</w:t>
      </w:r>
      <w:r>
        <w:rPr>
          <w:rFonts w:eastAsiaTheme="minorEastAsia" w:cs="Times New Roman"/>
          <w:szCs w:val="24"/>
        </w:rPr>
        <w:t xml:space="preserve">ces, unless barred by </w:t>
      </w:r>
      <w:r w:rsidRPr="00877378">
        <w:rPr>
          <w:rFonts w:eastAsiaTheme="minorEastAsia" w:cs="Times New Roman"/>
          <w:szCs w:val="24"/>
        </w:rPr>
        <w:t>Section 62</w:t>
      </w:r>
      <w:r>
        <w:rPr>
          <w:rFonts w:eastAsiaTheme="minorEastAsia" w:cs="Times New Roman"/>
          <w:szCs w:val="24"/>
        </w:rPr>
        <w:noBreakHyphen/>
      </w:r>
      <w:r w:rsidRPr="00877378">
        <w:rPr>
          <w:rFonts w:eastAsiaTheme="minorEastAsia" w:cs="Times New Roman"/>
          <w:szCs w:val="24"/>
        </w:rPr>
        <w:t>3</w:t>
      </w:r>
      <w:r>
        <w:rPr>
          <w:rFonts w:eastAsiaTheme="minorEastAsia" w:cs="Times New Roman"/>
          <w:szCs w:val="24"/>
        </w:rPr>
        <w:noBreakHyphen/>
      </w:r>
      <w:r w:rsidRPr="00877378">
        <w:rPr>
          <w:rFonts w:eastAsiaTheme="minorEastAsia" w:cs="Times New Roman"/>
          <w:szCs w:val="24"/>
        </w:rPr>
        <w:t xml:space="preserve">801 et seq.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t>(b)</w:t>
      </w:r>
      <w:r w:rsidRPr="00877378">
        <w:rPr>
          <w:rFonts w:eastAsiaTheme="minorEastAsia" w:cs="Times New Roman"/>
          <w:szCs w:val="24"/>
        </w:rPr>
        <w:tab/>
        <w:t>For purposes of this section, a beneficiary who is a trustee of a trust, but who is not the settlor of the trust, cannot be treated in the same manner as the settlor of a revocable trust if the beneficiary</w:t>
      </w:r>
      <w:r>
        <w:rPr>
          <w:rFonts w:eastAsiaTheme="minorEastAsia" w:cs="Times New Roman"/>
          <w:szCs w:val="24"/>
        </w:rPr>
        <w:noBreakHyphen/>
      </w:r>
      <w:r w:rsidRPr="00877378">
        <w:rPr>
          <w:rFonts w:eastAsiaTheme="minorEastAsia" w:cs="Times New Roman"/>
          <w:szCs w:val="24"/>
        </w:rPr>
        <w:t>trustee</w:t>
      </w:r>
      <w:r w:rsidRPr="00025EE5">
        <w:rPr>
          <w:rFonts w:eastAsiaTheme="minorEastAsia" w:cs="Times New Roman"/>
          <w:szCs w:val="24"/>
        </w:rPr>
        <w:t>’</w:t>
      </w:r>
      <w:r w:rsidRPr="00877378">
        <w:rPr>
          <w:rFonts w:eastAsiaTheme="minorEastAsia" w:cs="Times New Roman"/>
          <w:szCs w:val="24"/>
        </w:rPr>
        <w:t>s power to make distributions to the beneficiary</w:t>
      </w:r>
      <w:r>
        <w:rPr>
          <w:rFonts w:eastAsiaTheme="minorEastAsia" w:cs="Times New Roman"/>
          <w:szCs w:val="24"/>
        </w:rPr>
        <w:noBreakHyphen/>
      </w:r>
      <w:r w:rsidRPr="00877378">
        <w:rPr>
          <w:rFonts w:eastAsiaTheme="minorEastAsia" w:cs="Times New Roman"/>
          <w:szCs w:val="24"/>
        </w:rPr>
        <w:t>trustee is limited by an ascertainable standard related to the beneficiary</w:t>
      </w:r>
      <w:r>
        <w:rPr>
          <w:rFonts w:eastAsiaTheme="minorEastAsia" w:cs="Times New Roman"/>
          <w:szCs w:val="24"/>
        </w:rPr>
        <w:noBreakHyphen/>
      </w:r>
      <w:r w:rsidRPr="00877378">
        <w:rPr>
          <w:rFonts w:eastAsiaTheme="minorEastAsia" w:cs="Times New Roman"/>
          <w:szCs w:val="24"/>
        </w:rPr>
        <w:t>trustee</w:t>
      </w:r>
      <w:r w:rsidRPr="00025EE5">
        <w:rPr>
          <w:rFonts w:eastAsiaTheme="minorEastAsia" w:cs="Times New Roman"/>
          <w:szCs w:val="24"/>
        </w:rPr>
        <w:t>’</w:t>
      </w:r>
      <w:r w:rsidRPr="00877378">
        <w:rPr>
          <w:rFonts w:eastAsiaTheme="minorEastAsia" w:cs="Times New Roman"/>
          <w:szCs w:val="24"/>
        </w:rPr>
        <w:t>s health, education, maintenance, or support.”</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Pr>
          <w:rFonts w:eastAsiaTheme="minorEastAsia" w:cs="Times New Roman"/>
          <w:b/>
          <w:szCs w:val="24"/>
        </w:rPr>
        <w:t>Contest validity of trust time</w:t>
      </w:r>
    </w:p>
    <w:p w:rsidR="00F9305F" w:rsidRPr="00075DFB"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SECTION</w:t>
      </w:r>
      <w:r w:rsidRPr="00877378">
        <w:rPr>
          <w:rFonts w:eastAsiaTheme="minorEastAsia" w:cs="Times New Roman"/>
          <w:szCs w:val="24"/>
        </w:rPr>
        <w:tab/>
        <w:t>51.</w:t>
      </w:r>
      <w:r w:rsidRPr="00877378">
        <w:rPr>
          <w:rFonts w:eastAsiaTheme="minorEastAsia" w:cs="Times New Roman"/>
          <w:szCs w:val="24"/>
        </w:rPr>
        <w:tab/>
        <w:t>Section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604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t>“Section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604.</w:t>
      </w:r>
      <w:r w:rsidRPr="00877378">
        <w:rPr>
          <w:rFonts w:eastAsiaTheme="minorEastAsia" w:cs="Times New Roman"/>
          <w:szCs w:val="24"/>
        </w:rPr>
        <w:tab/>
        <w:t xml:space="preserve"> (a)</w:t>
      </w:r>
      <w:r w:rsidRPr="00877378">
        <w:rPr>
          <w:rFonts w:eastAsiaTheme="minorEastAsia" w:cs="Times New Roman"/>
          <w:szCs w:val="24"/>
        </w:rPr>
        <w:tab/>
        <w:t>A person must commence a judicial proceeding to contest the validity of a trust that was revocable at the settlor</w:t>
      </w:r>
      <w:r w:rsidRPr="00025EE5">
        <w:rPr>
          <w:rFonts w:eastAsiaTheme="minorEastAsia" w:cs="Times New Roman"/>
          <w:szCs w:val="24"/>
        </w:rPr>
        <w:t>’</w:t>
      </w:r>
      <w:r w:rsidRPr="00877378">
        <w:rPr>
          <w:rFonts w:eastAsiaTheme="minorEastAsia" w:cs="Times New Roman"/>
          <w:szCs w:val="24"/>
        </w:rPr>
        <w:t xml:space="preserve">s death within the earlier of: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(1)</w:t>
      </w:r>
      <w:r w:rsidRPr="00877378">
        <w:rPr>
          <w:rFonts w:eastAsiaTheme="minorEastAsia" w:cs="Times New Roman"/>
          <w:szCs w:val="24"/>
        </w:rPr>
        <w:tab/>
        <w:t>one year after the settlor</w:t>
      </w:r>
      <w:r w:rsidRPr="00025EE5">
        <w:rPr>
          <w:rFonts w:eastAsiaTheme="minorEastAsia" w:cs="Times New Roman"/>
          <w:szCs w:val="24"/>
        </w:rPr>
        <w:t>’</w:t>
      </w:r>
      <w:r w:rsidRPr="00877378">
        <w:rPr>
          <w:rFonts w:eastAsiaTheme="minorEastAsia" w:cs="Times New Roman"/>
          <w:szCs w:val="24"/>
        </w:rPr>
        <w:t xml:space="preserve">s death; or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(2)</w:t>
      </w:r>
      <w:r w:rsidRPr="00877378">
        <w:rPr>
          <w:rFonts w:eastAsiaTheme="minorEastAsia" w:cs="Times New Roman"/>
          <w:szCs w:val="24"/>
        </w:rPr>
        <w:tab/>
        <w:t>one hundred twenty days after the trustee sent the person a copy of the trust instrument and a notice informing the person of the trust</w:t>
      </w:r>
      <w:r w:rsidRPr="00025EE5">
        <w:rPr>
          <w:rFonts w:eastAsiaTheme="minorEastAsia" w:cs="Times New Roman"/>
          <w:szCs w:val="24"/>
        </w:rPr>
        <w:t>’</w:t>
      </w:r>
      <w:r w:rsidRPr="00877378">
        <w:rPr>
          <w:rFonts w:eastAsiaTheme="minorEastAsia" w:cs="Times New Roman"/>
          <w:szCs w:val="24"/>
        </w:rPr>
        <w:t>s existence, of the trustee</w:t>
      </w:r>
      <w:r w:rsidRPr="00025EE5">
        <w:rPr>
          <w:rFonts w:eastAsiaTheme="minorEastAsia" w:cs="Times New Roman"/>
          <w:szCs w:val="24"/>
        </w:rPr>
        <w:t>’</w:t>
      </w:r>
      <w:r w:rsidRPr="00877378">
        <w:rPr>
          <w:rFonts w:eastAsiaTheme="minorEastAsia" w:cs="Times New Roman"/>
          <w:szCs w:val="24"/>
        </w:rPr>
        <w:t xml:space="preserve">s name and address, and of the time allowed for commencing a proceeding.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t>(b)</w:t>
      </w:r>
      <w:r w:rsidRPr="00877378">
        <w:rPr>
          <w:rFonts w:eastAsiaTheme="minorEastAsia" w:cs="Times New Roman"/>
          <w:szCs w:val="24"/>
        </w:rPr>
        <w:tab/>
        <w:t>Upon the death of the settlor of a trust that was revocable at the settlor</w:t>
      </w:r>
      <w:r w:rsidRPr="00025EE5">
        <w:rPr>
          <w:rFonts w:eastAsiaTheme="minorEastAsia" w:cs="Times New Roman"/>
          <w:szCs w:val="24"/>
        </w:rPr>
        <w:t>’</w:t>
      </w:r>
      <w:r w:rsidRPr="00877378">
        <w:rPr>
          <w:rFonts w:eastAsiaTheme="minorEastAsia" w:cs="Times New Roman"/>
          <w:szCs w:val="24"/>
        </w:rPr>
        <w:t xml:space="preserve">s death, the trustee may proceed to distribute the trust property in accordance with the terms of the trust.  The trustee is not subject to liability for doing so unless: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(1)</w:t>
      </w:r>
      <w:r w:rsidRPr="00877378">
        <w:rPr>
          <w:rFonts w:eastAsiaTheme="minorEastAsia" w:cs="Times New Roman"/>
          <w:szCs w:val="24"/>
        </w:rPr>
        <w:tab/>
        <w:t xml:space="preserve">the trustee knows of a pending judicial proceeding contesting the validity of the trust; or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(2)</w:t>
      </w:r>
      <w:r w:rsidRPr="00877378">
        <w:rPr>
          <w:rFonts w:eastAsiaTheme="minorEastAsia" w:cs="Times New Roman"/>
          <w:szCs w:val="24"/>
        </w:rPr>
        <w:tab/>
        <w:t xml:space="preserve">a potential contestant has notified the trustee of a possible judicial proceeding to contest the trust and a judicial proceeding is commenced within one hundred twenty days after the contestant sent the notification.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t>(c)</w:t>
      </w:r>
      <w:r w:rsidRPr="00877378">
        <w:rPr>
          <w:rFonts w:eastAsiaTheme="minorEastAsia" w:cs="Times New Roman"/>
          <w:szCs w:val="24"/>
        </w:rPr>
        <w:tab/>
        <w:t>A beneficiary of a trust that is determined to have been invalid is liable to return any distribution received.”</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Pr>
          <w:rFonts w:eastAsiaTheme="minorEastAsia" w:cs="Times New Roman"/>
          <w:b/>
          <w:szCs w:val="24"/>
        </w:rPr>
        <w:t>Reimbursement of prospective trustee</w:t>
      </w:r>
    </w:p>
    <w:p w:rsidR="00F9305F" w:rsidRPr="00075DFB"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SECTION</w:t>
      </w:r>
      <w:r w:rsidRPr="00877378">
        <w:rPr>
          <w:rFonts w:eastAsiaTheme="minorEastAsia" w:cs="Times New Roman"/>
          <w:szCs w:val="24"/>
        </w:rPr>
        <w:tab/>
        <w:t>52.</w:t>
      </w:r>
      <w:r w:rsidRPr="00877378">
        <w:rPr>
          <w:rFonts w:eastAsiaTheme="minorEastAsia" w:cs="Times New Roman"/>
          <w:szCs w:val="24"/>
        </w:rPr>
        <w:tab/>
        <w:t>Section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709 of the 1976 Code is amended by adding at the end: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t>“(c)</w:t>
      </w:r>
      <w:r w:rsidRPr="00877378">
        <w:rPr>
          <w:rFonts w:eastAsiaTheme="minorEastAsia" w:cs="Times New Roman"/>
          <w:szCs w:val="24"/>
        </w:rPr>
        <w:tab/>
        <w:t>A prospective trustee is entitled to be reimbursed from trust property for expenses reasonably incurred by the prospective trustee pursuant to Section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701(c) to protect or investigate the trust assets before deciding whether or not to accept the trusteeship.”</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Pr>
          <w:rFonts w:eastAsiaTheme="minorEastAsia" w:cs="Times New Roman"/>
          <w:b/>
          <w:szCs w:val="24"/>
        </w:rPr>
        <w:t>Exercise of power of remaining trustees</w:t>
      </w:r>
    </w:p>
    <w:p w:rsidR="00F9305F" w:rsidRPr="00075DFB"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SECTION</w:t>
      </w:r>
      <w:r w:rsidRPr="00877378">
        <w:rPr>
          <w:rFonts w:eastAsiaTheme="minorEastAsia" w:cs="Times New Roman"/>
          <w:szCs w:val="24"/>
        </w:rPr>
        <w:tab/>
        <w:t>53.</w:t>
      </w:r>
      <w:r w:rsidRPr="00877378">
        <w:rPr>
          <w:rFonts w:eastAsiaTheme="minorEastAsia" w:cs="Times New Roman"/>
          <w:szCs w:val="24"/>
        </w:rPr>
        <w:tab/>
        <w:t>Section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814(b)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eastAsiaTheme="minorEastAsia" w:cs="Times New Roman"/>
          <w:szCs w:val="24"/>
        </w:rPr>
        <w:tab/>
        <w:t>“(b)</w:t>
      </w:r>
      <w:r w:rsidRPr="00877378">
        <w:rPr>
          <w:rFonts w:eastAsiaTheme="minorEastAsia" w:cs="Times New Roman"/>
          <w:szCs w:val="24"/>
        </w:rPr>
        <w:tab/>
      </w:r>
      <w:r w:rsidRPr="00877378">
        <w:rPr>
          <w:rFonts w:cs="Times New Roman"/>
        </w:rPr>
        <w:t>A power whose exercise is limited or prohibited by subsection (c) may be exercised by a majority of the remaining trustees whose exercise of the power is not so limited or prohibited.  If the power of all trustees is so limited or prohibited, the court may appoint a special fiduciary with authority to exercise the power.”</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Definition of “person”</w:t>
      </w:r>
    </w:p>
    <w:p w:rsidR="00F9305F" w:rsidRPr="00075DFB"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54.</w:t>
      </w:r>
      <w:r w:rsidRPr="00877378">
        <w:rPr>
          <w:rFonts w:cs="Times New Roman"/>
        </w:rPr>
        <w:tab/>
        <w:t>Section 62</w:t>
      </w:r>
      <w:r>
        <w:rPr>
          <w:rFonts w:cs="Times New Roman"/>
        </w:rPr>
        <w:noBreakHyphen/>
      </w:r>
      <w:r w:rsidRPr="00877378">
        <w:rPr>
          <w:rFonts w:cs="Times New Roman"/>
        </w:rPr>
        <w:t>7</w:t>
      </w:r>
      <w:r>
        <w:rPr>
          <w:rFonts w:cs="Times New Roman"/>
        </w:rPr>
        <w:noBreakHyphen/>
      </w:r>
      <w:r w:rsidRPr="00877378">
        <w:rPr>
          <w:rFonts w:cs="Times New Roman"/>
        </w:rPr>
        <w:t>902(9)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ab/>
        <w:t>“(9)</w:t>
      </w:r>
      <w:r w:rsidRPr="00877378">
        <w:rPr>
          <w:rFonts w:cs="Times New Roman"/>
        </w:rPr>
        <w:tab/>
      </w:r>
      <w:r w:rsidRPr="00025EE5">
        <w:rPr>
          <w:rFonts w:cs="Times New Roman"/>
        </w:rPr>
        <w:t>‘</w:t>
      </w:r>
      <w:r w:rsidRPr="00877378">
        <w:rPr>
          <w:rFonts w:cs="Times New Roman"/>
        </w:rPr>
        <w:t>Person</w:t>
      </w:r>
      <w:r w:rsidRPr="00025EE5">
        <w:rPr>
          <w:rFonts w:cs="Times New Roman"/>
        </w:rPr>
        <w:t>’</w:t>
      </w:r>
      <w:r w:rsidRPr="00877378">
        <w:rPr>
          <w:rFonts w:cs="Times New Roman"/>
        </w:rPr>
        <w:t xml:space="preserve"> means any individual, corporation, business trust, estate, trust, partnership, limited liability company, associatio</w:t>
      </w:r>
      <w:r>
        <w:rPr>
          <w:rFonts w:cs="Times New Roman"/>
        </w:rPr>
        <w:t>n, joint venture, or government</w:t>
      </w:r>
      <w:r w:rsidRPr="00877378">
        <w:rPr>
          <w:rFonts w:cs="Times New Roman"/>
        </w:rPr>
        <w:t>, governmental subdivision, agency, or instrumentality;  or public corporation, or other legal or commercial entity.”</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Fiduciary</w:t>
      </w:r>
      <w:r w:rsidRPr="00025EE5">
        <w:rPr>
          <w:rFonts w:cs="Times New Roman"/>
        </w:rPr>
        <w:t>’</w:t>
      </w:r>
      <w:r>
        <w:rPr>
          <w:rFonts w:cs="Times New Roman"/>
          <w:b/>
        </w:rPr>
        <w:t>s responsibilities</w:t>
      </w:r>
    </w:p>
    <w:p w:rsidR="00F9305F" w:rsidRPr="00075DFB"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55.</w:t>
      </w:r>
      <w:r w:rsidRPr="00877378">
        <w:rPr>
          <w:rFonts w:cs="Times New Roman"/>
        </w:rPr>
        <w:tab/>
        <w:t>Section 62</w:t>
      </w:r>
      <w:r>
        <w:rPr>
          <w:rFonts w:cs="Times New Roman"/>
        </w:rPr>
        <w:noBreakHyphen/>
      </w:r>
      <w:r w:rsidRPr="00877378">
        <w:rPr>
          <w:rFonts w:cs="Times New Roman"/>
        </w:rPr>
        <w:t>7</w:t>
      </w:r>
      <w:r>
        <w:rPr>
          <w:rFonts w:cs="Times New Roman"/>
        </w:rPr>
        <w:noBreakHyphen/>
      </w:r>
      <w:r w:rsidRPr="00877378">
        <w:rPr>
          <w:rFonts w:cs="Times New Roman"/>
        </w:rPr>
        <w:t>903(A)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cs="Times New Roman"/>
        </w:rPr>
        <w:tab/>
        <w:t>“(A)</w:t>
      </w:r>
      <w:r w:rsidRPr="00877378">
        <w:rPr>
          <w:rFonts w:cs="Times New Roman"/>
        </w:rPr>
        <w:tab/>
      </w:r>
      <w:r w:rsidRPr="00877378">
        <w:rPr>
          <w:rFonts w:eastAsiaTheme="minorEastAsia" w:cs="Times New Roman"/>
          <w:szCs w:val="24"/>
        </w:rPr>
        <w:t>In allocating receipts and disbursements to or between principal and income, and with respect to any matter within the scope of Sections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905 through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 xml:space="preserve">909, a fiduciary: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(1)</w:t>
      </w:r>
      <w:r w:rsidRPr="00877378">
        <w:rPr>
          <w:rFonts w:eastAsiaTheme="minorEastAsia" w:cs="Times New Roman"/>
          <w:szCs w:val="24"/>
        </w:rPr>
        <w:tab/>
        <w:t xml:space="preserve">shall administer a trust or estate in accordance with the terms of the trust or the will, even if there is a different provision in this part;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(2)</w:t>
      </w:r>
      <w:r w:rsidRPr="00877378">
        <w:rPr>
          <w:rFonts w:eastAsiaTheme="minorEastAsia" w:cs="Times New Roman"/>
          <w:szCs w:val="24"/>
        </w:rPr>
        <w:tab/>
        <w:t xml:space="preserve">may administer a trust or estate by the exercise of a discretionary power of administration given to the fiduciary by the terms of the trust or the will, even if the exercise of the power produces a result different from a result required or permitted by this part;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(3)</w:t>
      </w:r>
      <w:r w:rsidRPr="00877378">
        <w:rPr>
          <w:rFonts w:eastAsiaTheme="minorEastAsia" w:cs="Times New Roman"/>
          <w:szCs w:val="24"/>
        </w:rPr>
        <w:tab/>
        <w:t xml:space="preserve">shall administer a trust or estate in accordance with this part if the terms of the trust or the will do not contain a different provision or do not give the fiduciary a discretionary power of administration; and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(4)</w:t>
      </w:r>
      <w:r w:rsidRPr="00877378">
        <w:rPr>
          <w:rFonts w:eastAsiaTheme="minorEastAsia" w:cs="Times New Roman"/>
          <w:szCs w:val="24"/>
        </w:rPr>
        <w:tab/>
        <w:t>shall add a receipt or charge a disbursement to principal to the extent that the terms of the trust and this part do not provide a rule for allocating the receipt or disbursement to or between principal and income.”</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Pr>
          <w:rFonts w:eastAsiaTheme="minorEastAsia" w:cs="Times New Roman"/>
          <w:b/>
          <w:szCs w:val="24"/>
        </w:rPr>
        <w:t>Terms of the trust</w:t>
      </w:r>
    </w:p>
    <w:p w:rsidR="00F9305F" w:rsidRPr="00075DFB"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SECTION</w:t>
      </w:r>
      <w:r w:rsidRPr="00877378">
        <w:rPr>
          <w:rFonts w:eastAsiaTheme="minorEastAsia" w:cs="Times New Roman"/>
          <w:szCs w:val="24"/>
        </w:rPr>
        <w:tab/>
        <w:t>56.</w:t>
      </w:r>
      <w:r w:rsidRPr="00877378">
        <w:rPr>
          <w:rFonts w:eastAsiaTheme="minorEastAsia" w:cs="Times New Roman"/>
          <w:szCs w:val="24"/>
        </w:rPr>
        <w:tab/>
        <w:t>Section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904(B)(7)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eastAsiaTheme="minorEastAsia" w:cs="Times New Roman"/>
          <w:szCs w:val="24"/>
        </w:rPr>
        <w:tab/>
        <w:t>“(7)</w:t>
      </w:r>
      <w:r w:rsidRPr="00877378">
        <w:rPr>
          <w:rFonts w:eastAsiaTheme="minorEastAsia" w:cs="Times New Roman"/>
          <w:szCs w:val="24"/>
        </w:rPr>
        <w:tab/>
      </w:r>
      <w:r w:rsidRPr="00877378">
        <w:rPr>
          <w:rFonts w:cs="Times New Roman"/>
        </w:rPr>
        <w:t>terms of the trust and whether and to what extent they give the trustee the power to invade principal or accumulate income or prohibit the trustee from invading principal or accumulating income, and the extent to which the trustee has exercised a power from time to time to invade principal or accumulate income;”</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Trustee shall consider when investing and managing trust assets</w:t>
      </w:r>
    </w:p>
    <w:p w:rsidR="00F9305F" w:rsidRPr="00075DFB"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57.</w:t>
      </w:r>
      <w:r w:rsidRPr="00877378">
        <w:rPr>
          <w:rFonts w:cs="Times New Roman"/>
        </w:rPr>
        <w:tab/>
        <w:t>Section 62</w:t>
      </w:r>
      <w:r>
        <w:rPr>
          <w:rFonts w:cs="Times New Roman"/>
        </w:rPr>
        <w:noBreakHyphen/>
      </w:r>
      <w:r w:rsidRPr="00877378">
        <w:rPr>
          <w:rFonts w:cs="Times New Roman"/>
        </w:rPr>
        <w:t>7</w:t>
      </w:r>
      <w:r>
        <w:rPr>
          <w:rFonts w:cs="Times New Roman"/>
        </w:rPr>
        <w:noBreakHyphen/>
      </w:r>
      <w:r w:rsidRPr="00877378">
        <w:rPr>
          <w:rFonts w:cs="Times New Roman"/>
        </w:rPr>
        <w:t>933(C)(3) of the 1976 Code is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cs="Times New Roman"/>
        </w:rPr>
        <w:tab/>
        <w:t>“(3)</w:t>
      </w:r>
      <w:r w:rsidRPr="00877378">
        <w:rPr>
          <w:rFonts w:cs="Times New Roman"/>
        </w:rPr>
        <w:tab/>
      </w:r>
      <w:r w:rsidRPr="00877378">
        <w:rPr>
          <w:rFonts w:eastAsiaTheme="minorEastAsia" w:cs="Times New Roman"/>
          <w:szCs w:val="24"/>
        </w:rPr>
        <w:t xml:space="preserve"> Among other circumstances provided in item (1) of this subsection which a trustee shall consider in investing and managing trust assets are such of the following as are relevant to the trust or its beneficiaries: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(a)</w:t>
      </w:r>
      <w:r w:rsidRPr="00877378">
        <w:rPr>
          <w:rFonts w:eastAsiaTheme="minorEastAsia" w:cs="Times New Roman"/>
          <w:szCs w:val="24"/>
        </w:rPr>
        <w:tab/>
        <w:t xml:space="preserve">general economic conditions;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(b)</w:t>
      </w:r>
      <w:r w:rsidRPr="00877378">
        <w:rPr>
          <w:rFonts w:eastAsiaTheme="minorEastAsia" w:cs="Times New Roman"/>
          <w:szCs w:val="24"/>
        </w:rPr>
        <w:tab/>
        <w:t xml:space="preserve">the possible effect of inflation or deflation;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(c)</w:t>
      </w:r>
      <w:r w:rsidRPr="00877378">
        <w:rPr>
          <w:rFonts w:eastAsiaTheme="minorEastAsia" w:cs="Times New Roman"/>
          <w:szCs w:val="24"/>
        </w:rPr>
        <w:tab/>
        <w:t xml:space="preserve">the expected tax consequences of investment decisions or strategies;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(d)</w:t>
      </w:r>
      <w:r w:rsidRPr="00877378">
        <w:rPr>
          <w:rFonts w:eastAsiaTheme="minorEastAsia" w:cs="Times New Roman"/>
          <w:szCs w:val="24"/>
        </w:rPr>
        <w:tab/>
        <w:t xml:space="preserve">the role that each investment or course of action plays within the overall trust portfolio, including financial assets, interests in closely held enterprises, tangible and intangible personal property, and real property;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(e)</w:t>
      </w:r>
      <w:r w:rsidRPr="00877378">
        <w:rPr>
          <w:rFonts w:eastAsiaTheme="minorEastAsia" w:cs="Times New Roman"/>
          <w:szCs w:val="24"/>
        </w:rPr>
        <w:tab/>
        <w:t xml:space="preserve">the expected total return from income and the appreciation of capital;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(f)</w:t>
      </w:r>
      <w:r w:rsidRPr="00877378">
        <w:rPr>
          <w:rFonts w:eastAsiaTheme="minorEastAsia" w:cs="Times New Roman"/>
          <w:szCs w:val="24"/>
        </w:rPr>
        <w:tab/>
        <w:t xml:space="preserve">other resources of the beneficiaries;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(g)</w:t>
      </w:r>
      <w:r w:rsidRPr="00877378">
        <w:rPr>
          <w:rFonts w:eastAsiaTheme="minorEastAsia" w:cs="Times New Roman"/>
          <w:szCs w:val="24"/>
        </w:rPr>
        <w:tab/>
        <w:t xml:space="preserve">needs for liquidity, regularity of income, and preservation or appreciation of capital; and </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r>
      <w:r w:rsidRPr="00877378">
        <w:rPr>
          <w:rFonts w:eastAsiaTheme="minorEastAsia" w:cs="Times New Roman"/>
          <w:szCs w:val="24"/>
        </w:rPr>
        <w:tab/>
        <w:t>(h)</w:t>
      </w:r>
      <w:r w:rsidRPr="00877378">
        <w:rPr>
          <w:rFonts w:eastAsiaTheme="minorEastAsia" w:cs="Times New Roman"/>
          <w:szCs w:val="24"/>
        </w:rPr>
        <w:tab/>
        <w:t>an asset</w:t>
      </w:r>
      <w:r w:rsidRPr="00025EE5">
        <w:rPr>
          <w:rFonts w:eastAsiaTheme="minorEastAsia" w:cs="Times New Roman"/>
          <w:szCs w:val="24"/>
        </w:rPr>
        <w:t>’</w:t>
      </w:r>
      <w:r w:rsidRPr="00877378">
        <w:rPr>
          <w:rFonts w:eastAsiaTheme="minorEastAsia" w:cs="Times New Roman"/>
          <w:szCs w:val="24"/>
        </w:rPr>
        <w:t>s special relationship or special value to the purposes of the trust or to one or more of the beneficiaries.”</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Pr>
          <w:rFonts w:eastAsiaTheme="minorEastAsia" w:cs="Times New Roman"/>
          <w:b/>
          <w:szCs w:val="24"/>
        </w:rPr>
        <w:t>Authority of cotrustees</w:t>
      </w:r>
    </w:p>
    <w:p w:rsidR="00F9305F" w:rsidRPr="00075DFB"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SECTION</w:t>
      </w:r>
      <w:r w:rsidRPr="00877378">
        <w:rPr>
          <w:rFonts w:eastAsiaTheme="minorEastAsia" w:cs="Times New Roman"/>
          <w:szCs w:val="24"/>
        </w:rPr>
        <w:tab/>
        <w:t>58.</w:t>
      </w:r>
      <w:r w:rsidRPr="00877378">
        <w:rPr>
          <w:rFonts w:eastAsiaTheme="minorEastAsia" w:cs="Times New Roman"/>
          <w:szCs w:val="24"/>
        </w:rPr>
        <w:tab/>
        <w:t>Section 62</w:t>
      </w:r>
      <w:r>
        <w:rPr>
          <w:rFonts w:eastAsiaTheme="minorEastAsia" w:cs="Times New Roman"/>
          <w:szCs w:val="24"/>
        </w:rPr>
        <w:noBreakHyphen/>
      </w:r>
      <w:r w:rsidRPr="00877378">
        <w:rPr>
          <w:rFonts w:eastAsiaTheme="minorEastAsia" w:cs="Times New Roman"/>
          <w:szCs w:val="24"/>
        </w:rPr>
        <w:t>7</w:t>
      </w:r>
      <w:r>
        <w:rPr>
          <w:rFonts w:eastAsiaTheme="minorEastAsia" w:cs="Times New Roman"/>
          <w:szCs w:val="24"/>
        </w:rPr>
        <w:noBreakHyphen/>
      </w:r>
      <w:r w:rsidRPr="00877378">
        <w:rPr>
          <w:rFonts w:eastAsiaTheme="minorEastAsia" w:cs="Times New Roman"/>
          <w:szCs w:val="24"/>
        </w:rPr>
        <w:t xml:space="preserve">1013(a)(6) </w:t>
      </w:r>
      <w:r>
        <w:rPr>
          <w:rFonts w:eastAsiaTheme="minorEastAsia" w:cs="Times New Roman"/>
          <w:szCs w:val="24"/>
        </w:rPr>
        <w:noBreakHyphen/>
      </w:r>
      <w:r w:rsidRPr="00877378">
        <w:rPr>
          <w:rFonts w:eastAsiaTheme="minorEastAsia" w:cs="Times New Roman"/>
          <w:szCs w:val="24"/>
        </w:rPr>
        <w:t xml:space="preserve"> (8) and (j) of the 1976 Code </w:t>
      </w:r>
      <w:r>
        <w:rPr>
          <w:rFonts w:eastAsiaTheme="minorEastAsia" w:cs="Times New Roman"/>
          <w:szCs w:val="24"/>
        </w:rPr>
        <w:t>is</w:t>
      </w:r>
      <w:r w:rsidRPr="00877378">
        <w:rPr>
          <w:rFonts w:eastAsiaTheme="minorEastAsia" w:cs="Times New Roman"/>
          <w:szCs w:val="24"/>
        </w:rPr>
        <w:t xml:space="preserve"> amended to read: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t>“(6)</w:t>
      </w:r>
      <w:r w:rsidRPr="00877378">
        <w:rPr>
          <w:rFonts w:eastAsiaTheme="minorEastAsia" w:cs="Times New Roman"/>
          <w:szCs w:val="24"/>
        </w:rPr>
        <w:tab/>
        <w:t>the authority of cotrustees to sign or otherwise authenticate and whether all or less than all are required in order to exercise powers of the trustee; and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ab/>
        <w:t>(7)</w:t>
      </w:r>
      <w:r w:rsidRPr="00877378">
        <w:rPr>
          <w:rFonts w:eastAsiaTheme="minorEastAsia" w:cs="Times New Roman"/>
          <w:szCs w:val="24"/>
        </w:rPr>
        <w:tab/>
        <w:t>the manner of taking title to trust property.</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Pr>
          <w:rFonts w:eastAsiaTheme="minorEastAsia" w:cs="Times New Roman"/>
          <w:szCs w:val="24"/>
        </w:rPr>
        <w:tab/>
        <w:t xml:space="preserve">(j) </w:t>
      </w:r>
      <w:r>
        <w:rPr>
          <w:rFonts w:eastAsiaTheme="minorEastAsia" w:cs="Times New Roman"/>
          <w:szCs w:val="24"/>
        </w:rPr>
        <w:tab/>
      </w:r>
      <w:r w:rsidRPr="00877378">
        <w:rPr>
          <w:rFonts w:eastAsiaTheme="minorEastAsia" w:cs="Times New Roman"/>
          <w:szCs w:val="24"/>
        </w:rPr>
        <w:t>In a transaction involving title to real property, the certificate of trust must be executed and acknowledged in a manner that permits its recordation in the Office of the Register of Deeds or Clerk of Court in the county in which the real property is located.</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eastAsiaTheme="minorEastAsia" w:cs="Times New Roman"/>
          <w:szCs w:val="24"/>
        </w:rPr>
        <w:tab/>
      </w:r>
      <w:r>
        <w:rPr>
          <w:rFonts w:eastAsiaTheme="minorEastAsia" w:cs="Times New Roman"/>
          <w:szCs w:val="24"/>
        </w:rPr>
        <w:t>(k)</w:t>
      </w:r>
      <w:r>
        <w:rPr>
          <w:rFonts w:eastAsiaTheme="minorEastAsia" w:cs="Times New Roman"/>
          <w:szCs w:val="24"/>
        </w:rPr>
        <w:tab/>
      </w:r>
      <w:r w:rsidRPr="00877378">
        <w:rPr>
          <w:rFonts w:cs="Times New Roman"/>
        </w:rPr>
        <w:t>The Certificate of Trust may be either in the form set forth below or in any other form that satisfies the above requirements.</w:t>
      </w:r>
    </w:p>
    <w:p w:rsidR="00F9305F" w:rsidRPr="00877378" w:rsidRDefault="00F9305F" w:rsidP="00F930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Settlor:</w:t>
      </w:r>
      <w:r w:rsidRPr="00877378">
        <w:rPr>
          <w:rFonts w:eastAsiaTheme="minorEastAsia" w:cs="Times New Roman"/>
          <w:szCs w:val="24"/>
        </w:rPr>
        <w:tab/>
      </w:r>
      <w:r w:rsidRPr="00877378">
        <w:rPr>
          <w:rFonts w:eastAsiaTheme="minorEastAsia" w:cs="Times New Roman"/>
          <w:szCs w:val="24"/>
        </w:rPr>
        <w:tab/>
      </w:r>
      <w:r w:rsidRPr="00877378">
        <w:rPr>
          <w:rFonts w:eastAsiaTheme="minorEastAsia" w:cs="Times New Roman"/>
          <w:szCs w:val="24"/>
        </w:rPr>
        <w:tab/>
      </w:r>
      <w:r w:rsidRPr="00877378">
        <w:rPr>
          <w:rFonts w:eastAsiaTheme="minorEastAsia" w:cs="Times New Roman"/>
          <w:szCs w:val="24"/>
        </w:rPr>
        <w:tab/>
      </w:r>
      <w:r w:rsidRPr="00877378">
        <w:rPr>
          <w:rFonts w:eastAsiaTheme="minorEastAsia" w:cs="Times New Roman"/>
          <w:szCs w:val="24"/>
        </w:rPr>
        <w:tab/>
      </w:r>
      <w:r>
        <w:rPr>
          <w:rFonts w:eastAsiaTheme="minorEastAsia" w:cs="Times New Roman"/>
          <w:szCs w:val="24"/>
        </w:rPr>
        <w:tab/>
      </w:r>
      <w:r w:rsidRPr="00877378">
        <w:rPr>
          <w:rFonts w:eastAsiaTheme="minorEastAsia" w:cs="Times New Roman"/>
          <w:szCs w:val="24"/>
        </w:rPr>
        <w:t>______________________</w:t>
      </w:r>
      <w:r>
        <w:rPr>
          <w:rFonts w:eastAsiaTheme="minorEastAsia" w:cs="Times New Roman"/>
          <w:szCs w:val="24"/>
        </w:rPr>
        <w:t>_</w:t>
      </w:r>
      <w:r w:rsidRPr="00877378">
        <w:rPr>
          <w:rFonts w:eastAsiaTheme="minorEastAsia" w:cs="Times New Roman"/>
          <w:szCs w:val="24"/>
        </w:rPr>
        <w:t>_________</w:t>
      </w:r>
    </w:p>
    <w:p w:rsidR="00F9305F" w:rsidRPr="00877378" w:rsidRDefault="00F9305F" w:rsidP="00F930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Name of Trust:</w:t>
      </w:r>
      <w:r>
        <w:rPr>
          <w:rFonts w:eastAsiaTheme="minorEastAsia" w:cs="Times New Roman"/>
          <w:szCs w:val="24"/>
        </w:rPr>
        <w:tab/>
      </w:r>
      <w:r>
        <w:rPr>
          <w:rFonts w:eastAsiaTheme="minorEastAsia" w:cs="Times New Roman"/>
          <w:szCs w:val="24"/>
        </w:rPr>
        <w:tab/>
      </w:r>
      <w:r w:rsidRPr="00877378">
        <w:rPr>
          <w:rFonts w:eastAsiaTheme="minorEastAsia" w:cs="Times New Roman"/>
          <w:szCs w:val="24"/>
        </w:rPr>
        <w:t>___________________________</w:t>
      </w:r>
      <w:r>
        <w:rPr>
          <w:rFonts w:eastAsiaTheme="minorEastAsia" w:cs="Times New Roman"/>
          <w:szCs w:val="24"/>
        </w:rPr>
        <w:t>_</w:t>
      </w:r>
      <w:r w:rsidRPr="00877378">
        <w:rPr>
          <w:rFonts w:eastAsiaTheme="minorEastAsia" w:cs="Times New Roman"/>
          <w:szCs w:val="24"/>
        </w:rPr>
        <w:t>____</w:t>
      </w:r>
    </w:p>
    <w:p w:rsidR="00F9305F" w:rsidRPr="00877378" w:rsidRDefault="00F9305F" w:rsidP="00F930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eastAsiaTheme="minorEastAsia" w:cs="Times New Roman"/>
          <w:szCs w:val="24"/>
        </w:rPr>
        <w:t>Date of Trust:</w:t>
      </w:r>
      <w:r>
        <w:rPr>
          <w:rFonts w:eastAsiaTheme="minorEastAsia" w:cs="Times New Roman"/>
          <w:szCs w:val="24"/>
        </w:rPr>
        <w:tab/>
      </w:r>
      <w:r>
        <w:rPr>
          <w:rFonts w:eastAsiaTheme="minorEastAsia" w:cs="Times New Roman"/>
          <w:szCs w:val="24"/>
        </w:rPr>
        <w:tab/>
      </w:r>
      <w:r>
        <w:rPr>
          <w:rFonts w:eastAsiaTheme="minorEastAsia" w:cs="Times New Roman"/>
          <w:szCs w:val="24"/>
        </w:rPr>
        <w:tab/>
      </w:r>
      <w:r w:rsidRPr="00877378">
        <w:rPr>
          <w:rFonts w:eastAsiaTheme="minorEastAsia" w:cs="Times New Roman"/>
          <w:szCs w:val="24"/>
        </w:rPr>
        <w:t>_______</w:t>
      </w:r>
      <w:r>
        <w:rPr>
          <w:rFonts w:eastAsiaTheme="minorEastAsia" w:cs="Times New Roman"/>
          <w:szCs w:val="24"/>
        </w:rPr>
        <w:t>_________________________</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Pr>
          <w:rFonts w:eastAsiaTheme="minorEastAsia" w:cs="Times New Roman"/>
          <w:szCs w:val="24"/>
        </w:rPr>
        <w:t>Current Trustee(s):</w:t>
      </w:r>
      <w:r>
        <w:rPr>
          <w:rFonts w:eastAsiaTheme="minorEastAsia" w:cs="Times New Roman"/>
          <w:szCs w:val="24"/>
        </w:rPr>
        <w:tab/>
      </w:r>
      <w:r w:rsidRPr="00877378">
        <w:rPr>
          <w:rFonts w:eastAsiaTheme="minorEastAsia" w:cs="Times New Roman"/>
          <w:szCs w:val="24"/>
        </w:rPr>
        <w:t>____________________</w:t>
      </w:r>
      <w:r>
        <w:rPr>
          <w:rFonts w:eastAsiaTheme="minorEastAsia" w:cs="Times New Roman"/>
          <w:szCs w:val="24"/>
        </w:rPr>
        <w:t>_</w:t>
      </w:r>
      <w:r w:rsidRPr="00877378">
        <w:rPr>
          <w:rFonts w:eastAsiaTheme="minorEastAsia" w:cs="Times New Roman"/>
          <w:szCs w:val="24"/>
        </w:rPr>
        <w:t>__________</w:t>
      </w:r>
      <w:r>
        <w:rPr>
          <w:rFonts w:eastAsiaTheme="minorEastAsia" w:cs="Times New Roman"/>
          <w:szCs w:val="24"/>
        </w:rPr>
        <w:t>_</w:t>
      </w: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Pr>
          <w:rFonts w:eastAsiaTheme="minorEastAsia" w:cs="Times New Roman"/>
          <w:szCs w:val="24"/>
        </w:rPr>
        <w:t>Address of Trust:</w:t>
      </w:r>
      <w:r>
        <w:rPr>
          <w:rFonts w:eastAsiaTheme="minorEastAsia" w:cs="Times New Roman"/>
          <w:szCs w:val="24"/>
        </w:rPr>
        <w:tab/>
        <w:t>__</w:t>
      </w:r>
      <w:r w:rsidRPr="00877378">
        <w:rPr>
          <w:rFonts w:eastAsiaTheme="minorEastAsia" w:cs="Times New Roman"/>
          <w:szCs w:val="24"/>
        </w:rPr>
        <w:t>_________________</w:t>
      </w:r>
      <w:r>
        <w:rPr>
          <w:rFonts w:eastAsiaTheme="minorEastAsia" w:cs="Times New Roman"/>
          <w:szCs w:val="24"/>
        </w:rPr>
        <w:t>_____________</w:t>
      </w:r>
      <w:r w:rsidRPr="00877378">
        <w:rPr>
          <w:rFonts w:eastAsiaTheme="minorEastAsia" w:cs="Times New Roman"/>
          <w:szCs w:val="24"/>
        </w:rPr>
        <w:t>”</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Pr>
          <w:rFonts w:eastAsiaTheme="minorEastAsia" w:cs="Times New Roman"/>
          <w:b/>
          <w:szCs w:val="24"/>
        </w:rPr>
        <w:t>Provisions related to one subject</w:t>
      </w:r>
    </w:p>
    <w:p w:rsidR="00F9305F" w:rsidRPr="00075DFB"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77378">
        <w:rPr>
          <w:rFonts w:cs="Times New Roman"/>
          <w:snapToGrid w:val="0"/>
        </w:rPr>
        <w:t>SECTION</w:t>
      </w:r>
      <w:r w:rsidRPr="00877378">
        <w:rPr>
          <w:rFonts w:cs="Times New Roman"/>
          <w:snapToGrid w:val="0"/>
        </w:rPr>
        <w:tab/>
        <w:t>59.</w:t>
      </w:r>
      <w:r w:rsidRPr="00877378">
        <w:rPr>
          <w:rFonts w:cs="Times New Roman"/>
          <w:snapToGrid w:val="0"/>
        </w:rPr>
        <w:tab/>
      </w:r>
      <w:r w:rsidRPr="00877378">
        <w:rPr>
          <w:rFonts w:cs="Times New Roman"/>
          <w:color w:val="000000"/>
          <w:szCs w:val="24"/>
        </w:rPr>
        <w:t xml:space="preserve">The General Assembly finds that all the provisions contained in this act relate to one subject as required by </w:t>
      </w:r>
      <w:r>
        <w:rPr>
          <w:rFonts w:cs="Times New Roman"/>
          <w:color w:val="000000"/>
          <w:szCs w:val="24"/>
        </w:rPr>
        <w:t>Section 17, Article III</w:t>
      </w:r>
      <w:r w:rsidRPr="00877378">
        <w:rPr>
          <w:rFonts w:cs="Times New Roman"/>
          <w:color w:val="000000"/>
          <w:szCs w:val="24"/>
        </w:rPr>
        <w:t xml:space="preserve"> of the South Carolina Constitution in that each provision relates directly to or in conjunction with other sections to the subject of </w:t>
      </w:r>
      <w:r>
        <w:rPr>
          <w:rFonts w:cs="Times New Roman"/>
          <w:color w:val="000000"/>
          <w:szCs w:val="24"/>
        </w:rPr>
        <w:t>probate and trust</w:t>
      </w:r>
      <w:r w:rsidRPr="00877378">
        <w:rPr>
          <w:rFonts w:cs="Times New Roman"/>
          <w:color w:val="000000"/>
          <w:szCs w:val="24"/>
        </w:rPr>
        <w:t xml:space="preserve">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Pr>
          <w:rFonts w:eastAsiaTheme="minorEastAsia" w:cs="Times New Roman"/>
          <w:b/>
          <w:szCs w:val="24"/>
        </w:rPr>
        <w:t>Time effective</w:t>
      </w:r>
    </w:p>
    <w:p w:rsidR="00F9305F" w:rsidRPr="00075DFB"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p>
    <w:p w:rsidR="00F9305F" w:rsidRPr="00877378" w:rsidRDefault="00F9305F"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7378">
        <w:rPr>
          <w:rFonts w:cs="Times New Roman"/>
        </w:rPr>
        <w:t>SECTION</w:t>
      </w:r>
      <w:r w:rsidRPr="00877378">
        <w:rPr>
          <w:rFonts w:cs="Times New Roman"/>
        </w:rPr>
        <w:tab/>
        <w:t>60.</w:t>
      </w:r>
      <w:r w:rsidRPr="00877378">
        <w:rPr>
          <w:rFonts w:cs="Times New Roman"/>
        </w:rPr>
        <w:tab/>
        <w:t>This act takes effect upon approval by the Governor.</w:t>
      </w:r>
    </w:p>
    <w:p w:rsidR="00F9305F" w:rsidRDefault="00F9305F" w:rsidP="00F9305F">
      <w:pPr>
        <w:tabs>
          <w:tab w:val="left" w:pos="1440"/>
          <w:tab w:val="left" w:pos="1800"/>
          <w:tab w:val="left" w:pos="2880"/>
        </w:tabs>
        <w:rPr>
          <w:color w:val="000000" w:themeColor="text1"/>
        </w:rPr>
      </w:pPr>
    </w:p>
    <w:p w:rsidR="00F9305F" w:rsidRDefault="00F9305F" w:rsidP="00F9305F">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F9305F" w:rsidRDefault="00F9305F" w:rsidP="00F9305F">
      <w:pPr>
        <w:tabs>
          <w:tab w:val="left" w:pos="1440"/>
          <w:tab w:val="left" w:pos="1800"/>
          <w:tab w:val="left" w:pos="2880"/>
        </w:tabs>
        <w:rPr>
          <w:color w:val="000000" w:themeColor="text1"/>
        </w:rPr>
      </w:pPr>
    </w:p>
    <w:p w:rsidR="00F9305F" w:rsidRDefault="00F9305F" w:rsidP="00F9305F">
      <w:pPr>
        <w:tabs>
          <w:tab w:val="left" w:pos="1440"/>
          <w:tab w:val="left" w:pos="1800"/>
          <w:tab w:val="left" w:pos="2880"/>
        </w:tabs>
        <w:rPr>
          <w:color w:val="000000" w:themeColor="text1"/>
        </w:rPr>
      </w:pPr>
      <w:r>
        <w:rPr>
          <w:color w:val="000000" w:themeColor="text1"/>
        </w:rPr>
        <w:t>Approved the 7</w:t>
      </w:r>
      <w:r w:rsidRPr="0052675E">
        <w:rPr>
          <w:color w:val="000000" w:themeColor="text1"/>
          <w:vertAlign w:val="superscript"/>
        </w:rPr>
        <w:t>th</w:t>
      </w:r>
      <w:r>
        <w:rPr>
          <w:color w:val="000000" w:themeColor="text1"/>
        </w:rPr>
        <w:t xml:space="preserve"> day of June, 2010. </w:t>
      </w:r>
    </w:p>
    <w:p w:rsidR="00F9305F" w:rsidRDefault="00F9305F" w:rsidP="00F9305F">
      <w:pPr>
        <w:tabs>
          <w:tab w:val="left" w:pos="1440"/>
          <w:tab w:val="left" w:pos="1800"/>
          <w:tab w:val="left" w:pos="2880"/>
        </w:tabs>
        <w:jc w:val="center"/>
        <w:rPr>
          <w:color w:val="000000" w:themeColor="text1"/>
        </w:rPr>
      </w:pPr>
    </w:p>
    <w:p w:rsidR="00F9305F" w:rsidRDefault="00F9305F" w:rsidP="00F9305F">
      <w:pPr>
        <w:tabs>
          <w:tab w:val="left" w:pos="1440"/>
          <w:tab w:val="left" w:pos="1800"/>
          <w:tab w:val="left" w:pos="2880"/>
        </w:tabs>
        <w:jc w:val="center"/>
        <w:rPr>
          <w:color w:val="000000" w:themeColor="text1"/>
        </w:rPr>
      </w:pPr>
      <w:r>
        <w:rPr>
          <w:color w:val="000000" w:themeColor="text1"/>
        </w:rPr>
        <w:t>__________</w:t>
      </w:r>
    </w:p>
    <w:p w:rsidR="008836A5" w:rsidRPr="00920775" w:rsidRDefault="008836A5" w:rsidP="00F9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20775" w:rsidSect="0044484B">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F72" w:rsidRDefault="00313F72" w:rsidP="007D5FAC">
      <w:r>
        <w:separator/>
      </w:r>
    </w:p>
  </w:endnote>
  <w:endnote w:type="continuationSeparator" w:id="0">
    <w:p w:rsidR="00313F72" w:rsidRDefault="00313F7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84B" w:rsidRPr="0044484B" w:rsidRDefault="0044484B" w:rsidP="0044484B">
    <w:pPr>
      <w:pStyle w:val="Footer"/>
      <w:tabs>
        <w:tab w:val="clear" w:pos="4680"/>
        <w:tab w:val="clear" w:pos="9360"/>
        <w:tab w:val="center" w:pos="3168"/>
      </w:tabs>
      <w:spacing w:before="120"/>
    </w:pPr>
    <w:r>
      <w:tab/>
    </w:r>
    <w:r w:rsidR="006D5A57">
      <w:fldChar w:fldCharType="begin"/>
    </w:r>
    <w:r w:rsidR="00CC040A">
      <w:instrText xml:space="preserve"> PAGE  \* MERGEFORMAT </w:instrText>
    </w:r>
    <w:r w:rsidR="006D5A57">
      <w:fldChar w:fldCharType="separate"/>
    </w:r>
    <w:r w:rsidR="00F9305F">
      <w:rPr>
        <w:noProof/>
      </w:rPr>
      <w:t>30</w:t>
    </w:r>
    <w:r w:rsidR="006D5A5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84B" w:rsidRDefault="00444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F72" w:rsidRDefault="00313F72" w:rsidP="007D5FAC">
      <w:r>
        <w:separator/>
      </w:r>
    </w:p>
  </w:footnote>
  <w:footnote w:type="continuationSeparator" w:id="0">
    <w:p w:rsidR="00313F72" w:rsidRDefault="00313F7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3803"/>
    <w:docVar w:name="ActSecretary" w:val="Pair"/>
    <w:docVar w:name="ActSIdno" w:val="(866)  3803DW10"/>
    <w:docVar w:name="clipname" w:val="3803DW10"/>
    <w:docVar w:name="dvBillNumber" w:val="3803"/>
    <w:docVar w:name="dvBillNumberPrefix" w:val="H"/>
    <w:docVar w:name="dvOriginalBody" w:val="House"/>
    <w:docVar w:name="HOUSEACTFULLPATH" w:val="L:\COUNCIL\ACTS\3803DW10.DOCX"/>
    <w:docVar w:name="OrigHOUSEBillNo" w:val="3803"/>
    <w:docVar w:name="WhatActtype" w:val="AN ACT"/>
  </w:docVars>
  <w:rsids>
    <w:rsidRoot w:val="00945E37"/>
    <w:rsid w:val="00002DE0"/>
    <w:rsid w:val="00020349"/>
    <w:rsid w:val="00020977"/>
    <w:rsid w:val="00021B0B"/>
    <w:rsid w:val="00025EE5"/>
    <w:rsid w:val="00040C05"/>
    <w:rsid w:val="0004579B"/>
    <w:rsid w:val="00051B4F"/>
    <w:rsid w:val="00060E60"/>
    <w:rsid w:val="000673E4"/>
    <w:rsid w:val="000678F3"/>
    <w:rsid w:val="000704C0"/>
    <w:rsid w:val="0007088D"/>
    <w:rsid w:val="000731E9"/>
    <w:rsid w:val="00074565"/>
    <w:rsid w:val="00075DFB"/>
    <w:rsid w:val="00076A1A"/>
    <w:rsid w:val="00077DA3"/>
    <w:rsid w:val="00081300"/>
    <w:rsid w:val="00085C37"/>
    <w:rsid w:val="00092EE6"/>
    <w:rsid w:val="00096A9B"/>
    <w:rsid w:val="00096BDA"/>
    <w:rsid w:val="000A22B1"/>
    <w:rsid w:val="000A6151"/>
    <w:rsid w:val="000B316D"/>
    <w:rsid w:val="000B56CB"/>
    <w:rsid w:val="000D6F51"/>
    <w:rsid w:val="001030FE"/>
    <w:rsid w:val="001031AE"/>
    <w:rsid w:val="00103295"/>
    <w:rsid w:val="00103D2E"/>
    <w:rsid w:val="00104519"/>
    <w:rsid w:val="00106968"/>
    <w:rsid w:val="00114917"/>
    <w:rsid w:val="001237B9"/>
    <w:rsid w:val="00131CE5"/>
    <w:rsid w:val="001339C4"/>
    <w:rsid w:val="00135DDF"/>
    <w:rsid w:val="00136AA0"/>
    <w:rsid w:val="00141278"/>
    <w:rsid w:val="0014525A"/>
    <w:rsid w:val="001626DB"/>
    <w:rsid w:val="00170F30"/>
    <w:rsid w:val="00172771"/>
    <w:rsid w:val="001747A9"/>
    <w:rsid w:val="001750EA"/>
    <w:rsid w:val="001754BB"/>
    <w:rsid w:val="0018353C"/>
    <w:rsid w:val="0019118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EBF"/>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0013"/>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3F72"/>
    <w:rsid w:val="00315C15"/>
    <w:rsid w:val="0031739F"/>
    <w:rsid w:val="003219FC"/>
    <w:rsid w:val="0032380E"/>
    <w:rsid w:val="00325D1F"/>
    <w:rsid w:val="003348FE"/>
    <w:rsid w:val="00334EAC"/>
    <w:rsid w:val="0034356D"/>
    <w:rsid w:val="00355B41"/>
    <w:rsid w:val="00360108"/>
    <w:rsid w:val="00360D70"/>
    <w:rsid w:val="00364D3F"/>
    <w:rsid w:val="00366494"/>
    <w:rsid w:val="00370DA1"/>
    <w:rsid w:val="00372564"/>
    <w:rsid w:val="00372FF8"/>
    <w:rsid w:val="0038005A"/>
    <w:rsid w:val="003842C9"/>
    <w:rsid w:val="00394DA7"/>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3C9E"/>
    <w:rsid w:val="00400828"/>
    <w:rsid w:val="00412B47"/>
    <w:rsid w:val="0041311B"/>
    <w:rsid w:val="004157C4"/>
    <w:rsid w:val="0041760A"/>
    <w:rsid w:val="00417A9C"/>
    <w:rsid w:val="00423310"/>
    <w:rsid w:val="00427BCB"/>
    <w:rsid w:val="00430DA3"/>
    <w:rsid w:val="0043171F"/>
    <w:rsid w:val="00432E09"/>
    <w:rsid w:val="00435D03"/>
    <w:rsid w:val="004374A9"/>
    <w:rsid w:val="00443AE4"/>
    <w:rsid w:val="0044484B"/>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3A81"/>
    <w:rsid w:val="004B402A"/>
    <w:rsid w:val="004B41E5"/>
    <w:rsid w:val="004B464B"/>
    <w:rsid w:val="004C0A66"/>
    <w:rsid w:val="004C115D"/>
    <w:rsid w:val="004C190F"/>
    <w:rsid w:val="004D29AD"/>
    <w:rsid w:val="004D716F"/>
    <w:rsid w:val="004E275E"/>
    <w:rsid w:val="004E6A7F"/>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B5BC2"/>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009B"/>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D5A57"/>
    <w:rsid w:val="006F22C0"/>
    <w:rsid w:val="006F290C"/>
    <w:rsid w:val="007009F2"/>
    <w:rsid w:val="00703D30"/>
    <w:rsid w:val="00704FF9"/>
    <w:rsid w:val="007052EC"/>
    <w:rsid w:val="007261EE"/>
    <w:rsid w:val="00733A16"/>
    <w:rsid w:val="00737039"/>
    <w:rsid w:val="007373C7"/>
    <w:rsid w:val="00740BEB"/>
    <w:rsid w:val="00740E4F"/>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A2D"/>
    <w:rsid w:val="007D5FAC"/>
    <w:rsid w:val="007E19E6"/>
    <w:rsid w:val="007E3A81"/>
    <w:rsid w:val="007F6631"/>
    <w:rsid w:val="007F6D46"/>
    <w:rsid w:val="007F7184"/>
    <w:rsid w:val="00800AD0"/>
    <w:rsid w:val="0081729E"/>
    <w:rsid w:val="00820914"/>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763B3"/>
    <w:rsid w:val="008836A5"/>
    <w:rsid w:val="00892AF7"/>
    <w:rsid w:val="0089468D"/>
    <w:rsid w:val="008A44F5"/>
    <w:rsid w:val="008B2051"/>
    <w:rsid w:val="008B347C"/>
    <w:rsid w:val="008B48BD"/>
    <w:rsid w:val="008C325E"/>
    <w:rsid w:val="008E03BA"/>
    <w:rsid w:val="008F0958"/>
    <w:rsid w:val="008F4CA1"/>
    <w:rsid w:val="008F510F"/>
    <w:rsid w:val="008F5F0A"/>
    <w:rsid w:val="008F7D5B"/>
    <w:rsid w:val="00900319"/>
    <w:rsid w:val="009076FA"/>
    <w:rsid w:val="00916EE8"/>
    <w:rsid w:val="00920775"/>
    <w:rsid w:val="009254E2"/>
    <w:rsid w:val="00926C29"/>
    <w:rsid w:val="00937705"/>
    <w:rsid w:val="00940A90"/>
    <w:rsid w:val="00945E37"/>
    <w:rsid w:val="00953BF7"/>
    <w:rsid w:val="009560AB"/>
    <w:rsid w:val="009631DC"/>
    <w:rsid w:val="009634D4"/>
    <w:rsid w:val="00966B42"/>
    <w:rsid w:val="00971351"/>
    <w:rsid w:val="0097332E"/>
    <w:rsid w:val="00974FD7"/>
    <w:rsid w:val="00980444"/>
    <w:rsid w:val="00982E93"/>
    <w:rsid w:val="00985A50"/>
    <w:rsid w:val="009B0FA5"/>
    <w:rsid w:val="009B6EA6"/>
    <w:rsid w:val="009D0B32"/>
    <w:rsid w:val="009D335B"/>
    <w:rsid w:val="009D75E7"/>
    <w:rsid w:val="009F231A"/>
    <w:rsid w:val="009F42DA"/>
    <w:rsid w:val="00A00B00"/>
    <w:rsid w:val="00A03978"/>
    <w:rsid w:val="00A050C0"/>
    <w:rsid w:val="00A062DB"/>
    <w:rsid w:val="00A07F7B"/>
    <w:rsid w:val="00A14F94"/>
    <w:rsid w:val="00A23CED"/>
    <w:rsid w:val="00A25E64"/>
    <w:rsid w:val="00A26387"/>
    <w:rsid w:val="00A3022E"/>
    <w:rsid w:val="00A32D49"/>
    <w:rsid w:val="00A46627"/>
    <w:rsid w:val="00A475E8"/>
    <w:rsid w:val="00A50532"/>
    <w:rsid w:val="00A61397"/>
    <w:rsid w:val="00A62F8F"/>
    <w:rsid w:val="00A64E80"/>
    <w:rsid w:val="00A73974"/>
    <w:rsid w:val="00A74007"/>
    <w:rsid w:val="00A8344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242F9"/>
    <w:rsid w:val="00B303AC"/>
    <w:rsid w:val="00B35C1C"/>
    <w:rsid w:val="00B374C4"/>
    <w:rsid w:val="00B408FD"/>
    <w:rsid w:val="00B4797F"/>
    <w:rsid w:val="00B516BA"/>
    <w:rsid w:val="00B520A2"/>
    <w:rsid w:val="00B60515"/>
    <w:rsid w:val="00B62CAB"/>
    <w:rsid w:val="00B671F0"/>
    <w:rsid w:val="00B72ED3"/>
    <w:rsid w:val="00B73571"/>
    <w:rsid w:val="00B83DA1"/>
    <w:rsid w:val="00B846E9"/>
    <w:rsid w:val="00B92CEA"/>
    <w:rsid w:val="00BB1593"/>
    <w:rsid w:val="00BB3F06"/>
    <w:rsid w:val="00BB43F6"/>
    <w:rsid w:val="00BB6EF3"/>
    <w:rsid w:val="00BC5FF9"/>
    <w:rsid w:val="00BC6307"/>
    <w:rsid w:val="00BD07B6"/>
    <w:rsid w:val="00BD1092"/>
    <w:rsid w:val="00BE36EB"/>
    <w:rsid w:val="00BE41F8"/>
    <w:rsid w:val="00BF1B60"/>
    <w:rsid w:val="00BF2034"/>
    <w:rsid w:val="00BF33CD"/>
    <w:rsid w:val="00BF352D"/>
    <w:rsid w:val="00C0158B"/>
    <w:rsid w:val="00C02F6F"/>
    <w:rsid w:val="00C03629"/>
    <w:rsid w:val="00C06FF3"/>
    <w:rsid w:val="00C1173A"/>
    <w:rsid w:val="00C126D3"/>
    <w:rsid w:val="00C15148"/>
    <w:rsid w:val="00C216F6"/>
    <w:rsid w:val="00C230AF"/>
    <w:rsid w:val="00C34674"/>
    <w:rsid w:val="00C3483A"/>
    <w:rsid w:val="00C45263"/>
    <w:rsid w:val="00C46AB4"/>
    <w:rsid w:val="00C55195"/>
    <w:rsid w:val="00C7071A"/>
    <w:rsid w:val="00C71431"/>
    <w:rsid w:val="00C748CB"/>
    <w:rsid w:val="00C74E9D"/>
    <w:rsid w:val="00C81812"/>
    <w:rsid w:val="00C837F6"/>
    <w:rsid w:val="00C92B7D"/>
    <w:rsid w:val="00C94E59"/>
    <w:rsid w:val="00C97CB8"/>
    <w:rsid w:val="00CA4CD7"/>
    <w:rsid w:val="00CB08A1"/>
    <w:rsid w:val="00CB12FE"/>
    <w:rsid w:val="00CC040A"/>
    <w:rsid w:val="00CC2825"/>
    <w:rsid w:val="00CD59AD"/>
    <w:rsid w:val="00CE13B0"/>
    <w:rsid w:val="00CE1407"/>
    <w:rsid w:val="00CE54EA"/>
    <w:rsid w:val="00CE5B85"/>
    <w:rsid w:val="00CF2629"/>
    <w:rsid w:val="00CF76C4"/>
    <w:rsid w:val="00D00681"/>
    <w:rsid w:val="00D06DCC"/>
    <w:rsid w:val="00D1180E"/>
    <w:rsid w:val="00D132DB"/>
    <w:rsid w:val="00D13C21"/>
    <w:rsid w:val="00D1606A"/>
    <w:rsid w:val="00D16DAA"/>
    <w:rsid w:val="00D17AD0"/>
    <w:rsid w:val="00D24F96"/>
    <w:rsid w:val="00D25595"/>
    <w:rsid w:val="00D31442"/>
    <w:rsid w:val="00D3443A"/>
    <w:rsid w:val="00D366FE"/>
    <w:rsid w:val="00D375C1"/>
    <w:rsid w:val="00D44E54"/>
    <w:rsid w:val="00D45624"/>
    <w:rsid w:val="00D474CA"/>
    <w:rsid w:val="00D50FB9"/>
    <w:rsid w:val="00D56467"/>
    <w:rsid w:val="00D63C04"/>
    <w:rsid w:val="00D650D0"/>
    <w:rsid w:val="00D66648"/>
    <w:rsid w:val="00D66ED0"/>
    <w:rsid w:val="00D7037F"/>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2745B"/>
    <w:rsid w:val="00E33964"/>
    <w:rsid w:val="00E33DFF"/>
    <w:rsid w:val="00E3462F"/>
    <w:rsid w:val="00E36231"/>
    <w:rsid w:val="00E46C9F"/>
    <w:rsid w:val="00E500F1"/>
    <w:rsid w:val="00E5358E"/>
    <w:rsid w:val="00E60357"/>
    <w:rsid w:val="00E60866"/>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351EB"/>
    <w:rsid w:val="00F432E0"/>
    <w:rsid w:val="00F44E35"/>
    <w:rsid w:val="00F509CF"/>
    <w:rsid w:val="00F51775"/>
    <w:rsid w:val="00F54582"/>
    <w:rsid w:val="00F61884"/>
    <w:rsid w:val="00F627EF"/>
    <w:rsid w:val="00F66E0E"/>
    <w:rsid w:val="00F721C4"/>
    <w:rsid w:val="00F7296A"/>
    <w:rsid w:val="00F80C6A"/>
    <w:rsid w:val="00F86999"/>
    <w:rsid w:val="00F9305F"/>
    <w:rsid w:val="00FA04C4"/>
    <w:rsid w:val="00FA3226"/>
    <w:rsid w:val="00FA7E14"/>
    <w:rsid w:val="00FB1A6A"/>
    <w:rsid w:val="00FC15EF"/>
    <w:rsid w:val="00FC380D"/>
    <w:rsid w:val="00FD0277"/>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EB19F362-88C7-4D0E-A735-06B6AF9D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448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351E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4484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66E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26-09.docx" TargetMode="External"/><Relationship Id="rId13" Type="http://schemas.openxmlformats.org/officeDocument/2006/relationships/hyperlink" Target="file:///h:\SJ%20Archive\2010\01-27-10.docx" TargetMode="External"/><Relationship Id="rId18" Type="http://schemas.openxmlformats.org/officeDocument/2006/relationships/hyperlink" Target="file:///h:\SJ%20Archive\2010\05-11-10.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09-10\3803_20090326.docx" TargetMode="External"/><Relationship Id="rId7" Type="http://schemas.openxmlformats.org/officeDocument/2006/relationships/hyperlink" Target="file:///h:\HJ%20Archive\2009\03-26-09.docx" TargetMode="External"/><Relationship Id="rId12" Type="http://schemas.openxmlformats.org/officeDocument/2006/relationships/hyperlink" Target="file:///h:\HJ%20Archive\2010\01-27-10.docx" TargetMode="External"/><Relationship Id="rId17" Type="http://schemas.openxmlformats.org/officeDocument/2006/relationships/hyperlink" Target="file:///h:\SJ%20Archive\2010\05-06-10.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0\05-06-10.docx" TargetMode="External"/><Relationship Id="rId20" Type="http://schemas.openxmlformats.org/officeDocument/2006/relationships/hyperlink" Target="file:///h:\HJ%20Archive\2010\05-20-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1-26-10.docx" TargetMode="External"/><Relationship Id="rId24" Type="http://schemas.openxmlformats.org/officeDocument/2006/relationships/hyperlink" Target="file:///p:\pprever\2009-10\3803_20100506.docx" TargetMode="External"/><Relationship Id="rId5" Type="http://schemas.openxmlformats.org/officeDocument/2006/relationships/footnotes" Target="footnotes.xml"/><Relationship Id="rId15" Type="http://schemas.openxmlformats.org/officeDocument/2006/relationships/hyperlink" Target="file:///h:\SJ%20Archive\2010\05-05-10.docx" TargetMode="External"/><Relationship Id="rId23" Type="http://schemas.openxmlformats.org/officeDocument/2006/relationships/hyperlink" Target="file:///p:\pprever\2009-10\3803_20100505.docx" TargetMode="External"/><Relationship Id="rId28" Type="http://schemas.openxmlformats.org/officeDocument/2006/relationships/theme" Target="theme/theme1.xml"/><Relationship Id="rId10" Type="http://schemas.openxmlformats.org/officeDocument/2006/relationships/hyperlink" Target="file:///h:\HJ%20Archive\2010\01-21-10.docx" TargetMode="External"/><Relationship Id="rId19" Type="http://schemas.openxmlformats.org/officeDocument/2006/relationships/hyperlink" Target="file:///h:\HJ%20Archive\2010\05-20-10.docx" TargetMode="External"/><Relationship Id="rId4" Type="http://schemas.openxmlformats.org/officeDocument/2006/relationships/webSettings" Target="webSettings.xml"/><Relationship Id="rId9" Type="http://schemas.openxmlformats.org/officeDocument/2006/relationships/hyperlink" Target="file:///h:\HJ%20Archive\2010\01-20-10.docx" TargetMode="External"/><Relationship Id="rId14" Type="http://schemas.openxmlformats.org/officeDocument/2006/relationships/hyperlink" Target="file:///h:\SJ%20Archive\2010\01-27-10.docx" TargetMode="External"/><Relationship Id="rId22" Type="http://schemas.openxmlformats.org/officeDocument/2006/relationships/hyperlink" Target="file:///p:\pprever\2009-10\3803_20100120.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C085F-F99A-4731-A196-197D2AB6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10555</Words>
  <Characters>54044</Characters>
  <Application>Microsoft Office Word</Application>
  <DocSecurity>0</DocSecurity>
  <Lines>1315</Lines>
  <Paragraphs>324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3803: Probate court - South Carolina Legislature Online</dc:title>
  <dc:subject/>
  <dc:creator>SharonPair</dc:creator>
  <cp:keywords/>
  <dc:description/>
  <cp:lastModifiedBy>N Cumfer</cp:lastModifiedBy>
  <cp:revision>5</cp:revision>
  <cp:lastPrinted>2010-05-26T13:53:00Z</cp:lastPrinted>
  <dcterms:created xsi:type="dcterms:W3CDTF">2010-09-30T13:27:00Z</dcterms:created>
  <dcterms:modified xsi:type="dcterms:W3CDTF">2014-11-24T16:13:00Z</dcterms:modified>
</cp:coreProperties>
</file>