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7A5" w:rsidRPr="000517A5" w:rsidRDefault="000517A5" w:rsidP="00051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517A5">
        <w:rPr>
          <w:rFonts w:eastAsia="Times New Roman" w:cs="Times New Roman"/>
          <w:b/>
          <w:szCs w:val="20"/>
        </w:rPr>
        <w:t>South Carolina General Assembly</w:t>
      </w:r>
    </w:p>
    <w:p w:rsidR="000517A5" w:rsidRPr="000517A5" w:rsidRDefault="000517A5" w:rsidP="00051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517A5">
        <w:rPr>
          <w:rFonts w:eastAsia="Times New Roman" w:cs="Times New Roman"/>
          <w:szCs w:val="20"/>
        </w:rPr>
        <w:t>118th Session, 2009-2010</w:t>
      </w:r>
    </w:p>
    <w:p w:rsidR="000517A5" w:rsidRPr="000517A5" w:rsidRDefault="000517A5" w:rsidP="00051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17A5" w:rsidRPr="000517A5" w:rsidRDefault="00F865C5" w:rsidP="00051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A254, R318, H3835</w:t>
      </w:r>
    </w:p>
    <w:p w:rsidR="000517A5" w:rsidRPr="000517A5" w:rsidRDefault="000517A5" w:rsidP="00051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517A5" w:rsidRPr="000517A5" w:rsidRDefault="000517A5" w:rsidP="00051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17A5">
        <w:rPr>
          <w:rFonts w:eastAsia="Times New Roman" w:cs="Times New Roman"/>
          <w:b/>
          <w:szCs w:val="20"/>
        </w:rPr>
        <w:t>STATUS INFORMATION</w:t>
      </w:r>
    </w:p>
    <w:p w:rsidR="000517A5" w:rsidRPr="000517A5" w:rsidRDefault="000517A5" w:rsidP="00051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17A5" w:rsidRPr="000517A5" w:rsidRDefault="000517A5" w:rsidP="00051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17A5">
        <w:rPr>
          <w:rFonts w:eastAsia="Times New Roman" w:cs="Times New Roman"/>
          <w:szCs w:val="20"/>
        </w:rPr>
        <w:t>General Bill</w:t>
      </w:r>
    </w:p>
    <w:p w:rsidR="000517A5" w:rsidRPr="000517A5" w:rsidRDefault="000517A5" w:rsidP="00051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17A5">
        <w:rPr>
          <w:rFonts w:eastAsia="Times New Roman" w:cs="Times New Roman"/>
          <w:szCs w:val="20"/>
        </w:rPr>
        <w:t>Sponsors: Reps. Harrell, Agnew, Alexander, Allen, Allison, Anderson, Anthony, Bales, Bannister, Barfield, Battle, Bedingfield, Bingham, Bowen, Brady, Branham, Brantley, H.B. Brown, R.L. Brown, Cato, Chalk, Clemmons, Clyburn, Cobb</w:t>
      </w:r>
      <w:r w:rsidRPr="000517A5">
        <w:rPr>
          <w:rFonts w:eastAsia="Times New Roman" w:cs="Times New Roman"/>
          <w:szCs w:val="20"/>
        </w:rPr>
        <w:noBreakHyphen/>
        <w:t>Hunter, Cole, Cooper, Crawford, Daning, Delleney, Dillard, Duncan, Edge, Erickson, Forrester, Frye, Funderburk, Gambrell, Gilliard, Govan, Gullick, Gunn, Hamilton, Hardwick, Harrison, Hart, Harvin, Hayes, Hearn, Herbkersman, Hiott, Hodges, Horne, Hosey, Huggins, Hutto, Jefferson, Jennings, Kelly, Kennedy, King, Kirsh, Knight, Limehouse, Littlejohn, Loftis, Long, Lowe, Lucas, Mack, McEachern, McLeod, Merrill, Miller, Millwood, Mitchell, D.C. Moss, Nanney, J.H. Neal, J.M. Neal, Neilson, Ott, Owens, Parker, Parks, Pinson, E.H. Pitts, M.A. Pitts, Rice, Scott, Sellers, Simrill, Skelton, D.C. Smith, G.M. Smith, G.R. Smith, J.E. Smith, J.R. Smith, Spires, Stavrinakis, Stewart, Thompson, Toole, Umphlett, Vick, Viers, White, Whitmire, Williams, Willis, Wylie, A.D. Young and T.R. Young</w:t>
      </w:r>
    </w:p>
    <w:p w:rsidR="000517A5" w:rsidRPr="000517A5" w:rsidRDefault="000517A5" w:rsidP="00051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17A5">
        <w:rPr>
          <w:rFonts w:eastAsia="Times New Roman" w:cs="Times New Roman"/>
          <w:szCs w:val="20"/>
        </w:rPr>
        <w:t>Document Path: l:\council\bills\ggs\22297ab09.docx</w:t>
      </w:r>
    </w:p>
    <w:p w:rsidR="000517A5" w:rsidRPr="000517A5" w:rsidRDefault="000517A5" w:rsidP="00051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10E4" w:rsidRDefault="003A10E4" w:rsidP="00051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 2009</w:t>
      </w:r>
    </w:p>
    <w:p w:rsidR="003A10E4" w:rsidRDefault="003A10E4" w:rsidP="00051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14, 2009</w:t>
      </w:r>
    </w:p>
    <w:p w:rsidR="003A10E4" w:rsidRDefault="003A10E4" w:rsidP="00051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2010</w:t>
      </w:r>
    </w:p>
    <w:p w:rsidR="003A10E4" w:rsidRDefault="003A10E4" w:rsidP="00051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14, 2010</w:t>
      </w:r>
    </w:p>
    <w:p w:rsidR="003A10E4" w:rsidRDefault="003A10E4" w:rsidP="00051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17A5" w:rsidRPr="000517A5" w:rsidRDefault="000517A5" w:rsidP="00051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17A5">
        <w:rPr>
          <w:rFonts w:eastAsia="Times New Roman" w:cs="Times New Roman"/>
          <w:szCs w:val="20"/>
        </w:rPr>
        <w:t>Summary: Hydrogen Permitting Act</w:t>
      </w:r>
    </w:p>
    <w:p w:rsidR="000517A5" w:rsidRPr="000517A5" w:rsidRDefault="000517A5" w:rsidP="00051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17A5" w:rsidRPr="000517A5" w:rsidRDefault="000517A5" w:rsidP="00051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17A5" w:rsidRPr="000517A5" w:rsidRDefault="000517A5" w:rsidP="000517A5">
      <w:pPr>
        <w:widowControl w:val="0"/>
        <w:tabs>
          <w:tab w:val="center" w:pos="590"/>
          <w:tab w:val="center" w:pos="1440"/>
          <w:tab w:val="left" w:pos="1872"/>
          <w:tab w:val="left" w:pos="9187"/>
        </w:tabs>
        <w:rPr>
          <w:rFonts w:eastAsia="Times New Roman" w:cs="Times New Roman"/>
          <w:szCs w:val="20"/>
        </w:rPr>
      </w:pPr>
      <w:r w:rsidRPr="000517A5">
        <w:rPr>
          <w:rFonts w:eastAsia="Times New Roman" w:cs="Times New Roman"/>
          <w:b/>
          <w:szCs w:val="20"/>
        </w:rPr>
        <w:t>HISTORY OF LEGISLATIVE ACTIONS</w:t>
      </w:r>
    </w:p>
    <w:p w:rsidR="000517A5" w:rsidRPr="000517A5" w:rsidRDefault="000517A5" w:rsidP="000517A5">
      <w:pPr>
        <w:widowControl w:val="0"/>
        <w:tabs>
          <w:tab w:val="center" w:pos="590"/>
          <w:tab w:val="center" w:pos="1440"/>
          <w:tab w:val="left" w:pos="1872"/>
          <w:tab w:val="left" w:pos="9187"/>
        </w:tabs>
        <w:rPr>
          <w:rFonts w:eastAsia="Times New Roman" w:cs="Times New Roman"/>
          <w:szCs w:val="20"/>
        </w:rPr>
      </w:pPr>
    </w:p>
    <w:p w:rsidR="000517A5" w:rsidRPr="000517A5" w:rsidRDefault="000517A5" w:rsidP="000517A5">
      <w:pPr>
        <w:widowControl w:val="0"/>
        <w:tabs>
          <w:tab w:val="center" w:pos="590"/>
          <w:tab w:val="center" w:pos="1440"/>
          <w:tab w:val="left" w:pos="1872"/>
          <w:tab w:val="left" w:pos="9187"/>
        </w:tabs>
        <w:rPr>
          <w:rFonts w:eastAsia="Times New Roman" w:cs="Times New Roman"/>
          <w:szCs w:val="20"/>
        </w:rPr>
      </w:pPr>
      <w:r w:rsidRPr="000517A5">
        <w:rPr>
          <w:rFonts w:eastAsia="Times New Roman" w:cs="Times New Roman"/>
          <w:szCs w:val="20"/>
          <w:u w:val="single"/>
        </w:rPr>
        <w:tab/>
        <w:t>Date</w:t>
      </w:r>
      <w:r w:rsidRPr="000517A5">
        <w:rPr>
          <w:rFonts w:eastAsia="Times New Roman" w:cs="Times New Roman"/>
          <w:szCs w:val="20"/>
          <w:u w:val="single"/>
        </w:rPr>
        <w:tab/>
        <w:t>Body</w:t>
      </w:r>
      <w:r w:rsidRPr="000517A5">
        <w:rPr>
          <w:rFonts w:eastAsia="Times New Roman" w:cs="Times New Roman"/>
          <w:szCs w:val="20"/>
          <w:u w:val="single"/>
        </w:rPr>
        <w:tab/>
        <w:t>Action Description with journal page number</w:t>
      </w:r>
      <w:r w:rsidRPr="000517A5">
        <w:rPr>
          <w:rFonts w:eastAsia="Times New Roman" w:cs="Times New Roman"/>
          <w:szCs w:val="20"/>
          <w:u w:val="single"/>
        </w:rPr>
        <w:tab/>
      </w:r>
    </w:p>
    <w:p w:rsidR="00F865C5" w:rsidRDefault="00F865C5" w:rsidP="00F865C5">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4A4AF3">
        <w:rPr>
          <w:rFonts w:cs="Times New Roman"/>
        </w:rPr>
        <w:t>Introduced, read</w:t>
      </w:r>
      <w:r>
        <w:rPr>
          <w:rFonts w:cs="Times New Roman"/>
        </w:rPr>
        <w:t xml:space="preserve"> first time, placed on calendar </w:t>
      </w:r>
      <w:r w:rsidRPr="004A4AF3">
        <w:rPr>
          <w:rFonts w:cs="Times New Roman"/>
        </w:rPr>
        <w:t xml:space="preserve">without reference </w:t>
      </w:r>
      <w:hyperlink r:id="rId7" w:history="1">
        <w:r w:rsidRPr="00C03F68">
          <w:rPr>
            <w:rStyle w:val="Hyperlink"/>
            <w:rFonts w:cs="Times New Roman"/>
          </w:rPr>
          <w:t>HJ</w:t>
        </w:r>
      </w:hyperlink>
      <w:r>
        <w:rPr>
          <w:rFonts w:cs="Times New Roman"/>
        </w:rPr>
        <w:noBreakHyphen/>
      </w:r>
      <w:r w:rsidRPr="004A4AF3">
        <w:rPr>
          <w:rFonts w:cs="Times New Roman"/>
        </w:rPr>
        <w:t>7</w:t>
      </w:r>
    </w:p>
    <w:p w:rsidR="00F865C5" w:rsidRDefault="00F865C5" w:rsidP="00F865C5">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4A4AF3">
        <w:rPr>
          <w:rFonts w:cs="Times New Roman"/>
        </w:rPr>
        <w:t xml:space="preserve">Read second time </w:t>
      </w:r>
      <w:hyperlink r:id="rId8" w:history="1">
        <w:r w:rsidRPr="00C03F68">
          <w:rPr>
            <w:rStyle w:val="Hyperlink"/>
            <w:rFonts w:cs="Times New Roman"/>
          </w:rPr>
          <w:t>HJ</w:t>
        </w:r>
      </w:hyperlink>
      <w:r>
        <w:rPr>
          <w:rFonts w:cs="Times New Roman"/>
        </w:rPr>
        <w:noBreakHyphen/>
      </w:r>
      <w:r w:rsidRPr="004A4AF3">
        <w:rPr>
          <w:rFonts w:cs="Times New Roman"/>
        </w:rPr>
        <w:t>42</w:t>
      </w:r>
    </w:p>
    <w:p w:rsidR="00F865C5" w:rsidRDefault="00F865C5" w:rsidP="00F865C5">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4A4AF3">
        <w:rPr>
          <w:rFonts w:cs="Times New Roman"/>
        </w:rPr>
        <w:t>Unanimous co</w:t>
      </w:r>
      <w:r>
        <w:rPr>
          <w:rFonts w:cs="Times New Roman"/>
        </w:rPr>
        <w:t xml:space="preserve">nsent for third reading on next </w:t>
      </w:r>
      <w:r w:rsidRPr="004A4AF3">
        <w:rPr>
          <w:rFonts w:cs="Times New Roman"/>
        </w:rPr>
        <w:t xml:space="preserve">legislative day </w:t>
      </w:r>
      <w:hyperlink r:id="rId9" w:history="1">
        <w:r w:rsidRPr="00C03F68">
          <w:rPr>
            <w:rStyle w:val="Hyperlink"/>
            <w:rFonts w:cs="Times New Roman"/>
          </w:rPr>
          <w:t>HJ</w:t>
        </w:r>
      </w:hyperlink>
      <w:r>
        <w:rPr>
          <w:rFonts w:cs="Times New Roman"/>
        </w:rPr>
        <w:noBreakHyphen/>
      </w:r>
      <w:r w:rsidRPr="004A4AF3">
        <w:rPr>
          <w:rFonts w:cs="Times New Roman"/>
        </w:rPr>
        <w:t>44</w:t>
      </w:r>
    </w:p>
    <w:p w:rsidR="00F865C5" w:rsidRDefault="00F865C5" w:rsidP="00F865C5">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r>
      <w:r>
        <w:rPr>
          <w:rFonts w:cs="Times New Roman"/>
        </w:rPr>
        <w:tab/>
      </w:r>
      <w:r w:rsidRPr="004A4AF3">
        <w:rPr>
          <w:rFonts w:cs="Times New Roman"/>
        </w:rPr>
        <w:t>Scrivener's error corrected</w:t>
      </w:r>
    </w:p>
    <w:p w:rsidR="00F865C5" w:rsidRDefault="00F865C5" w:rsidP="00F865C5">
      <w:pPr>
        <w:widowControl w:val="0"/>
        <w:tabs>
          <w:tab w:val="right" w:pos="1008"/>
          <w:tab w:val="left" w:pos="1152"/>
          <w:tab w:val="left" w:pos="1872"/>
          <w:tab w:val="left" w:pos="9187"/>
        </w:tabs>
        <w:ind w:left="2088" w:hanging="2088"/>
        <w:rPr>
          <w:rFonts w:cs="Times New Roman"/>
        </w:rPr>
      </w:pPr>
      <w:r>
        <w:rPr>
          <w:rFonts w:cs="Times New Roman"/>
        </w:rPr>
        <w:tab/>
        <w:t>4/3/2009</w:t>
      </w:r>
      <w:r>
        <w:rPr>
          <w:rFonts w:cs="Times New Roman"/>
        </w:rPr>
        <w:tab/>
        <w:t>House</w:t>
      </w:r>
      <w:r>
        <w:rPr>
          <w:rFonts w:cs="Times New Roman"/>
        </w:rPr>
        <w:tab/>
      </w:r>
      <w:r w:rsidRPr="004A4AF3">
        <w:rPr>
          <w:rFonts w:cs="Times New Roman"/>
        </w:rPr>
        <w:t>Read third time and sent to Senate</w:t>
      </w:r>
    </w:p>
    <w:p w:rsidR="00F865C5" w:rsidRDefault="00F865C5" w:rsidP="00F865C5">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4A4AF3">
        <w:rPr>
          <w:rFonts w:cs="Times New Roman"/>
        </w:rPr>
        <w:t xml:space="preserve">Introduced and read first time </w:t>
      </w:r>
      <w:hyperlink r:id="rId10" w:history="1">
        <w:r w:rsidRPr="00C03F68">
          <w:rPr>
            <w:rStyle w:val="Hyperlink"/>
            <w:rFonts w:cs="Times New Roman"/>
          </w:rPr>
          <w:t>SJ</w:t>
        </w:r>
      </w:hyperlink>
      <w:r>
        <w:rPr>
          <w:rFonts w:cs="Times New Roman"/>
        </w:rPr>
        <w:noBreakHyphen/>
      </w:r>
      <w:r w:rsidRPr="004A4AF3">
        <w:rPr>
          <w:rFonts w:cs="Times New Roman"/>
        </w:rPr>
        <w:t>28</w:t>
      </w:r>
    </w:p>
    <w:p w:rsidR="00F865C5" w:rsidRDefault="00F865C5" w:rsidP="00F865C5">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4A4AF3">
        <w:rPr>
          <w:rFonts w:cs="Times New Roman"/>
        </w:rPr>
        <w:t xml:space="preserve">Referred to Committee on </w:t>
      </w:r>
      <w:r w:rsidRPr="004A4AF3">
        <w:rPr>
          <w:rFonts w:cs="Times New Roman"/>
          <w:b/>
        </w:rPr>
        <w:t>Judiciary</w:t>
      </w:r>
      <w:r w:rsidRPr="004A4AF3">
        <w:rPr>
          <w:rFonts w:cs="Times New Roman"/>
        </w:rPr>
        <w:t xml:space="preserve"> </w:t>
      </w:r>
      <w:hyperlink r:id="rId11" w:history="1">
        <w:r w:rsidRPr="00C03F68">
          <w:rPr>
            <w:rStyle w:val="Hyperlink"/>
            <w:rFonts w:cs="Times New Roman"/>
          </w:rPr>
          <w:t>SJ</w:t>
        </w:r>
      </w:hyperlink>
      <w:r>
        <w:rPr>
          <w:rFonts w:cs="Times New Roman"/>
        </w:rPr>
        <w:noBreakHyphen/>
      </w:r>
      <w:r w:rsidRPr="004A4AF3">
        <w:rPr>
          <w:rFonts w:cs="Times New Roman"/>
        </w:rPr>
        <w:t>28</w:t>
      </w:r>
    </w:p>
    <w:p w:rsidR="00F865C5" w:rsidRDefault="00F865C5" w:rsidP="00F865C5">
      <w:pPr>
        <w:widowControl w:val="0"/>
        <w:tabs>
          <w:tab w:val="right" w:pos="1008"/>
          <w:tab w:val="left" w:pos="1152"/>
          <w:tab w:val="left" w:pos="1872"/>
          <w:tab w:val="left" w:pos="9187"/>
        </w:tabs>
        <w:ind w:left="2088" w:hanging="2088"/>
        <w:rPr>
          <w:rFonts w:cs="Times New Roman"/>
        </w:rPr>
      </w:pPr>
      <w:r>
        <w:rPr>
          <w:rFonts w:cs="Times New Roman"/>
        </w:rPr>
        <w:tab/>
        <w:t>4/16/2009</w:t>
      </w:r>
      <w:r>
        <w:rPr>
          <w:rFonts w:cs="Times New Roman"/>
        </w:rPr>
        <w:tab/>
        <w:t>Senate</w:t>
      </w:r>
      <w:r>
        <w:rPr>
          <w:rFonts w:cs="Times New Roman"/>
        </w:rPr>
        <w:tab/>
      </w:r>
      <w:r w:rsidRPr="004A4AF3">
        <w:rPr>
          <w:rFonts w:cs="Times New Roman"/>
        </w:rPr>
        <w:t>Referred to Subcommittee: Rankin (ch), Hutto, Campbell</w:t>
      </w:r>
    </w:p>
    <w:p w:rsidR="00F865C5" w:rsidRDefault="00F865C5" w:rsidP="00F865C5">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4A4AF3">
        <w:rPr>
          <w:rFonts w:cs="Times New Roman"/>
        </w:rPr>
        <w:t xml:space="preserve">Committee report: Favorable </w:t>
      </w:r>
      <w:r w:rsidRPr="004A4AF3">
        <w:rPr>
          <w:rFonts w:cs="Times New Roman"/>
          <w:b/>
        </w:rPr>
        <w:t>Judiciary</w:t>
      </w:r>
      <w:r w:rsidRPr="004A4AF3">
        <w:rPr>
          <w:rFonts w:cs="Times New Roman"/>
        </w:rPr>
        <w:t xml:space="preserve"> </w:t>
      </w:r>
      <w:hyperlink r:id="rId12" w:history="1">
        <w:r w:rsidRPr="00C03F68">
          <w:rPr>
            <w:rStyle w:val="Hyperlink"/>
            <w:rFonts w:cs="Times New Roman"/>
          </w:rPr>
          <w:t>SJ</w:t>
        </w:r>
      </w:hyperlink>
      <w:r>
        <w:rPr>
          <w:rFonts w:cs="Times New Roman"/>
        </w:rPr>
        <w:noBreakHyphen/>
      </w:r>
      <w:r w:rsidRPr="004A4AF3">
        <w:rPr>
          <w:rFonts w:cs="Times New Roman"/>
        </w:rPr>
        <w:t>30</w:t>
      </w:r>
    </w:p>
    <w:p w:rsidR="00F865C5" w:rsidRDefault="00F865C5" w:rsidP="00F865C5">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4A4AF3">
        <w:rPr>
          <w:rFonts w:cs="Times New Roman"/>
        </w:rPr>
        <w:t xml:space="preserve">Read second time </w:t>
      </w:r>
      <w:hyperlink r:id="rId13" w:history="1">
        <w:r w:rsidRPr="00C03F68">
          <w:rPr>
            <w:rStyle w:val="Hyperlink"/>
            <w:rFonts w:cs="Times New Roman"/>
          </w:rPr>
          <w:t>SJ</w:t>
        </w:r>
      </w:hyperlink>
      <w:r>
        <w:rPr>
          <w:rFonts w:cs="Times New Roman"/>
        </w:rPr>
        <w:noBreakHyphen/>
      </w:r>
      <w:r w:rsidRPr="004A4AF3">
        <w:rPr>
          <w:rFonts w:cs="Times New Roman"/>
        </w:rPr>
        <w:t>36</w:t>
      </w:r>
    </w:p>
    <w:p w:rsidR="00F865C5" w:rsidRDefault="00F865C5" w:rsidP="00F865C5">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Senate</w:t>
      </w:r>
      <w:r>
        <w:rPr>
          <w:rFonts w:cs="Times New Roman"/>
        </w:rPr>
        <w:tab/>
      </w:r>
      <w:r w:rsidRPr="004A4AF3">
        <w:rPr>
          <w:rFonts w:cs="Times New Roman"/>
        </w:rPr>
        <w:t xml:space="preserve">Read third time and enrolled </w:t>
      </w:r>
      <w:hyperlink r:id="rId14" w:history="1">
        <w:r w:rsidRPr="00C03F68">
          <w:rPr>
            <w:rStyle w:val="Hyperlink"/>
            <w:rFonts w:cs="Times New Roman"/>
          </w:rPr>
          <w:t>SJ</w:t>
        </w:r>
      </w:hyperlink>
      <w:r>
        <w:rPr>
          <w:rFonts w:cs="Times New Roman"/>
        </w:rPr>
        <w:noBreakHyphen/>
      </w:r>
      <w:r w:rsidRPr="004A4AF3">
        <w:rPr>
          <w:rFonts w:cs="Times New Roman"/>
        </w:rPr>
        <w:t>11</w:t>
      </w:r>
    </w:p>
    <w:p w:rsidR="00F865C5" w:rsidRDefault="00F865C5" w:rsidP="00F865C5">
      <w:pPr>
        <w:widowControl w:val="0"/>
        <w:tabs>
          <w:tab w:val="right" w:pos="1008"/>
          <w:tab w:val="left" w:pos="1152"/>
          <w:tab w:val="left" w:pos="1872"/>
          <w:tab w:val="left" w:pos="9187"/>
        </w:tabs>
        <w:ind w:left="2088" w:hanging="2088"/>
        <w:rPr>
          <w:rFonts w:cs="Times New Roman"/>
        </w:rPr>
      </w:pPr>
      <w:r>
        <w:rPr>
          <w:rFonts w:cs="Times New Roman"/>
        </w:rPr>
        <w:tab/>
        <w:t>6/4/2010</w:t>
      </w:r>
      <w:r>
        <w:rPr>
          <w:rFonts w:cs="Times New Roman"/>
        </w:rPr>
        <w:tab/>
      </w:r>
      <w:r>
        <w:rPr>
          <w:rFonts w:cs="Times New Roman"/>
        </w:rPr>
        <w:tab/>
      </w:r>
      <w:r w:rsidRPr="004A4AF3">
        <w:rPr>
          <w:rFonts w:cs="Times New Roman"/>
        </w:rPr>
        <w:t>Scrivener's error corrected</w:t>
      </w:r>
    </w:p>
    <w:p w:rsidR="00F865C5" w:rsidRDefault="00F865C5" w:rsidP="00F865C5">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4A4AF3">
        <w:rPr>
          <w:rFonts w:cs="Times New Roman"/>
        </w:rPr>
        <w:t>Ratified R 318</w:t>
      </w:r>
    </w:p>
    <w:p w:rsidR="00F865C5" w:rsidRDefault="00F865C5" w:rsidP="00F865C5">
      <w:pPr>
        <w:widowControl w:val="0"/>
        <w:tabs>
          <w:tab w:val="right" w:pos="1008"/>
          <w:tab w:val="left" w:pos="1152"/>
          <w:tab w:val="left" w:pos="1872"/>
          <w:tab w:val="left" w:pos="9187"/>
        </w:tabs>
        <w:ind w:left="2088" w:hanging="2088"/>
        <w:rPr>
          <w:rFonts w:cs="Times New Roman"/>
        </w:rPr>
      </w:pPr>
      <w:r>
        <w:rPr>
          <w:rFonts w:cs="Times New Roman"/>
        </w:rPr>
        <w:tab/>
        <w:t>6/14/2010</w:t>
      </w:r>
      <w:r>
        <w:rPr>
          <w:rFonts w:cs="Times New Roman"/>
        </w:rPr>
        <w:tab/>
      </w:r>
      <w:r>
        <w:rPr>
          <w:rFonts w:cs="Times New Roman"/>
        </w:rPr>
        <w:tab/>
      </w:r>
      <w:r w:rsidRPr="004A4AF3">
        <w:rPr>
          <w:rFonts w:cs="Times New Roman"/>
        </w:rPr>
        <w:t>Became law without Governor's signature</w:t>
      </w:r>
    </w:p>
    <w:p w:rsidR="00F865C5" w:rsidRDefault="00F865C5" w:rsidP="00F865C5">
      <w:pPr>
        <w:widowControl w:val="0"/>
        <w:tabs>
          <w:tab w:val="right" w:pos="1008"/>
          <w:tab w:val="left" w:pos="1152"/>
          <w:tab w:val="left" w:pos="1872"/>
          <w:tab w:val="left" w:pos="9187"/>
        </w:tabs>
        <w:ind w:left="2088" w:hanging="2088"/>
        <w:rPr>
          <w:rFonts w:cs="Times New Roman"/>
        </w:rPr>
      </w:pPr>
      <w:r>
        <w:rPr>
          <w:rFonts w:cs="Times New Roman"/>
        </w:rPr>
        <w:tab/>
        <w:t>7/1/2010</w:t>
      </w:r>
      <w:r>
        <w:rPr>
          <w:rFonts w:cs="Times New Roman"/>
        </w:rPr>
        <w:tab/>
      </w:r>
      <w:r>
        <w:rPr>
          <w:rFonts w:cs="Times New Roman"/>
        </w:rPr>
        <w:tab/>
      </w:r>
      <w:r w:rsidRPr="004A4AF3">
        <w:rPr>
          <w:rFonts w:cs="Times New Roman"/>
        </w:rPr>
        <w:t>Effective date 06/14/10</w:t>
      </w:r>
    </w:p>
    <w:p w:rsidR="00F865C5" w:rsidRDefault="00F865C5" w:rsidP="00F865C5">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4A4AF3">
        <w:rPr>
          <w:rFonts w:cs="Times New Roman"/>
        </w:rPr>
        <w:t>Act No</w:t>
      </w:r>
      <w:r>
        <w:rPr>
          <w:rFonts w:cs="Times New Roman"/>
        </w:rPr>
        <w:t>. </w:t>
      </w:r>
      <w:r w:rsidRPr="004A4AF3">
        <w:rPr>
          <w:rFonts w:cs="Times New Roman"/>
        </w:rPr>
        <w:t>254</w:t>
      </w:r>
    </w:p>
    <w:p w:rsidR="00F865C5" w:rsidRDefault="00F865C5" w:rsidP="00F865C5">
      <w:pPr>
        <w:widowControl w:val="0"/>
        <w:tabs>
          <w:tab w:val="right" w:pos="1008"/>
          <w:tab w:val="left" w:pos="1152"/>
          <w:tab w:val="left" w:pos="1872"/>
          <w:tab w:val="left" w:pos="9187"/>
        </w:tabs>
        <w:ind w:left="2088" w:hanging="2088"/>
        <w:rPr>
          <w:rFonts w:cs="Times New Roman"/>
        </w:rPr>
      </w:pPr>
    </w:p>
    <w:p w:rsidR="000517A5" w:rsidRPr="000517A5" w:rsidRDefault="000517A5" w:rsidP="000517A5">
      <w:pPr>
        <w:widowControl w:val="0"/>
        <w:tabs>
          <w:tab w:val="right" w:pos="1008"/>
          <w:tab w:val="left" w:pos="1152"/>
          <w:tab w:val="left" w:pos="1872"/>
          <w:tab w:val="left" w:pos="9187"/>
        </w:tabs>
        <w:ind w:left="2088" w:hanging="2088"/>
        <w:rPr>
          <w:rFonts w:eastAsia="Times New Roman" w:cs="Times New Roman"/>
          <w:szCs w:val="20"/>
        </w:rPr>
      </w:pPr>
    </w:p>
    <w:p w:rsidR="000517A5" w:rsidRPr="000517A5" w:rsidRDefault="000517A5" w:rsidP="0005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517A5">
        <w:rPr>
          <w:rFonts w:eastAsia="Times New Roman" w:cs="Times New Roman"/>
          <w:b/>
          <w:szCs w:val="20"/>
        </w:rPr>
        <w:t>VERSIONS OF THIS BILL</w:t>
      </w:r>
    </w:p>
    <w:p w:rsidR="000517A5" w:rsidRPr="000517A5" w:rsidRDefault="000517A5" w:rsidP="0005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517A5" w:rsidRPr="000517A5" w:rsidRDefault="00240E13" w:rsidP="0005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0517A5" w:rsidRPr="000517A5">
          <w:rPr>
            <w:rFonts w:eastAsia="Times New Roman" w:cs="Times New Roman"/>
            <w:color w:val="0000FF" w:themeColor="hyperlink"/>
            <w:szCs w:val="20"/>
            <w:u w:val="single"/>
          </w:rPr>
          <w:t>4/1/2009</w:t>
        </w:r>
      </w:hyperlink>
    </w:p>
    <w:p w:rsidR="000517A5" w:rsidRPr="000517A5" w:rsidRDefault="00240E13" w:rsidP="0005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0517A5" w:rsidRPr="000517A5">
          <w:rPr>
            <w:rFonts w:eastAsia="Times New Roman" w:cs="Times New Roman"/>
            <w:color w:val="0000FF" w:themeColor="hyperlink"/>
            <w:szCs w:val="20"/>
            <w:u w:val="single"/>
          </w:rPr>
          <w:t>4/1/2009-A</w:t>
        </w:r>
      </w:hyperlink>
    </w:p>
    <w:p w:rsidR="000517A5" w:rsidRPr="000517A5" w:rsidRDefault="00240E13" w:rsidP="0005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0517A5" w:rsidRPr="000517A5">
          <w:rPr>
            <w:rFonts w:eastAsia="Times New Roman" w:cs="Times New Roman"/>
            <w:color w:val="0000FF" w:themeColor="hyperlink"/>
            <w:szCs w:val="20"/>
            <w:u w:val="single"/>
          </w:rPr>
          <w:t>4/2/2009</w:t>
        </w:r>
      </w:hyperlink>
    </w:p>
    <w:p w:rsidR="000517A5" w:rsidRPr="000517A5" w:rsidRDefault="00240E13" w:rsidP="0005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0517A5" w:rsidRPr="000517A5">
          <w:rPr>
            <w:rFonts w:eastAsia="Times New Roman" w:cs="Times New Roman"/>
            <w:color w:val="0000FF" w:themeColor="hyperlink"/>
            <w:szCs w:val="20"/>
            <w:u w:val="single"/>
          </w:rPr>
          <w:t>5/19/2010</w:t>
        </w:r>
      </w:hyperlink>
    </w:p>
    <w:p w:rsidR="000517A5" w:rsidRPr="000517A5" w:rsidRDefault="00240E13" w:rsidP="0005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0517A5" w:rsidRPr="000517A5">
          <w:rPr>
            <w:rFonts w:eastAsia="Times New Roman" w:cs="Times New Roman"/>
            <w:color w:val="0000FF" w:themeColor="hyperlink"/>
            <w:szCs w:val="20"/>
            <w:u w:val="single"/>
          </w:rPr>
          <w:t>6/4/2010</w:t>
        </w:r>
      </w:hyperlink>
    </w:p>
    <w:p w:rsidR="000517A5" w:rsidRPr="000517A5" w:rsidRDefault="000517A5" w:rsidP="0005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517A5" w:rsidRDefault="000517A5" w:rsidP="0005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517A5" w:rsidSect="000517A5">
          <w:pgSz w:w="12240" w:h="15840" w:code="1"/>
          <w:pgMar w:top="1080" w:right="1440" w:bottom="1080" w:left="1440" w:header="720" w:footer="720" w:gutter="0"/>
          <w:pgNumType w:start="1"/>
          <w:cols w:space="720"/>
          <w:noEndnote/>
          <w:docGrid w:linePitch="360"/>
        </w:sectPr>
      </w:pPr>
    </w:p>
    <w:p w:rsidR="005B20F6"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(A254, R318, H3835)</w:t>
      </w:r>
    </w:p>
    <w:p w:rsidR="005B20F6" w:rsidRPr="008836A5"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B20F6" w:rsidRPr="000517A5"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517A5">
        <w:rPr>
          <w:rFonts w:cs="Times New Roman"/>
          <w:b/>
          <w:color w:val="000000" w:themeColor="text1"/>
          <w:szCs w:val="36"/>
        </w:rPr>
        <w:t xml:space="preserve">AN ACT </w:t>
      </w:r>
      <w:r w:rsidRPr="000517A5">
        <w:rPr>
          <w:rFonts w:cs="Times New Roman"/>
          <w:b/>
          <w:color w:val="000000" w:themeColor="text1"/>
          <w:u w:color="000000" w:themeColor="text1"/>
        </w:rPr>
        <w:t>TO AMEND THE CODE OF LAWS OF SOUTH CAROLINA, 1976, BY ADDING ARTICLE 5 TO CHAPTER 9, TITLE 23 TO ENACT THE “SOUTH CAROLINA HYDROGEN PERMITTING ACT” SO AS TO CREATE THE STATE HYDROGEN PERMITTING PROGRAM AND TO STATE THE PURPOSE OF THE PROGRAM; TO PROVIDE CERTAIN DEFINITIONS; TO PROVIDE THAT ONLY THE STATE FIRE MARSHAL MAY PERMIT A HYDROGEN FACILITY IN THIS STATE, BUT MAY DELEGATE THIS AUTHORITY TO A COUNTY OR MUNICIPAL OFFICIAL IN SPECIFIC CIRCUMSTANCES; TO PROVIDE THE DUTIES AND OBLIGATIONS OF THE STATE FIRE MARSHAL UNDER THE ACT; TO PROVIDE REQUIREMENTS FOR A PARTY SEEKING TO RENOVATE OR CONSTRUCT A HYDROGEN FACILITY; TO PROVIDE THE STATE FIRE MARSHAL MAY IMPOSE CERTAIN FEES RELATED TO PERMITTING, LICENSING, AND INSPECTING UNDER THE ACT; TO PROVIDE PENALTIES FOR A PERSON WHO CONVEYS OR ATTEMPTS TO CONVEY HYDROGEN IN VIOLATION OF THE ACT; AND TO AMEND SECTION 23</w:t>
      </w:r>
      <w:r w:rsidRPr="000517A5">
        <w:rPr>
          <w:rFonts w:cs="Times New Roman"/>
          <w:b/>
          <w:color w:val="000000" w:themeColor="text1"/>
          <w:u w:color="000000" w:themeColor="text1"/>
        </w:rPr>
        <w:noBreakHyphen/>
        <w:t>9</w:t>
      </w:r>
      <w:r w:rsidRPr="000517A5">
        <w:rPr>
          <w:rFonts w:cs="Times New Roman"/>
          <w:b/>
          <w:color w:val="000000" w:themeColor="text1"/>
          <w:u w:color="000000" w:themeColor="text1"/>
        </w:rPr>
        <w:noBreakHyphen/>
        <w:t>20, RELATING TO DUTIES OF THE STATE FIRE MARSHAL, SO AS TO PROVIDE THE STATE FIRE MARSHAL SHALL SUPERVISE ENFORCEMENT OF THE SOUTH CAROLINA HYDROGEN PERMITTING PROGRAM.</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Whereas, recognizing South Carolina must encourage a vibrant, knowledge</w:t>
      </w:r>
      <w:r>
        <w:rPr>
          <w:rFonts w:cs="Times New Roman"/>
          <w:color w:val="000000" w:themeColor="text1"/>
          <w:u w:color="000000" w:themeColor="text1"/>
        </w:rPr>
        <w:noBreakHyphen/>
      </w:r>
      <w:r w:rsidRPr="00953A8F">
        <w:rPr>
          <w:rFonts w:cs="Times New Roman"/>
          <w:color w:val="000000" w:themeColor="text1"/>
          <w:u w:color="000000" w:themeColor="text1"/>
        </w:rPr>
        <w:t>based economy and establish a foundation for research and commercialization activities to create higher paying jobs and benefit all South Carolinians; and</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Whereas, continuing to nurture a hydrogen and fuel cell cluster in South Carolina</w:t>
      </w:r>
      <w:r w:rsidRPr="008225E4">
        <w:rPr>
          <w:rFonts w:cs="Times New Roman"/>
          <w:color w:val="000000" w:themeColor="text1"/>
          <w:u w:color="000000" w:themeColor="text1"/>
        </w:rPr>
        <w:t>’</w:t>
      </w:r>
      <w:r w:rsidRPr="00953A8F">
        <w:rPr>
          <w:rFonts w:cs="Times New Roman"/>
          <w:color w:val="000000" w:themeColor="text1"/>
          <w:u w:color="000000" w:themeColor="text1"/>
        </w:rPr>
        <w:t>s economy, which has already begun with efforts by the state</w:t>
      </w:r>
      <w:r w:rsidRPr="008225E4">
        <w:rPr>
          <w:rFonts w:cs="Times New Roman"/>
          <w:color w:val="000000" w:themeColor="text1"/>
          <w:u w:color="000000" w:themeColor="text1"/>
        </w:rPr>
        <w:t>’</w:t>
      </w:r>
      <w:r w:rsidRPr="00953A8F">
        <w:rPr>
          <w:rFonts w:cs="Times New Roman"/>
          <w:color w:val="000000" w:themeColor="text1"/>
          <w:u w:color="000000" w:themeColor="text1"/>
        </w:rPr>
        <w:t>s research universities and private sector, is a public purpose that will help to further the state</w:t>
      </w:r>
      <w:r w:rsidRPr="008225E4">
        <w:rPr>
          <w:rFonts w:cs="Times New Roman"/>
          <w:color w:val="000000" w:themeColor="text1"/>
          <w:u w:color="000000" w:themeColor="text1"/>
        </w:rPr>
        <w:t>’</w:t>
      </w:r>
      <w:r w:rsidRPr="00953A8F">
        <w:rPr>
          <w:rFonts w:cs="Times New Roman"/>
          <w:color w:val="000000" w:themeColor="text1"/>
          <w:u w:color="000000" w:themeColor="text1"/>
        </w:rPr>
        <w:t>s goal to encourage a knowledge</w:t>
      </w:r>
      <w:r>
        <w:rPr>
          <w:rFonts w:cs="Times New Roman"/>
          <w:color w:val="000000" w:themeColor="text1"/>
          <w:u w:color="000000" w:themeColor="text1"/>
        </w:rPr>
        <w:noBreakHyphen/>
      </w:r>
      <w:r w:rsidRPr="00953A8F">
        <w:rPr>
          <w:rFonts w:cs="Times New Roman"/>
          <w:color w:val="000000" w:themeColor="text1"/>
          <w:u w:color="000000" w:themeColor="text1"/>
        </w:rPr>
        <w:t>based economy; and</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Whereas, South Carolina considers hydrogen and fuel cell technology, which is an alternative means of electrical power, to be a “fuel of the future” due to its potential to create high paying jobs for the citizens of the State, its safe uses for stationary, portable, and automotive devices, and its positive environmental impacts; and</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Whereas, the global demand for hydrogen technology is projected to be more than $2.6 trillion in 2021, and the United States market is expected to exceed one trillion dollars and one million jobs before 2020, while the economic potential for South Carolina and surrounding communities is estimated to be forty thousand jobs and a ten billion dollar capital investment in the State by 2020; and</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Whereas, in order to capitalize on this economic opportunity, it is appropriate that the State create an ideal environment for all users and developers of hydrogen and fuel cell technology, including companies, businesses, and consumers, to further the state</w:t>
      </w:r>
      <w:r w:rsidRPr="008225E4">
        <w:rPr>
          <w:rFonts w:cs="Times New Roman"/>
          <w:color w:val="000000" w:themeColor="text1"/>
          <w:u w:color="000000" w:themeColor="text1"/>
        </w:rPr>
        <w:t>’</w:t>
      </w:r>
      <w:r w:rsidRPr="00953A8F">
        <w:rPr>
          <w:rFonts w:cs="Times New Roman"/>
          <w:color w:val="000000" w:themeColor="text1"/>
          <w:u w:color="000000" w:themeColor="text1"/>
        </w:rPr>
        <w:t>s goal to create a thriving hydrogen and fuel cell cluster in South Carolina</w:t>
      </w:r>
      <w:r w:rsidRPr="008225E4">
        <w:rPr>
          <w:rFonts w:cs="Times New Roman"/>
          <w:color w:val="000000" w:themeColor="text1"/>
          <w:u w:color="000000" w:themeColor="text1"/>
        </w:rPr>
        <w:t>’</w:t>
      </w:r>
      <w:r w:rsidRPr="00953A8F">
        <w:rPr>
          <w:rFonts w:cs="Times New Roman"/>
          <w:color w:val="000000" w:themeColor="text1"/>
          <w:u w:color="000000" w:themeColor="text1"/>
        </w:rPr>
        <w:t>s economy; and</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Whereas, to maximize the economic opportunity afforded by hydrogen fuel, it is necessary to make hydrogen fuel easily accessible to the general public for retail purchase from multiple, convenient locations throughout the State in a manner similar to that used for dispensing gasoline and other fuels sold to power motor vehicles, most likely through the integration of safe hydrogen fuel dispensation technology in existing and new gasoline fueling stations; and</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Whereas, hydrogen and fuel cell technology is advancing at a rate that has created the need for rapid revision and updating of codes and standards that will allow South Carolina to demonstrate leadership and secure a significant portion of this budding industry by efficiently adopting relevant codes and standards, and creating a uniform permitting environment that safely grows the hydrogen and fuel cell industry in the State.  Now, therefore,</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20F6"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3A8F">
        <w:rPr>
          <w:rFonts w:cs="Times New Roman"/>
        </w:rPr>
        <w:t>Be it enacted by the General Assembly of the State of South Carolina:</w:t>
      </w:r>
    </w:p>
    <w:p w:rsidR="005B20F6"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20F6" w:rsidRPr="008225E4"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Hydrogen Permitting Act created</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SECTION</w:t>
      </w:r>
      <w:r w:rsidRPr="00953A8F">
        <w:rPr>
          <w:rFonts w:cs="Times New Roman"/>
          <w:color w:val="000000" w:themeColor="text1"/>
          <w:u w:color="000000" w:themeColor="text1"/>
        </w:rPr>
        <w:tab/>
        <w:t>1.</w:t>
      </w:r>
      <w:r w:rsidRPr="00953A8F">
        <w:rPr>
          <w:rFonts w:cs="Times New Roman"/>
          <w:color w:val="000000" w:themeColor="text1"/>
          <w:u w:color="000000" w:themeColor="text1"/>
        </w:rPr>
        <w:tab/>
        <w:t>Chapter 9, Title 23 of the 1976 Code is amended by adding:</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B20F6" w:rsidRPr="00953A8F" w:rsidRDefault="005B20F6" w:rsidP="005B20F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53A8F">
        <w:rPr>
          <w:rFonts w:cs="Times New Roman"/>
          <w:color w:val="000000" w:themeColor="text1"/>
          <w:u w:color="000000" w:themeColor="text1"/>
        </w:rPr>
        <w:t>“Article 5</w:t>
      </w:r>
    </w:p>
    <w:p w:rsidR="005B20F6" w:rsidRPr="00953A8F" w:rsidRDefault="005B20F6" w:rsidP="005B20F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5B20F6" w:rsidRPr="00953A8F" w:rsidRDefault="005B20F6" w:rsidP="005B20F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53A8F">
        <w:rPr>
          <w:rFonts w:cs="Times New Roman"/>
          <w:color w:val="000000" w:themeColor="text1"/>
          <w:u w:color="000000" w:themeColor="text1"/>
        </w:rPr>
        <w:t>South Carolina Hydrogen Permitting Act</w:t>
      </w:r>
    </w:p>
    <w:p w:rsidR="005B20F6" w:rsidRPr="00953A8F" w:rsidRDefault="005B20F6" w:rsidP="005B20F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B20F6" w:rsidRPr="00953A8F" w:rsidRDefault="005B20F6" w:rsidP="005B20F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t>Section 23</w:t>
      </w:r>
      <w:r>
        <w:rPr>
          <w:rFonts w:cs="Times New Roman"/>
          <w:color w:val="000000" w:themeColor="text1"/>
          <w:u w:color="000000" w:themeColor="text1"/>
        </w:rPr>
        <w:noBreakHyphen/>
      </w:r>
      <w:r w:rsidRPr="00953A8F">
        <w:rPr>
          <w:rFonts w:cs="Times New Roman"/>
          <w:color w:val="000000" w:themeColor="text1"/>
          <w:u w:color="000000" w:themeColor="text1"/>
        </w:rPr>
        <w:t>9</w:t>
      </w:r>
      <w:r>
        <w:rPr>
          <w:rFonts w:cs="Times New Roman"/>
          <w:color w:val="000000" w:themeColor="text1"/>
          <w:u w:color="000000" w:themeColor="text1"/>
        </w:rPr>
        <w:noBreakHyphen/>
      </w:r>
      <w:r w:rsidRPr="00953A8F">
        <w:rPr>
          <w:rFonts w:cs="Times New Roman"/>
          <w:color w:val="000000" w:themeColor="text1"/>
          <w:u w:color="000000" w:themeColor="text1"/>
        </w:rPr>
        <w:t>510.</w:t>
      </w:r>
      <w:r w:rsidRPr="00953A8F">
        <w:rPr>
          <w:rFonts w:cs="Times New Roman"/>
          <w:color w:val="000000" w:themeColor="text1"/>
          <w:u w:color="000000" w:themeColor="text1"/>
        </w:rPr>
        <w:tab/>
        <w:t xml:space="preserve">This article may be cited as the </w:t>
      </w:r>
      <w:r w:rsidRPr="008225E4">
        <w:rPr>
          <w:rFonts w:cs="Times New Roman"/>
          <w:color w:val="000000" w:themeColor="text1"/>
          <w:u w:color="000000" w:themeColor="text1"/>
        </w:rPr>
        <w:t>‘</w:t>
      </w:r>
      <w:r w:rsidRPr="00953A8F">
        <w:rPr>
          <w:rFonts w:cs="Times New Roman"/>
          <w:color w:val="000000" w:themeColor="text1"/>
          <w:u w:color="000000" w:themeColor="text1"/>
        </w:rPr>
        <w:t>South Carolina Hydrogen Permitting Act</w:t>
      </w:r>
      <w:r w:rsidRPr="008225E4">
        <w:rPr>
          <w:rFonts w:cs="Times New Roman"/>
          <w:color w:val="000000" w:themeColor="text1"/>
          <w:u w:color="000000" w:themeColor="text1"/>
        </w:rPr>
        <w:t>’</w:t>
      </w:r>
      <w:r w:rsidRPr="00953A8F">
        <w:rPr>
          <w:rFonts w:cs="Times New Roman"/>
          <w:color w:val="000000" w:themeColor="text1"/>
          <w:u w:color="000000" w:themeColor="text1"/>
        </w:rPr>
        <w:t xml:space="preserve">. </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t>Section 23</w:t>
      </w:r>
      <w:r>
        <w:rPr>
          <w:rFonts w:cs="Times New Roman"/>
          <w:color w:val="000000" w:themeColor="text1"/>
          <w:u w:color="000000" w:themeColor="text1"/>
        </w:rPr>
        <w:noBreakHyphen/>
      </w:r>
      <w:r w:rsidRPr="00953A8F">
        <w:rPr>
          <w:rFonts w:cs="Times New Roman"/>
          <w:color w:val="000000" w:themeColor="text1"/>
          <w:u w:color="000000" w:themeColor="text1"/>
        </w:rPr>
        <w:t>9</w:t>
      </w:r>
      <w:r>
        <w:rPr>
          <w:rFonts w:cs="Times New Roman"/>
          <w:color w:val="000000" w:themeColor="text1"/>
          <w:u w:color="000000" w:themeColor="text1"/>
        </w:rPr>
        <w:noBreakHyphen/>
      </w:r>
      <w:r w:rsidRPr="00953A8F">
        <w:rPr>
          <w:rFonts w:cs="Times New Roman"/>
          <w:color w:val="000000" w:themeColor="text1"/>
          <w:u w:color="000000" w:themeColor="text1"/>
        </w:rPr>
        <w:t>520.</w:t>
      </w:r>
      <w:r w:rsidRPr="00953A8F">
        <w:rPr>
          <w:rFonts w:cs="Times New Roman"/>
          <w:color w:val="000000" w:themeColor="text1"/>
          <w:u w:color="000000" w:themeColor="text1"/>
        </w:rPr>
        <w:tab/>
        <w:t>There is established the South Carolina Hydrogen Permitting Program within the Office of the State Fire Marshal.  The purposes of this program are to:</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(1)</w:t>
      </w:r>
      <w:r w:rsidRPr="00953A8F">
        <w:rPr>
          <w:rFonts w:cs="Times New Roman"/>
          <w:color w:val="000000" w:themeColor="text1"/>
          <w:u w:color="000000" w:themeColor="text1"/>
        </w:rPr>
        <w:tab/>
        <w:t xml:space="preserve">make hydrogen fuel easily accessible to the general public for retail purchase from multiple, convenient locations throughout the State in a manner similar to that used for dispensing gasoline and other fuels sold to power motor vehicles; </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(2)</w:t>
      </w:r>
      <w:r w:rsidRPr="00953A8F">
        <w:rPr>
          <w:rFonts w:cs="Times New Roman"/>
          <w:color w:val="000000" w:themeColor="text1"/>
          <w:u w:color="000000" w:themeColor="text1"/>
        </w:rPr>
        <w:tab/>
        <w:t xml:space="preserve">promote and protect public health, safety, and welfare; </w:t>
      </w:r>
      <w:r w:rsidRPr="00953A8F">
        <w:rPr>
          <w:rFonts w:cs="Times New Roman"/>
          <w:color w:val="000000" w:themeColor="text1"/>
          <w:u w:color="000000" w:themeColor="text1"/>
        </w:rPr>
        <w:tab/>
      </w:r>
      <w:r w:rsidRPr="00953A8F">
        <w:rPr>
          <w:rFonts w:cs="Times New Roman"/>
          <w:color w:val="000000" w:themeColor="text1"/>
          <w:u w:color="000000" w:themeColor="text1"/>
        </w:rPr>
        <w:tab/>
      </w:r>
      <w:r w:rsidRPr="00953A8F">
        <w:rPr>
          <w:rFonts w:cs="Times New Roman"/>
          <w:color w:val="000000" w:themeColor="text1"/>
          <w:u w:color="000000" w:themeColor="text1"/>
        </w:rPr>
        <w:tab/>
        <w:t>(3)</w:t>
      </w:r>
      <w:r w:rsidRPr="00953A8F">
        <w:rPr>
          <w:rFonts w:cs="Times New Roman"/>
          <w:color w:val="000000" w:themeColor="text1"/>
          <w:u w:color="000000" w:themeColor="text1"/>
        </w:rPr>
        <w:tab/>
        <w:t>promote a positive business environment for the hydrogen and fuel cell industry; and</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(4)</w:t>
      </w:r>
      <w:r w:rsidRPr="00953A8F">
        <w:rPr>
          <w:rFonts w:cs="Times New Roman"/>
          <w:color w:val="000000" w:themeColor="text1"/>
          <w:u w:color="000000" w:themeColor="text1"/>
        </w:rPr>
        <w:tab/>
        <w:t>demonstrate leadership as a progressive alternative energy state by ensuring that hydrogen and fuel cells are permitted on a consistent basis throughout the State and meet minimum standards of quality provided in the International Code Council</w:t>
      </w:r>
      <w:r w:rsidRPr="008225E4">
        <w:rPr>
          <w:rFonts w:cs="Times New Roman"/>
          <w:color w:val="000000" w:themeColor="text1"/>
          <w:u w:color="000000" w:themeColor="text1"/>
        </w:rPr>
        <w:t>’</w:t>
      </w:r>
      <w:r w:rsidRPr="00953A8F">
        <w:rPr>
          <w:rFonts w:cs="Times New Roman"/>
          <w:color w:val="000000" w:themeColor="text1"/>
          <w:u w:color="000000" w:themeColor="text1"/>
        </w:rPr>
        <w:t>s 2006 codes or the latest state</w:t>
      </w:r>
      <w:r>
        <w:rPr>
          <w:rFonts w:cs="Times New Roman"/>
          <w:color w:val="000000" w:themeColor="text1"/>
          <w:u w:color="000000" w:themeColor="text1"/>
        </w:rPr>
        <w:noBreakHyphen/>
      </w:r>
      <w:r w:rsidRPr="00953A8F">
        <w:rPr>
          <w:rFonts w:cs="Times New Roman"/>
          <w:color w:val="000000" w:themeColor="text1"/>
          <w:u w:color="000000" w:themeColor="text1"/>
        </w:rPr>
        <w:t>adopted version.</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t>Section 23</w:t>
      </w:r>
      <w:r>
        <w:rPr>
          <w:rFonts w:cs="Times New Roman"/>
          <w:color w:val="000000" w:themeColor="text1"/>
          <w:u w:color="000000" w:themeColor="text1"/>
        </w:rPr>
        <w:noBreakHyphen/>
      </w:r>
      <w:r w:rsidRPr="00953A8F">
        <w:rPr>
          <w:rFonts w:cs="Times New Roman"/>
          <w:color w:val="000000" w:themeColor="text1"/>
          <w:u w:color="000000" w:themeColor="text1"/>
        </w:rPr>
        <w:t>9</w:t>
      </w:r>
      <w:r>
        <w:rPr>
          <w:rFonts w:cs="Times New Roman"/>
          <w:color w:val="000000" w:themeColor="text1"/>
          <w:u w:color="000000" w:themeColor="text1"/>
        </w:rPr>
        <w:noBreakHyphen/>
      </w:r>
      <w:r w:rsidRPr="00953A8F">
        <w:rPr>
          <w:rFonts w:cs="Times New Roman"/>
          <w:color w:val="000000" w:themeColor="text1"/>
          <w:u w:color="000000" w:themeColor="text1"/>
        </w:rPr>
        <w:t>530.</w:t>
      </w:r>
      <w:r w:rsidRPr="00953A8F">
        <w:rPr>
          <w:rFonts w:cs="Times New Roman"/>
          <w:color w:val="000000" w:themeColor="text1"/>
          <w:u w:color="000000" w:themeColor="text1"/>
        </w:rPr>
        <w:tab/>
        <w:t>As used in this article:</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(1)</w:t>
      </w:r>
      <w:r w:rsidRPr="00953A8F">
        <w:rPr>
          <w:rFonts w:cs="Times New Roman"/>
          <w:color w:val="000000" w:themeColor="text1"/>
          <w:u w:color="000000" w:themeColor="text1"/>
        </w:rPr>
        <w:tab/>
      </w:r>
      <w:r w:rsidRPr="008225E4">
        <w:rPr>
          <w:rFonts w:cs="Times New Roman"/>
          <w:color w:val="000000" w:themeColor="text1"/>
          <w:u w:color="000000" w:themeColor="text1"/>
        </w:rPr>
        <w:t>‘</w:t>
      </w:r>
      <w:r w:rsidRPr="00953A8F">
        <w:rPr>
          <w:rFonts w:cs="Times New Roman"/>
          <w:color w:val="000000" w:themeColor="text1"/>
          <w:u w:color="000000" w:themeColor="text1"/>
        </w:rPr>
        <w:t>Container</w:t>
      </w:r>
      <w:r w:rsidRPr="008225E4">
        <w:rPr>
          <w:rFonts w:cs="Times New Roman"/>
          <w:color w:val="000000" w:themeColor="text1"/>
          <w:u w:color="000000" w:themeColor="text1"/>
        </w:rPr>
        <w:t>’</w:t>
      </w:r>
      <w:r w:rsidRPr="00953A8F">
        <w:rPr>
          <w:rFonts w:cs="Times New Roman"/>
          <w:color w:val="000000" w:themeColor="text1"/>
          <w:u w:color="000000" w:themeColor="text1"/>
        </w:rPr>
        <w:t xml:space="preserve"> means all vessels including, but not limited to, tanks, cylinders, or pressure vessels used for storage of hydrogen.</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(2)</w:t>
      </w:r>
      <w:r w:rsidRPr="00953A8F">
        <w:rPr>
          <w:rFonts w:cs="Times New Roman"/>
          <w:color w:val="000000" w:themeColor="text1"/>
          <w:u w:color="000000" w:themeColor="text1"/>
        </w:rPr>
        <w:tab/>
      </w:r>
      <w:r w:rsidRPr="008225E4">
        <w:rPr>
          <w:rFonts w:cs="Times New Roman"/>
          <w:color w:val="000000" w:themeColor="text1"/>
          <w:u w:color="000000" w:themeColor="text1"/>
        </w:rPr>
        <w:t>‘</w:t>
      </w:r>
      <w:r w:rsidRPr="00953A8F">
        <w:rPr>
          <w:rFonts w:cs="Times New Roman"/>
          <w:color w:val="000000" w:themeColor="text1"/>
          <w:u w:color="000000" w:themeColor="text1"/>
        </w:rPr>
        <w:t>Facility</w:t>
      </w:r>
      <w:r w:rsidRPr="008225E4">
        <w:rPr>
          <w:rFonts w:cs="Times New Roman"/>
          <w:color w:val="000000" w:themeColor="text1"/>
          <w:u w:color="000000" w:themeColor="text1"/>
        </w:rPr>
        <w:t>’</w:t>
      </w:r>
      <w:r w:rsidRPr="00953A8F">
        <w:rPr>
          <w:rFonts w:cs="Times New Roman"/>
          <w:color w:val="000000" w:themeColor="text1"/>
          <w:u w:color="000000" w:themeColor="text1"/>
        </w:rPr>
        <w:t xml:space="preserve"> means a fueling station or a fuel cell site that will store or dispense hydrogen for use as a transportation fuel and motor vehicle fuel or in a fuel cell.</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(3)</w:t>
      </w:r>
      <w:r w:rsidRPr="00953A8F">
        <w:rPr>
          <w:rFonts w:cs="Times New Roman"/>
          <w:color w:val="000000" w:themeColor="text1"/>
          <w:u w:color="000000" w:themeColor="text1"/>
        </w:rPr>
        <w:tab/>
      </w:r>
      <w:r w:rsidRPr="008225E4">
        <w:rPr>
          <w:rFonts w:cs="Times New Roman"/>
          <w:color w:val="000000" w:themeColor="text1"/>
          <w:u w:color="000000" w:themeColor="text1"/>
        </w:rPr>
        <w:t>‘</w:t>
      </w:r>
      <w:r w:rsidRPr="00953A8F">
        <w:rPr>
          <w:rFonts w:cs="Times New Roman"/>
          <w:color w:val="000000" w:themeColor="text1"/>
          <w:u w:color="000000" w:themeColor="text1"/>
        </w:rPr>
        <w:t>Fuel cell</w:t>
      </w:r>
      <w:r w:rsidRPr="008225E4">
        <w:rPr>
          <w:rFonts w:cs="Times New Roman"/>
          <w:color w:val="000000" w:themeColor="text1"/>
          <w:u w:color="000000" w:themeColor="text1"/>
        </w:rPr>
        <w:t>’</w:t>
      </w:r>
      <w:r w:rsidRPr="00953A8F">
        <w:rPr>
          <w:rFonts w:cs="Times New Roman"/>
          <w:color w:val="000000" w:themeColor="text1"/>
          <w:u w:color="000000" w:themeColor="text1"/>
        </w:rPr>
        <w:t xml:space="preserve"> means an appliance that uses fuel to produce electricity through an electro</w:t>
      </w:r>
      <w:r>
        <w:rPr>
          <w:rFonts w:cs="Times New Roman"/>
          <w:color w:val="000000" w:themeColor="text1"/>
          <w:u w:color="000000" w:themeColor="text1"/>
        </w:rPr>
        <w:noBreakHyphen/>
      </w:r>
      <w:r w:rsidRPr="00953A8F">
        <w:rPr>
          <w:rFonts w:cs="Times New Roman"/>
          <w:color w:val="000000" w:themeColor="text1"/>
          <w:u w:color="000000" w:themeColor="text1"/>
        </w:rPr>
        <w:t xml:space="preserve">chemical process.  These fuels include, but are not limited to, hydrogen, methanol, or solid oxides. </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(4)</w:t>
      </w:r>
      <w:r w:rsidRPr="00953A8F">
        <w:rPr>
          <w:rFonts w:cs="Times New Roman"/>
          <w:color w:val="000000" w:themeColor="text1"/>
          <w:u w:color="000000" w:themeColor="text1"/>
        </w:rPr>
        <w:tab/>
      </w:r>
      <w:r w:rsidRPr="008225E4">
        <w:rPr>
          <w:rFonts w:cs="Times New Roman"/>
          <w:color w:val="000000" w:themeColor="text1"/>
          <w:u w:color="000000" w:themeColor="text1"/>
        </w:rPr>
        <w:t>‘</w:t>
      </w:r>
      <w:r w:rsidRPr="00953A8F">
        <w:rPr>
          <w:rFonts w:cs="Times New Roman"/>
          <w:color w:val="000000" w:themeColor="text1"/>
          <w:u w:color="000000" w:themeColor="text1"/>
        </w:rPr>
        <w:t>Fueling station</w:t>
      </w:r>
      <w:r w:rsidRPr="008225E4">
        <w:rPr>
          <w:rFonts w:cs="Times New Roman"/>
          <w:color w:val="000000" w:themeColor="text1"/>
          <w:u w:color="000000" w:themeColor="text1"/>
        </w:rPr>
        <w:t>’</w:t>
      </w:r>
      <w:r w:rsidRPr="00953A8F">
        <w:rPr>
          <w:rFonts w:cs="Times New Roman"/>
          <w:color w:val="000000" w:themeColor="text1"/>
          <w:u w:color="000000" w:themeColor="text1"/>
        </w:rPr>
        <w:t xml:space="preserve"> means a facility that dispenses gasoline, hydrogen, or other fuels intended to be used in motor vehicles.</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(5)</w:t>
      </w:r>
      <w:r w:rsidRPr="00953A8F">
        <w:rPr>
          <w:rFonts w:cs="Times New Roman"/>
          <w:color w:val="000000" w:themeColor="text1"/>
          <w:u w:color="000000" w:themeColor="text1"/>
        </w:rPr>
        <w:tab/>
      </w:r>
      <w:r w:rsidRPr="008225E4">
        <w:rPr>
          <w:rFonts w:cs="Times New Roman"/>
          <w:color w:val="000000" w:themeColor="text1"/>
          <w:u w:color="000000" w:themeColor="text1"/>
        </w:rPr>
        <w:t>‘</w:t>
      </w:r>
      <w:r w:rsidRPr="00953A8F">
        <w:rPr>
          <w:rFonts w:cs="Times New Roman"/>
          <w:color w:val="000000" w:themeColor="text1"/>
          <w:u w:color="000000" w:themeColor="text1"/>
        </w:rPr>
        <w:t>Hydrogen facility</w:t>
      </w:r>
      <w:r w:rsidRPr="008225E4">
        <w:rPr>
          <w:rFonts w:cs="Times New Roman"/>
          <w:color w:val="000000" w:themeColor="text1"/>
          <w:u w:color="000000" w:themeColor="text1"/>
        </w:rPr>
        <w:t>’</w:t>
      </w:r>
      <w:r w:rsidRPr="00953A8F">
        <w:rPr>
          <w:rFonts w:cs="Times New Roman"/>
          <w:color w:val="000000" w:themeColor="text1"/>
          <w:u w:color="000000" w:themeColor="text1"/>
        </w:rPr>
        <w:t xml:space="preserve"> or </w:t>
      </w:r>
      <w:r w:rsidRPr="008225E4">
        <w:rPr>
          <w:rFonts w:cs="Times New Roman"/>
          <w:color w:val="000000" w:themeColor="text1"/>
          <w:u w:color="000000" w:themeColor="text1"/>
        </w:rPr>
        <w:t>‘</w:t>
      </w:r>
      <w:r w:rsidRPr="00953A8F">
        <w:rPr>
          <w:rFonts w:cs="Times New Roman"/>
          <w:color w:val="000000" w:themeColor="text1"/>
          <w:u w:color="000000" w:themeColor="text1"/>
        </w:rPr>
        <w:t>facility</w:t>
      </w:r>
      <w:r w:rsidRPr="008225E4">
        <w:rPr>
          <w:rFonts w:cs="Times New Roman"/>
          <w:color w:val="000000" w:themeColor="text1"/>
          <w:u w:color="000000" w:themeColor="text1"/>
        </w:rPr>
        <w:t>’</w:t>
      </w:r>
      <w:r w:rsidRPr="00953A8F">
        <w:rPr>
          <w:rFonts w:cs="Times New Roman"/>
          <w:color w:val="000000" w:themeColor="text1"/>
          <w:u w:color="000000" w:themeColor="text1"/>
        </w:rPr>
        <w:t xml:space="preserve"> means a fueling station or a fuel cell site that will store or dispense hydrogen for use as a transportation fuel and motor vehicle fuel or in a fuel cell.</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t>Section 23</w:t>
      </w:r>
      <w:r>
        <w:rPr>
          <w:rFonts w:cs="Times New Roman"/>
          <w:color w:val="000000" w:themeColor="text1"/>
          <w:u w:color="000000" w:themeColor="text1"/>
        </w:rPr>
        <w:noBreakHyphen/>
      </w:r>
      <w:r w:rsidRPr="00953A8F">
        <w:rPr>
          <w:rFonts w:cs="Times New Roman"/>
          <w:color w:val="000000" w:themeColor="text1"/>
          <w:u w:color="000000" w:themeColor="text1"/>
        </w:rPr>
        <w:t>9</w:t>
      </w:r>
      <w:r>
        <w:rPr>
          <w:rFonts w:cs="Times New Roman"/>
          <w:color w:val="000000" w:themeColor="text1"/>
          <w:u w:color="000000" w:themeColor="text1"/>
        </w:rPr>
        <w:noBreakHyphen/>
      </w:r>
      <w:r w:rsidRPr="00953A8F">
        <w:rPr>
          <w:rFonts w:cs="Times New Roman"/>
          <w:color w:val="000000" w:themeColor="text1"/>
          <w:u w:color="000000" w:themeColor="text1"/>
        </w:rPr>
        <w:t>540.</w:t>
      </w:r>
      <w:r w:rsidRPr="00953A8F">
        <w:rPr>
          <w:rFonts w:cs="Times New Roman"/>
          <w:color w:val="000000" w:themeColor="text1"/>
          <w:u w:color="000000" w:themeColor="text1"/>
        </w:rPr>
        <w:tab/>
        <w:t>Only the State Fire Marshal may:</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(1)</w:t>
      </w:r>
      <w:r w:rsidRPr="00953A8F">
        <w:rPr>
          <w:rFonts w:cs="Times New Roman"/>
          <w:color w:val="000000" w:themeColor="text1"/>
          <w:u w:color="000000" w:themeColor="text1"/>
        </w:rPr>
        <w:tab/>
        <w:t xml:space="preserve"> permit a hydrogen facility in this State, although he may delegate this permitting authority to a county or municipal official if the:</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r>
      <w:r w:rsidRPr="00953A8F">
        <w:rPr>
          <w:rFonts w:cs="Times New Roman"/>
          <w:color w:val="000000" w:themeColor="text1"/>
          <w:u w:color="000000" w:themeColor="text1"/>
        </w:rPr>
        <w:tab/>
        <w:t>(a)</w:t>
      </w:r>
      <w:r w:rsidRPr="00953A8F">
        <w:rPr>
          <w:rFonts w:cs="Times New Roman"/>
          <w:color w:val="000000" w:themeColor="text1"/>
          <w:u w:color="000000" w:themeColor="text1"/>
        </w:rPr>
        <w:tab/>
        <w:t>county or municipality served by the official has at least three hydrogen fueling stations to be renovated or constructed in its jurisdiction; and</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r>
      <w:r w:rsidRPr="00953A8F">
        <w:rPr>
          <w:rFonts w:cs="Times New Roman"/>
          <w:color w:val="000000" w:themeColor="text1"/>
          <w:u w:color="000000" w:themeColor="text1"/>
        </w:rPr>
        <w:tab/>
        <w:t>(b)</w:t>
      </w:r>
      <w:r w:rsidRPr="00953A8F">
        <w:rPr>
          <w:rFonts w:cs="Times New Roman"/>
          <w:color w:val="000000" w:themeColor="text1"/>
          <w:u w:color="000000" w:themeColor="text1"/>
        </w:rPr>
        <w:tab/>
        <w:t>official completes prescribed training and obtains certification pursuant to Section 23</w:t>
      </w:r>
      <w:r>
        <w:rPr>
          <w:rFonts w:cs="Times New Roman"/>
          <w:color w:val="000000" w:themeColor="text1"/>
          <w:u w:color="000000" w:themeColor="text1"/>
        </w:rPr>
        <w:noBreakHyphen/>
      </w:r>
      <w:r w:rsidRPr="00953A8F">
        <w:rPr>
          <w:rFonts w:cs="Times New Roman"/>
          <w:color w:val="000000" w:themeColor="text1"/>
          <w:u w:color="000000" w:themeColor="text1"/>
        </w:rPr>
        <w:t>9</w:t>
      </w:r>
      <w:r>
        <w:rPr>
          <w:rFonts w:cs="Times New Roman"/>
          <w:color w:val="000000" w:themeColor="text1"/>
          <w:u w:color="000000" w:themeColor="text1"/>
        </w:rPr>
        <w:noBreakHyphen/>
      </w:r>
      <w:r w:rsidRPr="00953A8F">
        <w:rPr>
          <w:rFonts w:cs="Times New Roman"/>
          <w:color w:val="000000" w:themeColor="text1"/>
          <w:u w:color="000000" w:themeColor="text1"/>
        </w:rPr>
        <w:t>550(3).</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(2)</w:t>
      </w:r>
      <w:r w:rsidRPr="00953A8F">
        <w:rPr>
          <w:rFonts w:cs="Times New Roman"/>
          <w:color w:val="000000" w:themeColor="text1"/>
          <w:u w:color="000000" w:themeColor="text1"/>
        </w:rPr>
        <w:tab/>
        <w:t>impose a fee related to the permitting, licensing, or inspection of a hydrogen fueling station under this article, in addition to the application filing fee provided in Section 23</w:t>
      </w:r>
      <w:r>
        <w:rPr>
          <w:rFonts w:cs="Times New Roman"/>
          <w:color w:val="000000" w:themeColor="text1"/>
          <w:u w:color="000000" w:themeColor="text1"/>
        </w:rPr>
        <w:noBreakHyphen/>
      </w:r>
      <w:r w:rsidRPr="00953A8F">
        <w:rPr>
          <w:rFonts w:cs="Times New Roman"/>
          <w:color w:val="000000" w:themeColor="text1"/>
          <w:u w:color="000000" w:themeColor="text1"/>
        </w:rPr>
        <w:t>9</w:t>
      </w:r>
      <w:r>
        <w:rPr>
          <w:rFonts w:cs="Times New Roman"/>
          <w:color w:val="000000" w:themeColor="text1"/>
          <w:u w:color="000000" w:themeColor="text1"/>
        </w:rPr>
        <w:noBreakHyphen/>
      </w:r>
      <w:r w:rsidRPr="00953A8F">
        <w:rPr>
          <w:rFonts w:cs="Times New Roman"/>
          <w:color w:val="000000" w:themeColor="text1"/>
          <w:u w:color="000000" w:themeColor="text1"/>
        </w:rPr>
        <w:t>560(B)(1).  The State Fire Marshal may not delegate this authority to impose a fee.</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t>Section 23</w:t>
      </w:r>
      <w:r>
        <w:rPr>
          <w:rFonts w:cs="Times New Roman"/>
          <w:color w:val="000000" w:themeColor="text1"/>
          <w:u w:color="000000" w:themeColor="text1"/>
        </w:rPr>
        <w:noBreakHyphen/>
      </w:r>
      <w:r w:rsidRPr="00953A8F">
        <w:rPr>
          <w:rFonts w:cs="Times New Roman"/>
          <w:color w:val="000000" w:themeColor="text1"/>
          <w:u w:color="000000" w:themeColor="text1"/>
        </w:rPr>
        <w:t>9</w:t>
      </w:r>
      <w:r>
        <w:rPr>
          <w:rFonts w:cs="Times New Roman"/>
          <w:color w:val="000000" w:themeColor="text1"/>
          <w:u w:color="000000" w:themeColor="text1"/>
        </w:rPr>
        <w:noBreakHyphen/>
      </w:r>
      <w:r w:rsidRPr="00953A8F">
        <w:rPr>
          <w:rFonts w:cs="Times New Roman"/>
          <w:color w:val="000000" w:themeColor="text1"/>
          <w:u w:color="000000" w:themeColor="text1"/>
        </w:rPr>
        <w:t>550.</w:t>
      </w:r>
      <w:r w:rsidRPr="00953A8F">
        <w:rPr>
          <w:rFonts w:cs="Times New Roman"/>
          <w:color w:val="000000" w:themeColor="text1"/>
          <w:u w:color="000000" w:themeColor="text1"/>
        </w:rPr>
        <w:tab/>
        <w:t>(A)</w:t>
      </w:r>
      <w:r w:rsidRPr="00953A8F">
        <w:rPr>
          <w:rFonts w:cs="Times New Roman"/>
          <w:color w:val="000000" w:themeColor="text1"/>
          <w:u w:color="000000" w:themeColor="text1"/>
        </w:rPr>
        <w:tab/>
        <w:t>The State Fire Marshal shall:</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(1)</w:t>
      </w:r>
      <w:r w:rsidRPr="00953A8F">
        <w:rPr>
          <w:rFonts w:cs="Times New Roman"/>
          <w:color w:val="000000" w:themeColor="text1"/>
          <w:u w:color="000000" w:themeColor="text1"/>
        </w:rPr>
        <w:tab/>
        <w:t xml:space="preserve">ensure that the laws of this State governing gaseous and liquefied hydrogen at a hydrogen facility are executed faithfully; </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(2)</w:t>
      </w:r>
      <w:r w:rsidRPr="00953A8F">
        <w:rPr>
          <w:rFonts w:cs="Times New Roman"/>
          <w:color w:val="000000" w:themeColor="text1"/>
          <w:u w:color="000000" w:themeColor="text1"/>
        </w:rPr>
        <w:tab/>
        <w:t>require conformance with fire prevention and protection standards based on nationally recognized standards prescribed by law or regulation for the prevention of fire and the protection of life and property;</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(3)</w:t>
      </w:r>
      <w:r w:rsidRPr="00953A8F">
        <w:rPr>
          <w:rFonts w:cs="Times New Roman"/>
          <w:color w:val="000000" w:themeColor="text1"/>
          <w:u w:color="000000" w:themeColor="text1"/>
        </w:rPr>
        <w:tab/>
        <w:t>develop training and certification requirements a county or municipal official must satisfy to grant a permit to a hydrogen facility through a delegation of the State Fire Marshal</w:t>
      </w:r>
      <w:r w:rsidRPr="008225E4">
        <w:rPr>
          <w:rFonts w:cs="Times New Roman"/>
          <w:color w:val="000000" w:themeColor="text1"/>
          <w:u w:color="000000" w:themeColor="text1"/>
        </w:rPr>
        <w:t>’</w:t>
      </w:r>
      <w:r w:rsidRPr="00953A8F">
        <w:rPr>
          <w:rFonts w:cs="Times New Roman"/>
          <w:color w:val="000000" w:themeColor="text1"/>
          <w:u w:color="000000" w:themeColor="text1"/>
        </w:rPr>
        <w:t>s authority under Section 23</w:t>
      </w:r>
      <w:r>
        <w:rPr>
          <w:rFonts w:cs="Times New Roman"/>
          <w:color w:val="000000" w:themeColor="text1"/>
          <w:u w:color="000000" w:themeColor="text1"/>
        </w:rPr>
        <w:noBreakHyphen/>
      </w:r>
      <w:r w:rsidRPr="00953A8F">
        <w:rPr>
          <w:rFonts w:cs="Times New Roman"/>
          <w:color w:val="000000" w:themeColor="text1"/>
          <w:u w:color="000000" w:themeColor="text1"/>
        </w:rPr>
        <w:t>9</w:t>
      </w:r>
      <w:r>
        <w:rPr>
          <w:rFonts w:cs="Times New Roman"/>
          <w:color w:val="000000" w:themeColor="text1"/>
          <w:u w:color="000000" w:themeColor="text1"/>
        </w:rPr>
        <w:noBreakHyphen/>
      </w:r>
      <w:r w:rsidRPr="00953A8F">
        <w:rPr>
          <w:rFonts w:cs="Times New Roman"/>
          <w:color w:val="000000" w:themeColor="text1"/>
          <w:u w:color="000000" w:themeColor="text1"/>
        </w:rPr>
        <w:t xml:space="preserve">540, subject to the limits in subsection </w:t>
      </w:r>
      <w:r>
        <w:rPr>
          <w:rFonts w:cs="Times New Roman"/>
          <w:color w:val="000000" w:themeColor="text1"/>
          <w:u w:color="000000" w:themeColor="text1"/>
        </w:rPr>
        <w:t>(</w:t>
      </w:r>
      <w:r w:rsidRPr="00953A8F">
        <w:rPr>
          <w:rFonts w:cs="Times New Roman"/>
          <w:color w:val="000000" w:themeColor="text1"/>
          <w:u w:color="000000" w:themeColor="text1"/>
        </w:rPr>
        <w:t>B</w:t>
      </w:r>
      <w:r>
        <w:rPr>
          <w:rFonts w:cs="Times New Roman"/>
          <w:color w:val="000000" w:themeColor="text1"/>
          <w:u w:color="000000" w:themeColor="text1"/>
        </w:rPr>
        <w:t>)</w:t>
      </w:r>
      <w:r w:rsidRPr="00953A8F">
        <w:rPr>
          <w:rFonts w:cs="Times New Roman"/>
          <w:color w:val="000000" w:themeColor="text1"/>
          <w:u w:color="000000" w:themeColor="text1"/>
        </w:rPr>
        <w:t xml:space="preserve"> of this section;</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(4)</w:t>
      </w:r>
      <w:r w:rsidRPr="00953A8F">
        <w:rPr>
          <w:rFonts w:cs="Times New Roman"/>
          <w:color w:val="000000" w:themeColor="text1"/>
          <w:u w:color="000000" w:themeColor="text1"/>
        </w:rPr>
        <w:tab/>
        <w:t>develop minimum requirements for the design, construction, location, installation, and operation of equipment for storing, handling, and dispensing hydrogen at a facility. These requirements must:</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r>
      <w:r w:rsidRPr="00953A8F">
        <w:rPr>
          <w:rFonts w:cs="Times New Roman"/>
          <w:color w:val="000000" w:themeColor="text1"/>
          <w:u w:color="000000" w:themeColor="text1"/>
        </w:rPr>
        <w:tab/>
        <w:t>(a)</w:t>
      </w:r>
      <w:r w:rsidRPr="00953A8F">
        <w:rPr>
          <w:rFonts w:cs="Times New Roman"/>
          <w:color w:val="000000" w:themeColor="text1"/>
          <w:u w:color="000000" w:themeColor="text1"/>
        </w:rPr>
        <w:tab/>
        <w:t xml:space="preserve">reasonably be necessary to protect the health, welfare, and safety of the public and a person using these materials; and </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r>
      <w:r w:rsidRPr="00953A8F">
        <w:rPr>
          <w:rFonts w:cs="Times New Roman"/>
          <w:color w:val="000000" w:themeColor="text1"/>
          <w:u w:color="000000" w:themeColor="text1"/>
        </w:rPr>
        <w:tab/>
        <w:t>(b)</w:t>
      </w:r>
      <w:r w:rsidRPr="00953A8F">
        <w:rPr>
          <w:rFonts w:cs="Times New Roman"/>
          <w:color w:val="000000" w:themeColor="text1"/>
          <w:u w:color="000000" w:themeColor="text1"/>
        </w:rPr>
        <w:tab/>
        <w:t xml:space="preserve">substantially conform to the generally accepted standards of safety concerning hydrogen; </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(5)</w:t>
      </w:r>
      <w:r w:rsidRPr="00953A8F">
        <w:rPr>
          <w:rFonts w:cs="Times New Roman"/>
          <w:color w:val="000000" w:themeColor="text1"/>
          <w:u w:color="000000" w:themeColor="text1"/>
        </w:rPr>
        <w:tab/>
        <w:t>impose at least semi</w:t>
      </w:r>
      <w:r>
        <w:rPr>
          <w:rFonts w:cs="Times New Roman"/>
          <w:color w:val="000000" w:themeColor="text1"/>
          <w:u w:color="000000" w:themeColor="text1"/>
        </w:rPr>
        <w:noBreakHyphen/>
      </w:r>
      <w:r w:rsidRPr="00953A8F">
        <w:rPr>
          <w:rFonts w:cs="Times New Roman"/>
          <w:color w:val="000000" w:themeColor="text1"/>
          <w:u w:color="000000" w:themeColor="text1"/>
        </w:rPr>
        <w:t>annual random inspections of a facility licensed under this article to determine the hydrogen</w:t>
      </w:r>
      <w:r w:rsidRPr="008225E4">
        <w:rPr>
          <w:rFonts w:cs="Times New Roman"/>
          <w:color w:val="000000" w:themeColor="text1"/>
          <w:u w:color="000000" w:themeColor="text1"/>
        </w:rPr>
        <w:t>’</w:t>
      </w:r>
      <w:r w:rsidRPr="00953A8F">
        <w:rPr>
          <w:rFonts w:cs="Times New Roman"/>
          <w:color w:val="000000" w:themeColor="text1"/>
          <w:u w:color="000000" w:themeColor="text1"/>
        </w:rPr>
        <w:t>s value for fueling and the facility</w:t>
      </w:r>
      <w:r w:rsidRPr="008225E4">
        <w:rPr>
          <w:rFonts w:cs="Times New Roman"/>
          <w:color w:val="000000" w:themeColor="text1"/>
          <w:u w:color="000000" w:themeColor="text1"/>
        </w:rPr>
        <w:t>’</w:t>
      </w:r>
      <w:r w:rsidRPr="00953A8F">
        <w:rPr>
          <w:rFonts w:cs="Times New Roman"/>
          <w:color w:val="000000" w:themeColor="text1"/>
          <w:u w:color="000000" w:themeColor="text1"/>
        </w:rPr>
        <w:t>s safety; and</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(6)</w:t>
      </w:r>
      <w:r w:rsidRPr="00953A8F">
        <w:rPr>
          <w:rFonts w:cs="Times New Roman"/>
          <w:color w:val="000000" w:themeColor="text1"/>
          <w:u w:color="000000" w:themeColor="text1"/>
        </w:rPr>
        <w:tab/>
        <w:t>promulgate regulations necessary to carry out the requirements of this article.</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t>(B)</w:t>
      </w:r>
      <w:r w:rsidRPr="00953A8F">
        <w:rPr>
          <w:rFonts w:cs="Times New Roman"/>
          <w:color w:val="000000" w:themeColor="text1"/>
          <w:u w:color="000000" w:themeColor="text1"/>
        </w:rPr>
        <w:tab/>
        <w:t>When a codes and standards organization certified by the American National Standards Institute develops a standard procedure for training and certifying a county or municipal official to permit to a hydrogen facility, the State Fire Marshal may adopt this procedure.</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t>Section 23</w:t>
      </w:r>
      <w:r>
        <w:rPr>
          <w:rFonts w:cs="Times New Roman"/>
          <w:color w:val="000000" w:themeColor="text1"/>
          <w:u w:color="000000" w:themeColor="text1"/>
        </w:rPr>
        <w:noBreakHyphen/>
      </w:r>
      <w:r w:rsidRPr="00953A8F">
        <w:rPr>
          <w:rFonts w:cs="Times New Roman"/>
          <w:color w:val="000000" w:themeColor="text1"/>
          <w:u w:color="000000" w:themeColor="text1"/>
        </w:rPr>
        <w:t>9</w:t>
      </w:r>
      <w:r>
        <w:rPr>
          <w:rFonts w:cs="Times New Roman"/>
          <w:color w:val="000000" w:themeColor="text1"/>
          <w:u w:color="000000" w:themeColor="text1"/>
        </w:rPr>
        <w:noBreakHyphen/>
      </w:r>
      <w:r w:rsidRPr="00953A8F">
        <w:rPr>
          <w:rFonts w:cs="Times New Roman"/>
          <w:color w:val="000000" w:themeColor="text1"/>
          <w:u w:color="000000" w:themeColor="text1"/>
        </w:rPr>
        <w:t>560.</w:t>
      </w:r>
      <w:r w:rsidRPr="00953A8F">
        <w:rPr>
          <w:rFonts w:cs="Times New Roman"/>
          <w:color w:val="000000" w:themeColor="text1"/>
          <w:u w:color="000000" w:themeColor="text1"/>
        </w:rPr>
        <w:tab/>
        <w:t>(A)</w:t>
      </w:r>
      <w:r w:rsidRPr="00953A8F">
        <w:rPr>
          <w:rFonts w:cs="Times New Roman"/>
          <w:color w:val="000000" w:themeColor="text1"/>
          <w:u w:color="000000" w:themeColor="text1"/>
        </w:rPr>
        <w:tab/>
        <w:t>A party seeking to renovate or construct a facility to store or dispense hydrogen must apply to the State Fire Marshal or his certified designee by registered mail, return receipt requested, for approval before beginning the renovation construction.  An application must include:</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(1)</w:t>
      </w:r>
      <w:r w:rsidRPr="00953A8F">
        <w:rPr>
          <w:rFonts w:cs="Times New Roman"/>
          <w:color w:val="000000" w:themeColor="text1"/>
          <w:u w:color="000000" w:themeColor="text1"/>
        </w:rPr>
        <w:tab/>
        <w:t>a site plan;</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(2)</w:t>
      </w:r>
      <w:r w:rsidRPr="00953A8F">
        <w:rPr>
          <w:rFonts w:cs="Times New Roman"/>
          <w:color w:val="000000" w:themeColor="text1"/>
          <w:u w:color="000000" w:themeColor="text1"/>
        </w:rPr>
        <w:tab/>
        <w:t xml:space="preserve">an accidental release plan; </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(3)</w:t>
      </w:r>
      <w:r w:rsidRPr="00953A8F">
        <w:rPr>
          <w:rFonts w:cs="Times New Roman"/>
          <w:color w:val="000000" w:themeColor="text1"/>
          <w:u w:color="000000" w:themeColor="text1"/>
        </w:rPr>
        <w:tab/>
        <w:t xml:space="preserve">piping layout with valves and fitting details; </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(4)</w:t>
      </w:r>
      <w:r w:rsidRPr="00953A8F">
        <w:rPr>
          <w:rFonts w:cs="Times New Roman"/>
          <w:color w:val="000000" w:themeColor="text1"/>
          <w:u w:color="000000" w:themeColor="text1"/>
        </w:rPr>
        <w:tab/>
        <w:t xml:space="preserve">normal and emergency ventilation designs; </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(5)</w:t>
      </w:r>
      <w:r w:rsidRPr="00953A8F">
        <w:rPr>
          <w:rFonts w:cs="Times New Roman"/>
          <w:color w:val="000000" w:themeColor="text1"/>
          <w:u w:color="000000" w:themeColor="text1"/>
        </w:rPr>
        <w:tab/>
        <w:t xml:space="preserve">tank capacity and design standards; </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(6)</w:t>
      </w:r>
      <w:r w:rsidRPr="00953A8F">
        <w:rPr>
          <w:rFonts w:cs="Times New Roman"/>
          <w:color w:val="000000" w:themeColor="text1"/>
          <w:u w:color="000000" w:themeColor="text1"/>
        </w:rPr>
        <w:tab/>
        <w:t>electrical plan; tank and piping support details;</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(7)</w:t>
      </w:r>
      <w:r w:rsidRPr="00953A8F">
        <w:rPr>
          <w:rFonts w:cs="Times New Roman"/>
          <w:color w:val="000000" w:themeColor="text1"/>
          <w:u w:color="000000" w:themeColor="text1"/>
        </w:rPr>
        <w:tab/>
        <w:t>information concerning on</w:t>
      </w:r>
      <w:r>
        <w:rPr>
          <w:rFonts w:cs="Times New Roman"/>
          <w:color w:val="000000" w:themeColor="text1"/>
          <w:u w:color="000000" w:themeColor="text1"/>
        </w:rPr>
        <w:noBreakHyphen/>
      </w:r>
      <w:r w:rsidRPr="00953A8F">
        <w:rPr>
          <w:rFonts w:cs="Times New Roman"/>
          <w:color w:val="000000" w:themeColor="text1"/>
          <w:u w:color="000000" w:themeColor="text1"/>
        </w:rPr>
        <w:t xml:space="preserve">site fire protection equipment; </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(8)</w:t>
      </w:r>
      <w:r w:rsidRPr="00953A8F">
        <w:rPr>
          <w:rFonts w:cs="Times New Roman"/>
          <w:color w:val="000000" w:themeColor="text1"/>
          <w:u w:color="000000" w:themeColor="text1"/>
        </w:rPr>
        <w:tab/>
        <w:t>information concerning tank location with respect to other tanks and dikes; and</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(9)</w:t>
      </w:r>
      <w:r w:rsidRPr="00953A8F">
        <w:rPr>
          <w:rFonts w:cs="Times New Roman"/>
          <w:color w:val="000000" w:themeColor="text1"/>
          <w:u w:color="000000" w:themeColor="text1"/>
        </w:rPr>
        <w:tab/>
        <w:t>other information the State Fire Marshal considers relevant for evaluating the application.</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t>(B)</w:t>
      </w:r>
      <w:r w:rsidRPr="00953A8F">
        <w:rPr>
          <w:rFonts w:cs="Times New Roman"/>
          <w:color w:val="000000" w:themeColor="text1"/>
          <w:u w:color="000000" w:themeColor="text1"/>
        </w:rPr>
        <w:tab/>
        <w:t>The State Fire Marshal:</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(1)</w:t>
      </w:r>
      <w:r w:rsidRPr="00953A8F">
        <w:rPr>
          <w:rFonts w:cs="Times New Roman"/>
          <w:color w:val="000000" w:themeColor="text1"/>
          <w:u w:color="000000" w:themeColor="text1"/>
        </w:rPr>
        <w:tab/>
        <w:t>may charge an application filing fee of ten dollars that must be paid before an application may be accepted</w:t>
      </w:r>
      <w:r>
        <w:rPr>
          <w:rFonts w:cs="Times New Roman"/>
          <w:color w:val="000000" w:themeColor="text1"/>
          <w:u w:color="000000" w:themeColor="text1"/>
        </w:rPr>
        <w:t>;</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(2)</w:t>
      </w:r>
      <w:r w:rsidRPr="00953A8F">
        <w:rPr>
          <w:rFonts w:cs="Times New Roman"/>
          <w:color w:val="000000" w:themeColor="text1"/>
          <w:u w:color="000000" w:themeColor="text1"/>
        </w:rPr>
        <w:tab/>
        <w:t>may conduct a hearing on an application; and</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(3)</w:t>
      </w:r>
      <w:r w:rsidRPr="00953A8F">
        <w:rPr>
          <w:rFonts w:cs="Times New Roman"/>
          <w:color w:val="000000" w:themeColor="text1"/>
          <w:u w:color="000000" w:themeColor="text1"/>
        </w:rPr>
        <w:tab/>
        <w:t xml:space="preserve">shall approve or deny an application within sixty calendar days or the application automatically is considered approved. </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t>Section 23</w:t>
      </w:r>
      <w:r>
        <w:rPr>
          <w:rFonts w:cs="Times New Roman"/>
          <w:color w:val="000000" w:themeColor="text1"/>
          <w:u w:color="000000" w:themeColor="text1"/>
        </w:rPr>
        <w:noBreakHyphen/>
      </w:r>
      <w:r w:rsidRPr="00953A8F">
        <w:rPr>
          <w:rFonts w:cs="Times New Roman"/>
          <w:color w:val="000000" w:themeColor="text1"/>
          <w:u w:color="000000" w:themeColor="text1"/>
        </w:rPr>
        <w:t>9</w:t>
      </w:r>
      <w:r>
        <w:rPr>
          <w:rFonts w:cs="Times New Roman"/>
          <w:color w:val="000000" w:themeColor="text1"/>
          <w:u w:color="000000" w:themeColor="text1"/>
        </w:rPr>
        <w:noBreakHyphen/>
      </w:r>
      <w:r w:rsidRPr="00953A8F">
        <w:rPr>
          <w:rFonts w:cs="Times New Roman"/>
          <w:color w:val="000000" w:themeColor="text1"/>
          <w:u w:color="000000" w:themeColor="text1"/>
        </w:rPr>
        <w:t>570.</w:t>
      </w:r>
      <w:r w:rsidRPr="00953A8F">
        <w:rPr>
          <w:rFonts w:cs="Times New Roman"/>
          <w:color w:val="000000" w:themeColor="text1"/>
          <w:u w:color="000000" w:themeColor="text1"/>
        </w:rPr>
        <w:tab/>
        <w:t>(A)</w:t>
      </w:r>
      <w:r w:rsidRPr="00953A8F">
        <w:rPr>
          <w:rFonts w:cs="Times New Roman"/>
          <w:color w:val="000000" w:themeColor="text1"/>
          <w:u w:color="000000" w:themeColor="text1"/>
        </w:rPr>
        <w:tab/>
        <w:t>A person who conveys or offers to convey hydrogen in violation of this article may be subject to an administrative fine, stop</w:t>
      </w:r>
      <w:r>
        <w:rPr>
          <w:rFonts w:cs="Times New Roman"/>
          <w:color w:val="000000" w:themeColor="text1"/>
          <w:u w:color="000000" w:themeColor="text1"/>
        </w:rPr>
        <w:noBreakHyphen/>
      </w:r>
      <w:r w:rsidRPr="00953A8F">
        <w:rPr>
          <w:rFonts w:cs="Times New Roman"/>
          <w:color w:val="000000" w:themeColor="text1"/>
          <w:u w:color="000000" w:themeColor="text1"/>
        </w:rPr>
        <w:t>sale order, or both, at the discretion of the State Fire Marshal.</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t>(B)</w:t>
      </w:r>
      <w:r w:rsidRPr="00953A8F">
        <w:rPr>
          <w:rFonts w:cs="Times New Roman"/>
          <w:color w:val="000000" w:themeColor="text1"/>
          <w:u w:color="000000" w:themeColor="text1"/>
        </w:rPr>
        <w:tab/>
        <w:t>An administrative fine must not be assessed for an amount greater than one thousand dollars unless the violation:</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(1)</w:t>
      </w:r>
      <w:r w:rsidRPr="00953A8F">
        <w:rPr>
          <w:rFonts w:cs="Times New Roman"/>
          <w:color w:val="000000" w:themeColor="text1"/>
          <w:u w:color="000000" w:themeColor="text1"/>
        </w:rPr>
        <w:tab/>
        <w:t>threatens public health or safety;</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(2)</w:t>
      </w:r>
      <w:r w:rsidRPr="00953A8F">
        <w:rPr>
          <w:rFonts w:cs="Times New Roman"/>
          <w:color w:val="000000" w:themeColor="text1"/>
          <w:u w:color="000000" w:themeColor="text1"/>
        </w:rPr>
        <w:tab/>
        <w:t>is committed knowingly and intentionally; or</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r>
      <w:r w:rsidRPr="00953A8F">
        <w:rPr>
          <w:rFonts w:cs="Times New Roman"/>
          <w:color w:val="000000" w:themeColor="text1"/>
          <w:u w:color="000000" w:themeColor="text1"/>
        </w:rPr>
        <w:tab/>
        <w:t>(3)</w:t>
      </w:r>
      <w:r w:rsidRPr="00953A8F">
        <w:rPr>
          <w:rFonts w:cs="Times New Roman"/>
          <w:color w:val="000000" w:themeColor="text1"/>
          <w:u w:color="000000" w:themeColor="text1"/>
        </w:rPr>
        <w:tab/>
        <w:t>reflects a continuing and repetitive pattern of disregard for the requirements of this article.</w:t>
      </w:r>
    </w:p>
    <w:p w:rsidR="005B20F6"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ab/>
        <w:t>(C)</w:t>
      </w:r>
      <w:r w:rsidRPr="00953A8F">
        <w:rPr>
          <w:rFonts w:cs="Times New Roman"/>
          <w:color w:val="000000" w:themeColor="text1"/>
          <w:u w:color="000000" w:themeColor="text1"/>
        </w:rPr>
        <w:tab/>
        <w:t>An administrative fine may not exceed ten thousand dollars for a violation.”</w:t>
      </w:r>
    </w:p>
    <w:p w:rsidR="005B20F6"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B20F6" w:rsidRPr="008225E4" w:rsidRDefault="005B20F6" w:rsidP="005B20F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State Fire Marshall duties; Hydrogen Permitting Program added</w:t>
      </w:r>
    </w:p>
    <w:p w:rsidR="005B20F6" w:rsidRPr="00953A8F" w:rsidRDefault="005B20F6" w:rsidP="005B20F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SECTION</w:t>
      </w:r>
      <w:r w:rsidRPr="00953A8F">
        <w:rPr>
          <w:rFonts w:cs="Times New Roman"/>
          <w:color w:val="000000" w:themeColor="text1"/>
          <w:u w:color="000000" w:themeColor="text1"/>
        </w:rPr>
        <w:tab/>
        <w:t>2.</w:t>
      </w:r>
      <w:r w:rsidRPr="00953A8F">
        <w:rPr>
          <w:rFonts w:cs="Times New Roman"/>
          <w:color w:val="000000" w:themeColor="text1"/>
          <w:u w:color="000000" w:themeColor="text1"/>
        </w:rPr>
        <w:tab/>
        <w:t>Section 23</w:t>
      </w:r>
      <w:r>
        <w:rPr>
          <w:rFonts w:cs="Times New Roman"/>
          <w:color w:val="000000" w:themeColor="text1"/>
          <w:u w:color="000000" w:themeColor="text1"/>
        </w:rPr>
        <w:noBreakHyphen/>
      </w:r>
      <w:r w:rsidRPr="00953A8F">
        <w:rPr>
          <w:rFonts w:cs="Times New Roman"/>
          <w:color w:val="000000" w:themeColor="text1"/>
          <w:u w:color="000000" w:themeColor="text1"/>
        </w:rPr>
        <w:t>9</w:t>
      </w:r>
      <w:r>
        <w:rPr>
          <w:rFonts w:cs="Times New Roman"/>
          <w:color w:val="000000" w:themeColor="text1"/>
          <w:u w:color="000000" w:themeColor="text1"/>
        </w:rPr>
        <w:noBreakHyphen/>
      </w:r>
      <w:r w:rsidRPr="00953A8F">
        <w:rPr>
          <w:rFonts w:cs="Times New Roman"/>
          <w:color w:val="000000" w:themeColor="text1"/>
          <w:u w:color="000000" w:themeColor="text1"/>
        </w:rPr>
        <w:t>20 of the 1976 Code is amended to read:</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53A8F">
        <w:rPr>
          <w:rFonts w:cs="Times New Roman"/>
          <w:color w:val="000000" w:themeColor="text1"/>
          <w:u w:color="000000" w:themeColor="text1"/>
        </w:rPr>
        <w:tab/>
        <w:t>“Section 23</w:t>
      </w:r>
      <w:r>
        <w:rPr>
          <w:rFonts w:cs="Times New Roman"/>
          <w:color w:val="000000" w:themeColor="text1"/>
          <w:u w:color="000000" w:themeColor="text1"/>
        </w:rPr>
        <w:noBreakHyphen/>
      </w:r>
      <w:r w:rsidRPr="00953A8F">
        <w:rPr>
          <w:rFonts w:cs="Times New Roman"/>
          <w:color w:val="000000" w:themeColor="text1"/>
          <w:u w:color="000000" w:themeColor="text1"/>
        </w:rPr>
        <w:t>9</w:t>
      </w:r>
      <w:r>
        <w:rPr>
          <w:rFonts w:cs="Times New Roman"/>
          <w:color w:val="000000" w:themeColor="text1"/>
          <w:u w:color="000000" w:themeColor="text1"/>
        </w:rPr>
        <w:noBreakHyphen/>
      </w:r>
      <w:r w:rsidRPr="00953A8F">
        <w:rPr>
          <w:rFonts w:cs="Times New Roman"/>
          <w:color w:val="000000" w:themeColor="text1"/>
          <w:u w:color="000000" w:themeColor="text1"/>
        </w:rPr>
        <w:t>20.</w:t>
      </w:r>
      <w:r w:rsidRPr="00953A8F">
        <w:rPr>
          <w:rFonts w:cs="Times New Roman"/>
          <w:color w:val="000000" w:themeColor="text1"/>
          <w:u w:color="000000" w:themeColor="text1"/>
        </w:rPr>
        <w:tab/>
      </w:r>
      <w:r w:rsidRPr="00953A8F">
        <w:rPr>
          <w:rFonts w:cs="Times New Roman"/>
          <w:color w:val="000000" w:themeColor="text1"/>
          <w:szCs w:val="24"/>
          <w:u w:color="000000" w:themeColor="text1"/>
        </w:rPr>
        <w:t>The State Fire Marshal shall:</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53A8F">
        <w:rPr>
          <w:rFonts w:cs="Times New Roman"/>
          <w:color w:val="000000" w:themeColor="text1"/>
          <w:szCs w:val="24"/>
          <w:u w:color="000000" w:themeColor="text1"/>
        </w:rPr>
        <w:tab/>
      </w:r>
      <w:r w:rsidRPr="00953A8F">
        <w:rPr>
          <w:rFonts w:cs="Times New Roman"/>
          <w:color w:val="000000" w:themeColor="text1"/>
          <w:szCs w:val="24"/>
          <w:u w:color="000000" w:themeColor="text1"/>
        </w:rPr>
        <w:tab/>
        <w:t>(1)</w:t>
      </w:r>
      <w:r w:rsidRPr="00953A8F">
        <w:rPr>
          <w:rFonts w:cs="Times New Roman"/>
          <w:color w:val="000000" w:themeColor="text1"/>
          <w:szCs w:val="24"/>
          <w:u w:color="000000" w:themeColor="text1"/>
        </w:rPr>
        <w:tab/>
        <w:t>supervise enforcement of the laws and regulations of the Liquefied Petroleum Gas Board and the South Carolina Hydrogen Permitting Program; and</w:t>
      </w:r>
    </w:p>
    <w:p w:rsidR="005B20F6"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53A8F">
        <w:rPr>
          <w:rFonts w:cs="Times New Roman"/>
          <w:color w:val="000000" w:themeColor="text1"/>
          <w:szCs w:val="24"/>
          <w:u w:color="000000" w:themeColor="text1"/>
        </w:rPr>
        <w:tab/>
      </w:r>
      <w:r w:rsidRPr="00953A8F">
        <w:rPr>
          <w:rFonts w:cs="Times New Roman"/>
          <w:color w:val="000000" w:themeColor="text1"/>
          <w:szCs w:val="24"/>
          <w:u w:color="000000" w:themeColor="text1"/>
        </w:rPr>
        <w:tab/>
        <w:t>(2)</w:t>
      </w:r>
      <w:r w:rsidRPr="00953A8F">
        <w:rPr>
          <w:rFonts w:cs="Times New Roman"/>
          <w:color w:val="000000" w:themeColor="text1"/>
          <w:szCs w:val="24"/>
          <w:u w:color="000000" w:themeColor="text1"/>
        </w:rPr>
        <w:tab/>
        <w:t>shall employ and supervise personnel necessary to carry out the duties of his office.”</w:t>
      </w:r>
    </w:p>
    <w:p w:rsidR="005B20F6"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B20F6" w:rsidRPr="008225E4" w:rsidRDefault="005B20F6" w:rsidP="005B20F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Severability</w:t>
      </w:r>
    </w:p>
    <w:p w:rsidR="005B20F6" w:rsidRPr="00953A8F" w:rsidRDefault="005B20F6" w:rsidP="005B20F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B20F6" w:rsidRPr="00953A8F" w:rsidRDefault="005B20F6" w:rsidP="005B20F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SECTION</w:t>
      </w:r>
      <w:r w:rsidRPr="00953A8F">
        <w:rPr>
          <w:rFonts w:cs="Times New Roman"/>
          <w:color w:val="000000" w:themeColor="text1"/>
          <w:u w:color="000000" w:themeColor="text1"/>
        </w:rPr>
        <w:tab/>
        <w:t>3.</w:t>
      </w:r>
      <w:r w:rsidRPr="00953A8F">
        <w:rPr>
          <w:rFonts w:cs="Times New Roman"/>
          <w:color w:val="000000" w:themeColor="text1"/>
          <w:u w:color="000000" w:themeColor="text1"/>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w:t>
      </w:r>
    </w:p>
    <w:p w:rsidR="005B20F6"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3A8F">
        <w:rPr>
          <w:rFonts w:cs="Times New Roman"/>
          <w:color w:val="000000" w:themeColor="text1"/>
          <w:u w:color="000000" w:themeColor="text1"/>
        </w:rPr>
        <w:t>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B20F6"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B20F6" w:rsidRPr="008225E4"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B20F6" w:rsidRPr="00953A8F" w:rsidRDefault="005B20F6"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3A8F">
        <w:rPr>
          <w:rFonts w:cs="Times New Roman"/>
          <w:color w:val="000000" w:themeColor="text1"/>
          <w:u w:color="000000" w:themeColor="text1"/>
        </w:rPr>
        <w:t>SECTION</w:t>
      </w:r>
      <w:r w:rsidRPr="00953A8F">
        <w:rPr>
          <w:rFonts w:cs="Times New Roman"/>
          <w:color w:val="000000" w:themeColor="text1"/>
          <w:u w:color="000000" w:themeColor="text1"/>
        </w:rPr>
        <w:tab/>
        <w:t>4.</w:t>
      </w:r>
      <w:r w:rsidRPr="00953A8F">
        <w:rPr>
          <w:rFonts w:cs="Times New Roman"/>
          <w:color w:val="000000" w:themeColor="text1"/>
          <w:u w:color="000000" w:themeColor="text1"/>
        </w:rPr>
        <w:tab/>
        <w:t>This act takes effect upon approval by the Governor.</w:t>
      </w:r>
    </w:p>
    <w:p w:rsidR="005B20F6" w:rsidRDefault="005B20F6" w:rsidP="005B20F6">
      <w:pPr>
        <w:tabs>
          <w:tab w:val="left" w:pos="1440"/>
          <w:tab w:val="left" w:pos="1800"/>
          <w:tab w:val="left" w:pos="2880"/>
        </w:tabs>
        <w:rPr>
          <w:color w:val="000000" w:themeColor="text1"/>
        </w:rPr>
      </w:pPr>
    </w:p>
    <w:p w:rsidR="005B20F6" w:rsidRDefault="005B20F6" w:rsidP="005B20F6">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5B20F6" w:rsidRDefault="005B20F6" w:rsidP="005B20F6">
      <w:pPr>
        <w:tabs>
          <w:tab w:val="left" w:pos="1440"/>
          <w:tab w:val="left" w:pos="1800"/>
          <w:tab w:val="left" w:pos="2880"/>
        </w:tabs>
        <w:rPr>
          <w:color w:val="000000" w:themeColor="text1"/>
        </w:rPr>
      </w:pPr>
    </w:p>
    <w:p w:rsidR="005B20F6" w:rsidRDefault="005B20F6" w:rsidP="005B20F6">
      <w:pPr>
        <w:tabs>
          <w:tab w:val="left" w:pos="1440"/>
          <w:tab w:val="left" w:pos="1800"/>
          <w:tab w:val="left" w:pos="2880"/>
        </w:tabs>
        <w:rPr>
          <w:color w:val="000000" w:themeColor="text1"/>
        </w:rPr>
      </w:pPr>
      <w:r>
        <w:rPr>
          <w:color w:val="000000" w:themeColor="text1"/>
        </w:rPr>
        <w:t xml:space="preserve">Became law without the signature of the Governor -- 6/14/2010. </w:t>
      </w:r>
    </w:p>
    <w:p w:rsidR="005B20F6" w:rsidRDefault="005B20F6" w:rsidP="005B20F6">
      <w:pPr>
        <w:tabs>
          <w:tab w:val="left" w:pos="1440"/>
          <w:tab w:val="left" w:pos="1800"/>
          <w:tab w:val="left" w:pos="2880"/>
        </w:tabs>
        <w:jc w:val="center"/>
        <w:rPr>
          <w:color w:val="000000" w:themeColor="text1"/>
        </w:rPr>
      </w:pPr>
    </w:p>
    <w:p w:rsidR="005B20F6" w:rsidRDefault="005B20F6" w:rsidP="005B20F6">
      <w:pPr>
        <w:tabs>
          <w:tab w:val="left" w:pos="1440"/>
          <w:tab w:val="left" w:pos="1800"/>
          <w:tab w:val="left" w:pos="2880"/>
        </w:tabs>
        <w:jc w:val="center"/>
        <w:rPr>
          <w:color w:val="000000" w:themeColor="text1"/>
        </w:rPr>
      </w:pPr>
      <w:r>
        <w:rPr>
          <w:color w:val="000000" w:themeColor="text1"/>
        </w:rPr>
        <w:t>__________</w:t>
      </w:r>
    </w:p>
    <w:p w:rsidR="008836A5" w:rsidRPr="00557937" w:rsidRDefault="008836A5" w:rsidP="005B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57937" w:rsidSect="000517A5">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D59" w:rsidRDefault="004C2D59" w:rsidP="007D5FAC">
      <w:r>
        <w:separator/>
      </w:r>
    </w:p>
  </w:endnote>
  <w:endnote w:type="continuationSeparator" w:id="0">
    <w:p w:rsidR="004C2D59" w:rsidRDefault="004C2D5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7A5" w:rsidRPr="000517A5" w:rsidRDefault="000517A5" w:rsidP="000517A5">
    <w:pPr>
      <w:pStyle w:val="Footer"/>
      <w:tabs>
        <w:tab w:val="clear" w:pos="4680"/>
        <w:tab w:val="clear" w:pos="9360"/>
        <w:tab w:val="center" w:pos="3168"/>
      </w:tabs>
      <w:spacing w:before="120"/>
    </w:pPr>
    <w:r>
      <w:tab/>
    </w:r>
    <w:r w:rsidR="00572C3F">
      <w:fldChar w:fldCharType="begin"/>
    </w:r>
    <w:r w:rsidR="00C03F68">
      <w:instrText xml:space="preserve"> PAGE  \* MERGEFORMAT </w:instrText>
    </w:r>
    <w:r w:rsidR="00572C3F">
      <w:fldChar w:fldCharType="separate"/>
    </w:r>
    <w:r w:rsidR="005B20F6">
      <w:rPr>
        <w:noProof/>
      </w:rPr>
      <w:t>6</w:t>
    </w:r>
    <w:r w:rsidR="00572C3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7A5" w:rsidRDefault="00051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D59" w:rsidRDefault="004C2D59" w:rsidP="007D5FAC">
      <w:r>
        <w:separator/>
      </w:r>
    </w:p>
  </w:footnote>
  <w:footnote w:type="continuationSeparator" w:id="0">
    <w:p w:rsidR="004C2D59" w:rsidRDefault="004C2D5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835"/>
    <w:docVar w:name="ActSecretary" w:val="Morgan"/>
    <w:docVar w:name="ActSIdno" w:val="(912)  3835AB10"/>
    <w:docVar w:name="clipname" w:val="3835AB10"/>
    <w:docVar w:name="dvBillNumber" w:val="3835"/>
    <w:docVar w:name="dvBillNumberPrefix" w:val="H"/>
    <w:docVar w:name="dvOriginalBody" w:val="House"/>
    <w:docVar w:name="HOUSEACTFULLPATH" w:val="L:\COUNCIL\ACTS\3835AB10.DOCX"/>
    <w:docVar w:name="OrigHOUSEBillNo" w:val="3835"/>
    <w:docVar w:name="WhatActtype" w:val="AN ACT"/>
  </w:docVars>
  <w:rsids>
    <w:rsidRoot w:val="00A25DF3"/>
    <w:rsid w:val="00002DE0"/>
    <w:rsid w:val="00020349"/>
    <w:rsid w:val="00020977"/>
    <w:rsid w:val="00021B0B"/>
    <w:rsid w:val="00040C05"/>
    <w:rsid w:val="0004579B"/>
    <w:rsid w:val="000502DB"/>
    <w:rsid w:val="000517A5"/>
    <w:rsid w:val="00051B4F"/>
    <w:rsid w:val="00052E78"/>
    <w:rsid w:val="00060E60"/>
    <w:rsid w:val="000673E4"/>
    <w:rsid w:val="0007088D"/>
    <w:rsid w:val="00072A61"/>
    <w:rsid w:val="000731E9"/>
    <w:rsid w:val="00074565"/>
    <w:rsid w:val="00076A1A"/>
    <w:rsid w:val="00077DA3"/>
    <w:rsid w:val="00081300"/>
    <w:rsid w:val="00085C37"/>
    <w:rsid w:val="00092EE6"/>
    <w:rsid w:val="00096A9B"/>
    <w:rsid w:val="00096BDA"/>
    <w:rsid w:val="000A6151"/>
    <w:rsid w:val="000B316D"/>
    <w:rsid w:val="000B56CB"/>
    <w:rsid w:val="000D34B4"/>
    <w:rsid w:val="000D6F51"/>
    <w:rsid w:val="000E3E7A"/>
    <w:rsid w:val="001030FE"/>
    <w:rsid w:val="001031AE"/>
    <w:rsid w:val="00103295"/>
    <w:rsid w:val="00103D2E"/>
    <w:rsid w:val="00104519"/>
    <w:rsid w:val="00106968"/>
    <w:rsid w:val="00114917"/>
    <w:rsid w:val="001237B9"/>
    <w:rsid w:val="0013009B"/>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58B8"/>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0E13"/>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10E4"/>
    <w:rsid w:val="003A6D96"/>
    <w:rsid w:val="003A7517"/>
    <w:rsid w:val="003B105A"/>
    <w:rsid w:val="003B1A01"/>
    <w:rsid w:val="003B26FF"/>
    <w:rsid w:val="003B2E6E"/>
    <w:rsid w:val="003B355D"/>
    <w:rsid w:val="003B4015"/>
    <w:rsid w:val="003B6BB7"/>
    <w:rsid w:val="003B746E"/>
    <w:rsid w:val="003C030C"/>
    <w:rsid w:val="003D2A73"/>
    <w:rsid w:val="003D5D65"/>
    <w:rsid w:val="003E0736"/>
    <w:rsid w:val="003E2FE8"/>
    <w:rsid w:val="00400828"/>
    <w:rsid w:val="00412B47"/>
    <w:rsid w:val="004157C4"/>
    <w:rsid w:val="0041760A"/>
    <w:rsid w:val="00417A9C"/>
    <w:rsid w:val="0042272F"/>
    <w:rsid w:val="00423310"/>
    <w:rsid w:val="00427BCB"/>
    <w:rsid w:val="00430DA3"/>
    <w:rsid w:val="00431FD0"/>
    <w:rsid w:val="00432E09"/>
    <w:rsid w:val="00435D03"/>
    <w:rsid w:val="004374A9"/>
    <w:rsid w:val="00445A20"/>
    <w:rsid w:val="00447C2D"/>
    <w:rsid w:val="0045270B"/>
    <w:rsid w:val="004666F5"/>
    <w:rsid w:val="00472A5B"/>
    <w:rsid w:val="00475FAD"/>
    <w:rsid w:val="00482207"/>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C2D59"/>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25B1D"/>
    <w:rsid w:val="00530D7F"/>
    <w:rsid w:val="00531A4F"/>
    <w:rsid w:val="00531C6C"/>
    <w:rsid w:val="005325C5"/>
    <w:rsid w:val="0053326B"/>
    <w:rsid w:val="005352AA"/>
    <w:rsid w:val="0053576C"/>
    <w:rsid w:val="0054323B"/>
    <w:rsid w:val="00555859"/>
    <w:rsid w:val="00556774"/>
    <w:rsid w:val="00557937"/>
    <w:rsid w:val="00560EBF"/>
    <w:rsid w:val="005627E7"/>
    <w:rsid w:val="00562952"/>
    <w:rsid w:val="005672F0"/>
    <w:rsid w:val="00572C3F"/>
    <w:rsid w:val="00573BBA"/>
    <w:rsid w:val="005741F9"/>
    <w:rsid w:val="005839FC"/>
    <w:rsid w:val="00583CB3"/>
    <w:rsid w:val="005859EE"/>
    <w:rsid w:val="00591D7C"/>
    <w:rsid w:val="00594D39"/>
    <w:rsid w:val="005A06C1"/>
    <w:rsid w:val="005A1FF2"/>
    <w:rsid w:val="005A7D5F"/>
    <w:rsid w:val="005B20F6"/>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4CF6"/>
    <w:rsid w:val="00696C4D"/>
    <w:rsid w:val="00696F5B"/>
    <w:rsid w:val="006A0217"/>
    <w:rsid w:val="006A4214"/>
    <w:rsid w:val="006A5B40"/>
    <w:rsid w:val="006A65C8"/>
    <w:rsid w:val="006A6F1D"/>
    <w:rsid w:val="006B263A"/>
    <w:rsid w:val="006B4FA6"/>
    <w:rsid w:val="006C2574"/>
    <w:rsid w:val="006C7535"/>
    <w:rsid w:val="006C7D00"/>
    <w:rsid w:val="006D746A"/>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5D0A"/>
    <w:rsid w:val="007746C2"/>
    <w:rsid w:val="00775B87"/>
    <w:rsid w:val="00784A23"/>
    <w:rsid w:val="007861D6"/>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225E4"/>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38E3"/>
    <w:rsid w:val="009076FA"/>
    <w:rsid w:val="00916EE8"/>
    <w:rsid w:val="009254E2"/>
    <w:rsid w:val="00926C29"/>
    <w:rsid w:val="00940A90"/>
    <w:rsid w:val="00953BF7"/>
    <w:rsid w:val="009560AB"/>
    <w:rsid w:val="009631DC"/>
    <w:rsid w:val="009634D4"/>
    <w:rsid w:val="00966B42"/>
    <w:rsid w:val="00971351"/>
    <w:rsid w:val="009730E0"/>
    <w:rsid w:val="0097332E"/>
    <w:rsid w:val="00974FD7"/>
    <w:rsid w:val="00980444"/>
    <w:rsid w:val="00982E93"/>
    <w:rsid w:val="009B0FA5"/>
    <w:rsid w:val="009B6EA6"/>
    <w:rsid w:val="009D0B32"/>
    <w:rsid w:val="009D335B"/>
    <w:rsid w:val="009D75E7"/>
    <w:rsid w:val="009E2527"/>
    <w:rsid w:val="009F231A"/>
    <w:rsid w:val="009F42DA"/>
    <w:rsid w:val="00A03978"/>
    <w:rsid w:val="00A050C0"/>
    <w:rsid w:val="00A062DB"/>
    <w:rsid w:val="00A07F7B"/>
    <w:rsid w:val="00A14F94"/>
    <w:rsid w:val="00A23CED"/>
    <w:rsid w:val="00A25DF3"/>
    <w:rsid w:val="00A25E64"/>
    <w:rsid w:val="00A26387"/>
    <w:rsid w:val="00A3022E"/>
    <w:rsid w:val="00A32D49"/>
    <w:rsid w:val="00A46627"/>
    <w:rsid w:val="00A475E8"/>
    <w:rsid w:val="00A61397"/>
    <w:rsid w:val="00A62F8F"/>
    <w:rsid w:val="00A64E80"/>
    <w:rsid w:val="00A72885"/>
    <w:rsid w:val="00A73974"/>
    <w:rsid w:val="00A74007"/>
    <w:rsid w:val="00A95C62"/>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03FFC"/>
    <w:rsid w:val="00B11270"/>
    <w:rsid w:val="00B303AC"/>
    <w:rsid w:val="00B374C4"/>
    <w:rsid w:val="00B408FD"/>
    <w:rsid w:val="00B4797F"/>
    <w:rsid w:val="00B516BA"/>
    <w:rsid w:val="00B520A2"/>
    <w:rsid w:val="00B60515"/>
    <w:rsid w:val="00B62CAB"/>
    <w:rsid w:val="00B67015"/>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3F68"/>
    <w:rsid w:val="00C06FF3"/>
    <w:rsid w:val="00C1173A"/>
    <w:rsid w:val="00C11993"/>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2EA"/>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29D1"/>
    <w:rsid w:val="00DC6CFE"/>
    <w:rsid w:val="00DD2595"/>
    <w:rsid w:val="00DD314B"/>
    <w:rsid w:val="00DD3B8D"/>
    <w:rsid w:val="00DD5167"/>
    <w:rsid w:val="00DD557D"/>
    <w:rsid w:val="00DF0E69"/>
    <w:rsid w:val="00E00FC9"/>
    <w:rsid w:val="00E02CA8"/>
    <w:rsid w:val="00E0650C"/>
    <w:rsid w:val="00E076BB"/>
    <w:rsid w:val="00E1283A"/>
    <w:rsid w:val="00E140B1"/>
    <w:rsid w:val="00E14905"/>
    <w:rsid w:val="00E33964"/>
    <w:rsid w:val="00E33DFF"/>
    <w:rsid w:val="00E3462F"/>
    <w:rsid w:val="00E36231"/>
    <w:rsid w:val="00E500F1"/>
    <w:rsid w:val="00E5358E"/>
    <w:rsid w:val="00E5387E"/>
    <w:rsid w:val="00E60357"/>
    <w:rsid w:val="00E61B4C"/>
    <w:rsid w:val="00E71D4E"/>
    <w:rsid w:val="00E757F4"/>
    <w:rsid w:val="00E9303D"/>
    <w:rsid w:val="00EA2A3A"/>
    <w:rsid w:val="00EA77B0"/>
    <w:rsid w:val="00EB18D7"/>
    <w:rsid w:val="00EB223A"/>
    <w:rsid w:val="00EC21C6"/>
    <w:rsid w:val="00EC47CE"/>
    <w:rsid w:val="00EC4D8C"/>
    <w:rsid w:val="00ED4871"/>
    <w:rsid w:val="00ED6D8F"/>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0FFC"/>
    <w:rsid w:val="00F61884"/>
    <w:rsid w:val="00F627EF"/>
    <w:rsid w:val="00F66E0E"/>
    <w:rsid w:val="00F721C4"/>
    <w:rsid w:val="00F7296A"/>
    <w:rsid w:val="00F80C6A"/>
    <w:rsid w:val="00F865C5"/>
    <w:rsid w:val="00F86999"/>
    <w:rsid w:val="00FA7E14"/>
    <w:rsid w:val="00FB1A6A"/>
    <w:rsid w:val="00FB5F47"/>
    <w:rsid w:val="00FC380D"/>
    <w:rsid w:val="00FD5B10"/>
    <w:rsid w:val="00FD5CB4"/>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2B6FBCAC-999E-45C3-8186-9E247A05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517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0D34B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517A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52E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4-02-09.docx" TargetMode="External"/><Relationship Id="rId13" Type="http://schemas.openxmlformats.org/officeDocument/2006/relationships/hyperlink" Target="file:///h:\SJ%20Archive\2010\06-02-10.docx" TargetMode="External"/><Relationship Id="rId18" Type="http://schemas.openxmlformats.org/officeDocument/2006/relationships/hyperlink" Target="file:///p:\pprever\2009-10\3835_20100519.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09\04-01-09.docx" TargetMode="External"/><Relationship Id="rId12" Type="http://schemas.openxmlformats.org/officeDocument/2006/relationships/hyperlink" Target="file:///h:\SJ%20Archive\2010\05-19-10.docx" TargetMode="External"/><Relationship Id="rId17" Type="http://schemas.openxmlformats.org/officeDocument/2006/relationships/hyperlink" Target="file:///p:\pprever\2009-10\3835_20090402.docx" TargetMode="External"/><Relationship Id="rId2" Type="http://schemas.openxmlformats.org/officeDocument/2006/relationships/styles" Target="styles.xml"/><Relationship Id="rId16" Type="http://schemas.openxmlformats.org/officeDocument/2006/relationships/hyperlink" Target="file:///p:\pprever\2009-10\3835_20090401A.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09\04-14-09.docx" TargetMode="External"/><Relationship Id="rId5" Type="http://schemas.openxmlformats.org/officeDocument/2006/relationships/footnotes" Target="footnotes.xml"/><Relationship Id="rId15" Type="http://schemas.openxmlformats.org/officeDocument/2006/relationships/hyperlink" Target="file:///p:\pprever\2009-10\3835_20090401.docx" TargetMode="External"/><Relationship Id="rId23" Type="http://schemas.openxmlformats.org/officeDocument/2006/relationships/theme" Target="theme/theme1.xml"/><Relationship Id="rId10" Type="http://schemas.openxmlformats.org/officeDocument/2006/relationships/hyperlink" Target="file:///h:\SJ%20Archive\2009\04-14-09.docx" TargetMode="External"/><Relationship Id="rId19" Type="http://schemas.openxmlformats.org/officeDocument/2006/relationships/hyperlink" Target="file:///p:\pprever\2009-10\3835_20100604.docx" TargetMode="External"/><Relationship Id="rId4" Type="http://schemas.openxmlformats.org/officeDocument/2006/relationships/webSettings" Target="webSettings.xml"/><Relationship Id="rId9" Type="http://schemas.openxmlformats.org/officeDocument/2006/relationships/hyperlink" Target="file:///h:\HJ%20Archive\2009\04-02-09.docx" TargetMode="External"/><Relationship Id="rId14" Type="http://schemas.openxmlformats.org/officeDocument/2006/relationships/hyperlink" Target="file:///h:\SJ%20Archive\2010\06-03-10.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C38C3-40D1-45C1-9D74-202FE6E2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2017</Words>
  <Characters>11271</Characters>
  <Application>Microsoft Office Word</Application>
  <DocSecurity>0</DocSecurity>
  <Lines>288</Lines>
  <Paragraphs>109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3835: Hydrogen Permitting Act - South Carolina Legislature Online</dc:title>
  <dc:subject/>
  <dc:creator>AngieMorgan</dc:creator>
  <cp:keywords/>
  <dc:description/>
  <cp:lastModifiedBy>N Cumfer</cp:lastModifiedBy>
  <cp:revision>5</cp:revision>
  <cp:lastPrinted>2010-06-04T16:48:00Z</cp:lastPrinted>
  <dcterms:created xsi:type="dcterms:W3CDTF">2010-09-30T13:35:00Z</dcterms:created>
  <dcterms:modified xsi:type="dcterms:W3CDTF">2014-11-24T16:13:00Z</dcterms:modified>
</cp:coreProperties>
</file>