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CC4" w:rsidRDefault="00E75F58">
      <w:pPr>
        <w:widowControl w:val="0"/>
        <w:jc w:val="center"/>
      </w:pPr>
      <w:bookmarkStart w:id="0" w:name="_GoBack"/>
      <w:bookmarkEnd w:id="0"/>
      <w:r>
        <w:rPr>
          <w:b/>
        </w:rPr>
        <w:t>South Carolina General Assembly</w:t>
      </w:r>
    </w:p>
    <w:p w:rsidR="00F65CC4" w:rsidRDefault="00E75F58">
      <w:pPr>
        <w:widowControl w:val="0"/>
        <w:jc w:val="center"/>
      </w:pPr>
      <w:r>
        <w:t>118th Session, 2009-2010</w:t>
      </w:r>
    </w:p>
    <w:p w:rsidR="00F65CC4" w:rsidRDefault="00F65CC4">
      <w:pPr>
        <w:widowControl w:val="0"/>
        <w:jc w:val="left"/>
      </w:pPr>
    </w:p>
    <w:p w:rsidR="00F65CC4" w:rsidRDefault="00E75F58">
      <w:pPr>
        <w:widowControl w:val="0"/>
        <w:jc w:val="left"/>
        <w:rPr>
          <w:b/>
        </w:rPr>
      </w:pPr>
      <w:r>
        <w:rPr>
          <w:b/>
        </w:rPr>
        <w:t>H. 3836</w:t>
      </w:r>
    </w:p>
    <w:p w:rsidR="00F65CC4" w:rsidRDefault="00F65CC4">
      <w:pPr>
        <w:widowControl w:val="0"/>
        <w:jc w:val="left"/>
        <w:rPr>
          <w:b/>
        </w:rPr>
      </w:pPr>
    </w:p>
    <w:p w:rsidR="00F65CC4" w:rsidRDefault="00E75F58">
      <w:pPr>
        <w:widowControl w:val="0"/>
        <w:jc w:val="left"/>
      </w:pPr>
      <w:r>
        <w:rPr>
          <w:b/>
        </w:rPr>
        <w:t>STATUS INFORMATION</w:t>
      </w:r>
    </w:p>
    <w:p w:rsidR="00F65CC4" w:rsidRDefault="00F65CC4">
      <w:pPr>
        <w:widowControl w:val="0"/>
        <w:jc w:val="left"/>
      </w:pPr>
    </w:p>
    <w:p w:rsidR="00F65CC4" w:rsidRDefault="00E75F58">
      <w:pPr>
        <w:widowControl w:val="0"/>
        <w:jc w:val="left"/>
      </w:pPr>
      <w:r>
        <w:t>General Bill</w:t>
      </w:r>
    </w:p>
    <w:p w:rsidR="00F65CC4" w:rsidRDefault="00E75F58">
      <w:pPr>
        <w:widowControl w:val="0"/>
        <w:jc w:val="left"/>
      </w:pPr>
      <w:r>
        <w:t>Sponsors: Reps. McEachern and Dillard</w:t>
      </w:r>
    </w:p>
    <w:p w:rsidR="00F65CC4" w:rsidRDefault="00E75F58">
      <w:pPr>
        <w:widowControl w:val="0"/>
        <w:jc w:val="left"/>
      </w:pPr>
      <w:r>
        <w:t>Document Path: l:\council\bills\bbm\9304htc09.docx</w:t>
      </w:r>
    </w:p>
    <w:p w:rsidR="00F65CC4" w:rsidRDefault="00E75F58">
      <w:pPr>
        <w:widowControl w:val="0"/>
        <w:jc w:val="left"/>
      </w:pPr>
      <w:r>
        <w:t>Companion/Similar bill(s): 3709</w:t>
      </w:r>
    </w:p>
    <w:p w:rsidR="00F65CC4" w:rsidRDefault="00F65CC4">
      <w:pPr>
        <w:widowControl w:val="0"/>
        <w:jc w:val="left"/>
      </w:pPr>
    </w:p>
    <w:p w:rsidR="00F65CC4" w:rsidRDefault="00E75F58">
      <w:pPr>
        <w:widowControl w:val="0"/>
        <w:jc w:val="left"/>
      </w:pPr>
      <w:r>
        <w:t>Introduced in the House on April 1, 2009</w:t>
      </w:r>
    </w:p>
    <w:p w:rsidR="00F65CC4" w:rsidRDefault="00E75F58">
      <w:pPr>
        <w:widowControl w:val="0"/>
        <w:jc w:val="left"/>
      </w:pPr>
      <w:r>
        <w:t xml:space="preserve">Currently residing in the House Committee on </w:t>
      </w:r>
      <w:r>
        <w:rPr>
          <w:b/>
        </w:rPr>
        <w:t>Ways and Means</w:t>
      </w:r>
    </w:p>
    <w:p w:rsidR="00F65CC4" w:rsidRDefault="00F65CC4">
      <w:pPr>
        <w:widowControl w:val="0"/>
        <w:jc w:val="left"/>
      </w:pPr>
    </w:p>
    <w:p w:rsidR="00F65CC4" w:rsidRDefault="00E75F58">
      <w:pPr>
        <w:widowControl w:val="0"/>
        <w:jc w:val="left"/>
      </w:pPr>
      <w:r>
        <w:t>Summary: Hospitality tax</w:t>
      </w:r>
    </w:p>
    <w:p w:rsidR="00F65CC4" w:rsidRDefault="00F65CC4">
      <w:pPr>
        <w:widowControl w:val="0"/>
        <w:jc w:val="left"/>
      </w:pPr>
    </w:p>
    <w:p w:rsidR="00F65CC4" w:rsidRDefault="00F65CC4">
      <w:pPr>
        <w:widowControl w:val="0"/>
        <w:jc w:val="left"/>
      </w:pPr>
    </w:p>
    <w:p w:rsidR="00F65CC4" w:rsidRDefault="00E75F58">
      <w:pPr>
        <w:widowControl w:val="0"/>
        <w:tabs>
          <w:tab w:val="center" w:pos="590"/>
          <w:tab w:val="center" w:pos="1440"/>
          <w:tab w:val="left" w:pos="1872"/>
          <w:tab w:val="left" w:pos="9187"/>
        </w:tabs>
        <w:jc w:val="left"/>
      </w:pPr>
      <w:r>
        <w:rPr>
          <w:b/>
        </w:rPr>
        <w:t>HISTORY OF LEGISLATIVE ACTIONS</w:t>
      </w:r>
    </w:p>
    <w:p w:rsidR="00F65CC4" w:rsidRDefault="00F65CC4">
      <w:pPr>
        <w:widowControl w:val="0"/>
        <w:tabs>
          <w:tab w:val="center" w:pos="590"/>
          <w:tab w:val="center" w:pos="1440"/>
          <w:tab w:val="left" w:pos="1872"/>
          <w:tab w:val="left" w:pos="9187"/>
        </w:tabs>
        <w:jc w:val="left"/>
      </w:pPr>
    </w:p>
    <w:p w:rsidR="00F65CC4" w:rsidRDefault="00E75F5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65CC4" w:rsidRDefault="00E75F58">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225D56">
          <w:rPr>
            <w:rStyle w:val="Hyperlink"/>
          </w:rPr>
          <w:t>HJ</w:t>
        </w:r>
      </w:hyperlink>
      <w:r>
        <w:noBreakHyphen/>
        <w:t>8</w:t>
      </w:r>
    </w:p>
    <w:p w:rsidR="00F65CC4" w:rsidRDefault="00E75F58">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8" w:history="1">
        <w:r w:rsidRPr="00225D56">
          <w:rPr>
            <w:rStyle w:val="Hyperlink"/>
          </w:rPr>
          <w:t>HJ</w:t>
        </w:r>
      </w:hyperlink>
      <w:r>
        <w:noBreakHyphen/>
        <w:t>8</w:t>
      </w:r>
    </w:p>
    <w:p w:rsidR="00F65CC4" w:rsidRDefault="00F65CC4">
      <w:pPr>
        <w:widowControl w:val="0"/>
        <w:tabs>
          <w:tab w:val="right" w:pos="1008"/>
          <w:tab w:val="left" w:pos="1152"/>
          <w:tab w:val="left" w:pos="1872"/>
          <w:tab w:val="left" w:pos="9187"/>
        </w:tabs>
        <w:ind w:left="2088" w:hanging="2088"/>
        <w:jc w:val="left"/>
      </w:pPr>
    </w:p>
    <w:p w:rsidR="00F65CC4" w:rsidRDefault="00F65CC4">
      <w:pPr>
        <w:widowControl w:val="0"/>
        <w:tabs>
          <w:tab w:val="right" w:pos="1008"/>
          <w:tab w:val="left" w:pos="1152"/>
          <w:tab w:val="left" w:pos="1872"/>
          <w:tab w:val="left" w:pos="9187"/>
        </w:tabs>
        <w:ind w:left="2088" w:hanging="2088"/>
        <w:jc w:val="left"/>
      </w:pPr>
    </w:p>
    <w:p w:rsidR="00F65CC4" w:rsidRDefault="00E75F58">
      <w:pPr>
        <w:widowControl w:val="0"/>
        <w:jc w:val="left"/>
      </w:pPr>
      <w:r>
        <w:rPr>
          <w:b/>
        </w:rPr>
        <w:t>VERSIONS OF THIS BILL</w:t>
      </w:r>
    </w:p>
    <w:p w:rsidR="00F65CC4" w:rsidRDefault="00F65CC4">
      <w:pPr>
        <w:widowControl w:val="0"/>
        <w:jc w:val="left"/>
      </w:pPr>
    </w:p>
    <w:p w:rsidR="00F65CC4" w:rsidRDefault="003E6F3D">
      <w:pPr>
        <w:widowControl w:val="0"/>
        <w:jc w:val="left"/>
      </w:pPr>
      <w:hyperlink r:id="rId9" w:history="1">
        <w:r w:rsidR="00E75F58">
          <w:rPr>
            <w:rStyle w:val="Hyperlink"/>
          </w:rPr>
          <w:t>4/1/2009</w:t>
        </w:r>
      </w:hyperlink>
    </w:p>
    <w:p w:rsidR="00F65CC4" w:rsidRDefault="00F65CC4"/>
    <w:p w:rsidR="00F65CC4" w:rsidRDefault="00F65CC4">
      <w:pPr>
        <w:sectPr w:rsidR="00F65CC4">
          <w:pgSz w:w="12240" w:h="15840" w:code="1"/>
          <w:pgMar w:top="1080" w:right="1440" w:bottom="1080" w:left="1440" w:header="720" w:footer="720" w:gutter="0"/>
          <w:cols w:space="720"/>
          <w:noEndnote/>
          <w:docGrid w:linePitch="360"/>
        </w:sectPr>
      </w:pPr>
    </w:p>
    <w:p w:rsidR="00F65CC4" w:rsidRDefault="00F65CC4">
      <w:pPr>
        <w:pStyle w:val="BillDots"/>
      </w:pPr>
    </w:p>
    <w:p w:rsidR="00F65CC4" w:rsidRDefault="00F65CC4">
      <w:pPr>
        <w:pStyle w:val="Numbersforbills"/>
      </w:pP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E7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E7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730, AS AMENDED, CODE OF LAWS OF SOUTH CAROLINA, 1976, RELATING TO THE USES ALLOWED FOR LOCAL HOSPITALITY TAX REVENUES, SO AS TO ALLOW THE GOVERNING BODY OF A MUNICIPALITY AND A COUNTY BY ORDINANCE TO USE NOT MORE THAN ONE</w:t>
      </w:r>
      <w:r>
        <w:noBreakHyphen/>
        <w:t>HALF OF THE REVENUES OF THE LOCAL HOSPITALITY TAX IMPOSED BY THE COUNTY AND MUNICIPALITY FOR TRANSPORTATION NEEDS.</w:t>
      </w: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5CC4" w:rsidRDefault="00E7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E7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314 of 2006, is further amended by adding a new subsection at the end to read:</w:t>
      </w: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E7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pursuant to this article, the governing body of a municipality and a county by ordinance may provide that not more than fifty percent of the revenues of the local hospitality tax imposed by the municipality and the county may be used for transportation needs.”</w:t>
      </w:r>
    </w:p>
    <w:p w:rsidR="00F65CC4" w:rsidRDefault="00F6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C4" w:rsidRDefault="00E7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65CC4" w:rsidRDefault="00E7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5CC4" w:rsidRDefault="00F65CC4">
      <w:pPr>
        <w:suppressAutoHyphens/>
      </w:pPr>
    </w:p>
    <w:sectPr w:rsidR="00F65CC4" w:rsidSect="00F65C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CC4" w:rsidRDefault="00E75F58">
      <w:r>
        <w:separator/>
      </w:r>
    </w:p>
  </w:endnote>
  <w:endnote w:type="continuationSeparator" w:id="0">
    <w:p w:rsidR="00F65CC4" w:rsidRDefault="00E75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2A1AAC-6F3A-4295-AC2E-BCF02710C96D}"/>
    <w:embedBold r:id="rId2" w:fontKey="{0806EA46-E93C-4684-9C3A-2273B0F3EDB2}"/>
  </w:font>
  <w:font w:name="Calibri">
    <w:panose1 w:val="020F0502020204030204"/>
    <w:charset w:val="00"/>
    <w:family w:val="swiss"/>
    <w:pitch w:val="variable"/>
    <w:sig w:usb0="E10002FF" w:usb1="4000ACFF" w:usb2="00000009" w:usb3="00000000" w:csb0="0000019F" w:csb1="00000000"/>
    <w:embedRegular r:id="rId3" w:fontKey="{CE79744B-3BA6-4170-B5AA-7CC5E4ADF647}"/>
  </w:font>
  <w:font w:name="Cambria">
    <w:panose1 w:val="02040503050406030204"/>
    <w:charset w:val="00"/>
    <w:family w:val="roman"/>
    <w:pitch w:val="variable"/>
    <w:sig w:usb0="E00002FF" w:usb1="400004FF" w:usb2="00000000" w:usb3="00000000" w:csb0="0000019F" w:csb1="00000000"/>
    <w:embedRegular r:id="rId4" w:fontKey="{EFB52ED6-4A16-404E-A923-BB3258F11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CC4" w:rsidRDefault="00E75F58">
    <w:pPr>
      <w:pStyle w:val="Footer"/>
      <w:tabs>
        <w:tab w:val="clear" w:pos="4680"/>
        <w:tab w:val="clear" w:pos="9360"/>
        <w:tab w:val="center" w:pos="2995"/>
      </w:tabs>
      <w:spacing w:before="120"/>
    </w:pPr>
    <w:r>
      <w:t>[3836]</w:t>
    </w:r>
    <w:r>
      <w:tab/>
    </w:r>
    <w:r w:rsidR="003E6F3D">
      <w:fldChar w:fldCharType="begin"/>
    </w:r>
    <w:r w:rsidR="003E6F3D">
      <w:instrText xml:space="preserve"> PAGE  \* MERGEFORMAT </w:instrText>
    </w:r>
    <w:r w:rsidR="003E6F3D">
      <w:fldChar w:fldCharType="separate"/>
    </w:r>
    <w:r w:rsidR="003E6F3D">
      <w:rPr>
        <w:noProof/>
      </w:rPr>
      <w:t>1</w:t>
    </w:r>
    <w:r w:rsidR="003E6F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CC4" w:rsidRDefault="00E75F58">
      <w:r>
        <w:separator/>
      </w:r>
    </w:p>
  </w:footnote>
  <w:footnote w:type="continuationSeparator" w:id="0">
    <w:p w:rsidR="00F65CC4" w:rsidRDefault="00E75F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04HTC09"/>
    <w:docVar w:name="CoverBillType" w:val="b"/>
    <w:docVar w:name="docpath" w:val="L:\Council\bills\BBM\9304HTC09.DOCX"/>
    <w:docVar w:name="dvBillNumber" w:val="3836"/>
    <w:docVar w:name="dvBillNumberPrefix" w:val="H. "/>
    <w:docVar w:name="dvOriginalBody" w:val="House"/>
    <w:docVar w:name="dvSteno" w:val="BBM"/>
    <w:docVar w:name="NameofBody" w:val="h"/>
    <w:docVar w:name="vgroup2" w:val="Council"/>
  </w:docVars>
  <w:rsids>
    <w:rsidRoot w:val="00F65CC4"/>
    <w:rsid w:val="00225D56"/>
    <w:rsid w:val="002B7EAC"/>
    <w:rsid w:val="003E6F3D"/>
    <w:rsid w:val="00C231E2"/>
    <w:rsid w:val="00E75F58"/>
    <w:rsid w:val="00F65CC4"/>
    <w:rsid w:val="00FA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C14786-24A6-4B28-937D-E8954CAE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CC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65CC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CC4"/>
    <w:rPr>
      <w:rFonts w:eastAsia="Times New Roman" w:cs="Times New Roman"/>
      <w:b/>
      <w:sz w:val="30"/>
      <w:szCs w:val="20"/>
    </w:rPr>
  </w:style>
  <w:style w:type="paragraph" w:styleId="Header">
    <w:name w:val="header"/>
    <w:basedOn w:val="Normal"/>
    <w:link w:val="HeaderChar"/>
    <w:uiPriority w:val="99"/>
    <w:semiHidden/>
    <w:unhideWhenUsed/>
    <w:rsid w:val="00F65CC4"/>
    <w:pPr>
      <w:tabs>
        <w:tab w:val="center" w:pos="4320"/>
        <w:tab w:val="right" w:pos="8640"/>
      </w:tabs>
    </w:pPr>
  </w:style>
  <w:style w:type="character" w:customStyle="1" w:styleId="HeaderChar">
    <w:name w:val="Header Char"/>
    <w:basedOn w:val="DefaultParagraphFont"/>
    <w:link w:val="Header"/>
    <w:uiPriority w:val="99"/>
    <w:semiHidden/>
    <w:rsid w:val="00F65CC4"/>
    <w:rPr>
      <w:rFonts w:eastAsia="Times New Roman" w:cs="Times New Roman"/>
      <w:szCs w:val="20"/>
    </w:rPr>
  </w:style>
  <w:style w:type="paragraph" w:styleId="Footer">
    <w:name w:val="footer"/>
    <w:basedOn w:val="Normal"/>
    <w:link w:val="FooterChar"/>
    <w:uiPriority w:val="99"/>
    <w:unhideWhenUsed/>
    <w:rsid w:val="00F65CC4"/>
    <w:pPr>
      <w:tabs>
        <w:tab w:val="center" w:pos="4680"/>
        <w:tab w:val="right" w:pos="9360"/>
      </w:tabs>
    </w:pPr>
  </w:style>
  <w:style w:type="character" w:customStyle="1" w:styleId="FooterChar">
    <w:name w:val="Footer Char"/>
    <w:basedOn w:val="DefaultParagraphFont"/>
    <w:link w:val="Footer"/>
    <w:uiPriority w:val="99"/>
    <w:rsid w:val="00F65CC4"/>
    <w:rPr>
      <w:rFonts w:eastAsia="Times New Roman" w:cs="Times New Roman"/>
      <w:szCs w:val="20"/>
    </w:rPr>
  </w:style>
  <w:style w:type="character" w:styleId="PageNumber">
    <w:name w:val="page number"/>
    <w:basedOn w:val="DefaultParagraphFont"/>
    <w:uiPriority w:val="99"/>
    <w:semiHidden/>
    <w:unhideWhenUsed/>
    <w:rsid w:val="00F65CC4"/>
  </w:style>
  <w:style w:type="character" w:styleId="LineNumber">
    <w:name w:val="line number"/>
    <w:basedOn w:val="DefaultParagraphFont"/>
    <w:uiPriority w:val="99"/>
    <w:semiHidden/>
    <w:unhideWhenUsed/>
    <w:rsid w:val="00F65CC4"/>
  </w:style>
  <w:style w:type="paragraph" w:customStyle="1" w:styleId="BillDots">
    <w:name w:val="Bill Dots"/>
    <w:basedOn w:val="Normal"/>
    <w:qFormat/>
    <w:rsid w:val="00F65CC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5CC4"/>
    <w:pPr>
      <w:tabs>
        <w:tab w:val="right" w:pos="5904"/>
      </w:tabs>
    </w:pPr>
  </w:style>
  <w:style w:type="character" w:styleId="Hyperlink">
    <w:name w:val="Hyperlink"/>
    <w:basedOn w:val="DefaultParagraphFont"/>
    <w:uiPriority w:val="99"/>
    <w:unhideWhenUsed/>
    <w:rsid w:val="00F65C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36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E63DF-44FE-4476-9FF5-64A8B454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257</Words>
  <Characters>1329</Characters>
  <Application>Microsoft Office Word</Application>
  <DocSecurity>0</DocSecurity>
  <Lines>66</Lines>
  <Paragraphs>24</Paragraphs>
  <ScaleCrop>false</ScaleCrop>
  <Company>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3836: Hospitality tax - South Carolina Legislature Online</dc:title>
  <dc:subject/>
  <dc:creator>Brenda Melton</dc:creator>
  <cp:keywords/>
  <dc:description/>
  <cp:lastModifiedBy>N Cumfer</cp:lastModifiedBy>
  <cp:revision>9</cp:revision>
  <cp:lastPrinted>2009-03-31T15:05:00Z</cp:lastPrinted>
  <dcterms:created xsi:type="dcterms:W3CDTF">2009-04-01T14:50:00Z</dcterms:created>
  <dcterms:modified xsi:type="dcterms:W3CDTF">2014-11-24T16:13:00Z</dcterms:modified>
</cp:coreProperties>
</file>