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414F" w:rsidRDefault="003D3F34">
      <w:pPr>
        <w:widowControl w:val="0"/>
        <w:jc w:val="center"/>
      </w:pPr>
      <w:bookmarkStart w:id="0" w:name="_GoBack"/>
      <w:bookmarkEnd w:id="0"/>
      <w:r>
        <w:rPr>
          <w:b/>
        </w:rPr>
        <w:t>South Carolina General Assembly</w:t>
      </w:r>
    </w:p>
    <w:p w:rsidR="00BD414F" w:rsidRDefault="003D3F34">
      <w:pPr>
        <w:widowControl w:val="0"/>
        <w:jc w:val="center"/>
      </w:pPr>
      <w:r>
        <w:t>118th Session, 2009-2010</w:t>
      </w:r>
    </w:p>
    <w:p w:rsidR="00BD414F" w:rsidRDefault="00BD414F">
      <w:pPr>
        <w:widowControl w:val="0"/>
      </w:pPr>
    </w:p>
    <w:p w:rsidR="00BD414F" w:rsidRDefault="003D3F34">
      <w:pPr>
        <w:widowControl w:val="0"/>
        <w:rPr>
          <w:b/>
        </w:rPr>
      </w:pPr>
      <w:r>
        <w:rPr>
          <w:b/>
        </w:rPr>
        <w:t>S. 386</w:t>
      </w:r>
    </w:p>
    <w:p w:rsidR="00BD414F" w:rsidRDefault="00BD414F">
      <w:pPr>
        <w:widowControl w:val="0"/>
        <w:rPr>
          <w:b/>
        </w:rPr>
      </w:pPr>
    </w:p>
    <w:p w:rsidR="00BD414F" w:rsidRDefault="003D3F34">
      <w:pPr>
        <w:widowControl w:val="0"/>
      </w:pPr>
      <w:r>
        <w:rPr>
          <w:b/>
        </w:rPr>
        <w:t>STATUS INFORMATION</w:t>
      </w:r>
    </w:p>
    <w:p w:rsidR="00BD414F" w:rsidRDefault="00BD414F">
      <w:pPr>
        <w:widowControl w:val="0"/>
      </w:pPr>
    </w:p>
    <w:p w:rsidR="00BD414F" w:rsidRDefault="003D3F34">
      <w:pPr>
        <w:widowControl w:val="0"/>
      </w:pPr>
      <w:r>
        <w:t>General Bill</w:t>
      </w:r>
    </w:p>
    <w:p w:rsidR="00BD414F" w:rsidRDefault="003D3F34">
      <w:pPr>
        <w:widowControl w:val="0"/>
      </w:pPr>
      <w:r>
        <w:t>Sponsors: Senator Fair</w:t>
      </w:r>
    </w:p>
    <w:p w:rsidR="00BD414F" w:rsidRDefault="003D3F34">
      <w:pPr>
        <w:widowControl w:val="0"/>
      </w:pPr>
      <w:r>
        <w:t>Document Path: l:\s-res\mlf\006alac.kmm.mlf.docx</w:t>
      </w:r>
    </w:p>
    <w:p w:rsidR="00BD414F" w:rsidRDefault="003D3F34">
      <w:pPr>
        <w:widowControl w:val="0"/>
      </w:pPr>
      <w:r>
        <w:t>Companion/Similar bill(s): 3525</w:t>
      </w:r>
    </w:p>
    <w:p w:rsidR="00BD414F" w:rsidRDefault="00BD414F">
      <w:pPr>
        <w:widowControl w:val="0"/>
      </w:pPr>
    </w:p>
    <w:p w:rsidR="00BD414F" w:rsidRDefault="003D3F34">
      <w:pPr>
        <w:widowControl w:val="0"/>
      </w:pPr>
      <w:r>
        <w:t>Introduced in the Senate on February 4, 2009</w:t>
      </w:r>
    </w:p>
    <w:p w:rsidR="00BD414F" w:rsidRDefault="003D3F34">
      <w:pPr>
        <w:widowControl w:val="0"/>
      </w:pPr>
      <w:r>
        <w:t xml:space="preserve">Currently residing in the Senate Committee on </w:t>
      </w:r>
      <w:r>
        <w:rPr>
          <w:b/>
        </w:rPr>
        <w:t>Judiciary</w:t>
      </w:r>
    </w:p>
    <w:p w:rsidR="00BD414F" w:rsidRDefault="00BD414F">
      <w:pPr>
        <w:widowControl w:val="0"/>
      </w:pPr>
    </w:p>
    <w:p w:rsidR="00BD414F" w:rsidRDefault="003D3F34">
      <w:pPr>
        <w:widowControl w:val="0"/>
      </w:pPr>
      <w:r>
        <w:t>Summary: Cable companies</w:t>
      </w:r>
    </w:p>
    <w:p w:rsidR="00BD414F" w:rsidRDefault="00BD414F">
      <w:pPr>
        <w:widowControl w:val="0"/>
      </w:pPr>
    </w:p>
    <w:p w:rsidR="00BD414F" w:rsidRDefault="00BD414F">
      <w:pPr>
        <w:widowControl w:val="0"/>
      </w:pPr>
    </w:p>
    <w:p w:rsidR="00BD414F" w:rsidRDefault="003D3F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b/>
        </w:rPr>
        <w:t>HISTORY OF LEGISLATIVE ACTIONS</w:t>
      </w:r>
    </w:p>
    <w:p w:rsidR="00BD414F" w:rsidRDefault="00BD414F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D414F" w:rsidRDefault="003D3F3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>
        <w:rPr>
          <w:u w:val="single"/>
        </w:rPr>
        <w:tab/>
        <w:t>Date</w:t>
      </w:r>
      <w:r>
        <w:rPr>
          <w:u w:val="single"/>
        </w:rPr>
        <w:tab/>
        <w:t>Body</w:t>
      </w:r>
      <w:r>
        <w:rPr>
          <w:u w:val="single"/>
        </w:rPr>
        <w:tab/>
        <w:t>Action Description with journal page number</w:t>
      </w:r>
      <w:r>
        <w:rPr>
          <w:u w:val="single"/>
        </w:rPr>
        <w:tab/>
      </w:r>
    </w:p>
    <w:p w:rsidR="00BD414F" w:rsidRDefault="003D3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2/4/2009</w:t>
      </w:r>
      <w:r>
        <w:tab/>
        <w:t>Senate</w:t>
      </w:r>
      <w:r>
        <w:tab/>
        <w:t xml:space="preserve">Introduced and read first time </w:t>
      </w:r>
      <w:hyperlink r:id="rId6" w:history="1">
        <w:r w:rsidRPr="007134FF">
          <w:rPr>
            <w:rStyle w:val="Hyperlink"/>
          </w:rPr>
          <w:t>SJ</w:t>
        </w:r>
      </w:hyperlink>
      <w:r>
        <w:noBreakHyphen/>
        <w:t>1</w:t>
      </w:r>
    </w:p>
    <w:p w:rsidR="00BD414F" w:rsidRDefault="003D3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2/4/2009</w:t>
      </w:r>
      <w:r>
        <w:tab/>
        <w:t>Senate</w:t>
      </w:r>
      <w:r>
        <w:tab/>
        <w:t xml:space="preserve">Referred to Committee on </w:t>
      </w:r>
      <w:r>
        <w:rPr>
          <w:b/>
        </w:rPr>
        <w:t>Judiciary</w:t>
      </w:r>
      <w:r>
        <w:t xml:space="preserve"> </w:t>
      </w:r>
      <w:hyperlink r:id="rId7" w:history="1">
        <w:r w:rsidRPr="007134FF">
          <w:rPr>
            <w:rStyle w:val="Hyperlink"/>
          </w:rPr>
          <w:t>SJ</w:t>
        </w:r>
      </w:hyperlink>
      <w:r>
        <w:noBreakHyphen/>
        <w:t>1</w:t>
      </w:r>
    </w:p>
    <w:p w:rsidR="00BD414F" w:rsidRDefault="003D3F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2/6/2009</w:t>
      </w:r>
      <w:r>
        <w:tab/>
        <w:t>Senate</w:t>
      </w:r>
      <w:r>
        <w:tab/>
        <w:t>Referred to Subcommittee: Rankin (ch), Hutto, Campbell</w:t>
      </w:r>
    </w:p>
    <w:p w:rsidR="00BD414F" w:rsidRDefault="00BD4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414F" w:rsidRDefault="00BD414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D414F" w:rsidRDefault="003D3F34">
      <w:pPr>
        <w:widowControl w:val="0"/>
      </w:pPr>
      <w:r>
        <w:rPr>
          <w:b/>
        </w:rPr>
        <w:t>VERSIONS OF THIS BILL</w:t>
      </w:r>
    </w:p>
    <w:p w:rsidR="00BD414F" w:rsidRDefault="00BD414F">
      <w:pPr>
        <w:widowControl w:val="0"/>
      </w:pPr>
    </w:p>
    <w:p w:rsidR="00BD414F" w:rsidRDefault="005E2B1B">
      <w:pPr>
        <w:widowControl w:val="0"/>
      </w:pPr>
      <w:hyperlink r:id="rId8" w:history="1">
        <w:r w:rsidR="003D3F34">
          <w:rPr>
            <w:rStyle w:val="Hyperlink"/>
          </w:rPr>
          <w:t>2/4/2009</w:t>
        </w:r>
      </w:hyperlink>
    </w:p>
    <w:p w:rsidR="00BD414F" w:rsidRDefault="00BD414F"/>
    <w:p w:rsidR="00BD414F" w:rsidRDefault="00BD414F">
      <w:pPr>
        <w:sectPr w:rsidR="00BD414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>
        <w:rPr>
          <w:rFonts w:eastAsia="Times New Roman"/>
          <w:b/>
          <w:sz w:val="30"/>
          <w:szCs w:val="30"/>
        </w:rPr>
        <w:t>BILL</w:t>
      </w: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58</w:t>
      </w:r>
      <w:r>
        <w:rPr>
          <w:rFonts w:eastAsia="Times New Roman"/>
        </w:rPr>
        <w:noBreakHyphen/>
        <w:t>12</w:t>
      </w:r>
      <w:r>
        <w:rPr>
          <w:rFonts w:eastAsia="Times New Roman"/>
        </w:rPr>
        <w:noBreakHyphen/>
        <w:t>90 OF THE 1976 CODE, RELATING TO CABLE COMPANIES MAKING A CHANNEL AVAILABLE TO THE EDUCATION TELEVISION COMMISSION, TO PROVIDE THAT CABLE COMPANIES MUST ALSO OFFER A CABLE SERVICE TIER THAT ALLOWS SUBSCRIBERS TO CHOOSE CHANNELS ON AN INDIVIDUAL PER</w:t>
      </w:r>
      <w:r>
        <w:rPr>
          <w:rFonts w:eastAsia="Times New Roman"/>
        </w:rPr>
        <w:noBreakHyphen/>
        <w:t>CHANNEL BASIS.</w:t>
      </w: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Be it enacted by the General Assembly of the State of South Carolina:</w:t>
      </w: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>SECTION</w:t>
      </w:r>
      <w:r>
        <w:rPr>
          <w:rFonts w:eastAsia="Times New Roman"/>
          <w:color w:val="000000" w:themeColor="text1"/>
          <w:u w:color="000000" w:themeColor="text1"/>
        </w:rPr>
        <w:tab/>
        <w:t>1.</w:t>
      </w:r>
      <w:r>
        <w:rPr>
          <w:rFonts w:eastAsia="Times New Roman"/>
          <w:color w:val="000000" w:themeColor="text1"/>
          <w:u w:color="000000" w:themeColor="text1"/>
        </w:rPr>
        <w:tab/>
        <w:t>Section 58</w:t>
      </w:r>
      <w:r>
        <w:rPr>
          <w:rFonts w:eastAsia="Times New Roman"/>
          <w:color w:val="000000" w:themeColor="text1"/>
          <w:u w:color="000000" w:themeColor="text1"/>
        </w:rPr>
        <w:noBreakHyphen/>
        <w:t>12</w:t>
      </w:r>
      <w:r>
        <w:rPr>
          <w:rFonts w:eastAsia="Times New Roman"/>
          <w:color w:val="000000" w:themeColor="text1"/>
          <w:u w:color="000000" w:themeColor="text1"/>
        </w:rPr>
        <w:noBreakHyphen/>
        <w:t>90 of the 1976 Code is amended to read:</w:t>
      </w: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ab/>
        <w:t>“Section 58</w:t>
      </w:r>
      <w:r>
        <w:rPr>
          <w:rFonts w:eastAsia="Times New Roman"/>
          <w:color w:val="000000" w:themeColor="text1"/>
          <w:u w:color="000000" w:themeColor="text1"/>
        </w:rPr>
        <w:noBreakHyphen/>
        <w:t>12</w:t>
      </w:r>
      <w:r>
        <w:rPr>
          <w:rFonts w:eastAsia="Times New Roman"/>
          <w:color w:val="000000" w:themeColor="text1"/>
          <w:u w:color="000000" w:themeColor="text1"/>
        </w:rPr>
        <w:noBreakHyphen/>
        <w:t>90.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val="single" w:color="000000" w:themeColor="text1"/>
        </w:rPr>
        <w:t>(A)</w:t>
      </w:r>
      <w:r>
        <w:rPr>
          <w:rFonts w:eastAsia="Times New Roman"/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All cable television companies operating in the State shall make available one six megahertz channel for the transmissions of the South Carolina Educational Television Commission. </w:t>
      </w:r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 w:color="000000" w:themeColor="text1"/>
        </w:rPr>
        <w:t>All cable television companies operating in the State shall offer a basic cable service tier comprised of required local, public, educational, and government channels and channels offered on an individual per</w:t>
      </w:r>
      <w:r>
        <w:rPr>
          <w:color w:val="000000" w:themeColor="text1"/>
          <w:u w:val="single" w:color="000000" w:themeColor="text1"/>
        </w:rPr>
        <w:noBreakHyphen/>
        <w:t>channel basis rather than solely as part of a package or tier of programming.  Nothing in this section prevents a cable television company from offering tiers or packages of service that contain any or all channels offered on an individual per</w:t>
      </w:r>
      <w:r>
        <w:rPr>
          <w:color w:val="000000" w:themeColor="text1"/>
          <w:u w:val="single" w:color="000000" w:themeColor="text1"/>
        </w:rPr>
        <w:noBreakHyphen/>
        <w:t>channel basis.</w:t>
      </w:r>
      <w:r>
        <w:rPr>
          <w:color w:val="000000" w:themeColor="text1"/>
          <w:u w:color="000000" w:themeColor="text1"/>
        </w:rPr>
        <w:t>”</w:t>
      </w:r>
    </w:p>
    <w:p w:rsidR="00BD414F" w:rsidRDefault="00BD41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u w:val="single"/>
        </w:rPr>
      </w:pPr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 w:rsidR="00BD414F" w:rsidRDefault="003D3F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D414F" w:rsidRDefault="00BD414F">
      <w:pPr>
        <w:suppressAutoHyphens/>
        <w:jc w:val="both"/>
        <w:rPr>
          <w:rFonts w:eastAsia="Times New Roman"/>
        </w:rPr>
      </w:pPr>
    </w:p>
    <w:sectPr w:rsidR="00BD414F" w:rsidSect="00BD414F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14F" w:rsidRDefault="003D3F34">
      <w:r>
        <w:separator/>
      </w:r>
    </w:p>
  </w:endnote>
  <w:endnote w:type="continuationSeparator" w:id="0">
    <w:p w:rsidR="00BD414F" w:rsidRDefault="003D3F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CDC992-1FC3-4D6E-BE81-2AB90217EBD9}"/>
    <w:embedBold r:id="rId2" w:fontKey="{313C1631-3339-40E2-8ACC-F5FBAB0FEF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3115D9-4178-40B2-BA2D-AC33314E8649}"/>
    <w:embedBold r:id="rId4" w:fontKey="{8AC8D064-6D63-48D9-AC0C-00827D5ABAF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AD3B6EC-7CB1-4F7C-8AB8-B276EA43E74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414F" w:rsidRDefault="003D3F3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[386]</w:t>
    </w:r>
    <w:r>
      <w:tab/>
    </w:r>
    <w:r w:rsidR="005E2B1B">
      <w:fldChar w:fldCharType="begin"/>
    </w:r>
    <w:r w:rsidR="005E2B1B">
      <w:instrText xml:space="preserve"> PAGE  \* MERGEFORMAT </w:instrText>
    </w:r>
    <w:r w:rsidR="005E2B1B">
      <w:fldChar w:fldCharType="separate"/>
    </w:r>
    <w:r w:rsidR="005E2B1B">
      <w:rPr>
        <w:noProof/>
      </w:rPr>
      <w:t>1</w:t>
    </w:r>
    <w:r w:rsidR="005E2B1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14F" w:rsidRDefault="003D3F34">
      <w:r>
        <w:separator/>
      </w:r>
    </w:p>
  </w:footnote>
  <w:footnote w:type="continuationSeparator" w:id="0">
    <w:p w:rsidR="00BD414F" w:rsidRDefault="003D3F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6ALAC.KMM.MLF"/>
    <w:docVar w:name="CoverAttorneyInitials" w:val="KMM"/>
    <w:docVar w:name="CoverAttorneyLastName" w:val="Moffitt"/>
    <w:docVar w:name="CoverBillType" w:val="b"/>
    <w:docVar w:name="CoverSenator" w:val="MLF"/>
    <w:docVar w:name="dvBillNumber" w:val="386"/>
    <w:docVar w:name="dvBillNumberPrefix" w:val="S. "/>
    <w:docVar w:name="dvOriginalBody" w:val="Senate"/>
    <w:docVar w:name="fulldraftpath" w:val="L:\S-RES\MLF\006ALAC.KMM.MLF.DOCX"/>
    <w:docVar w:name="NameofBody" w:val="S"/>
    <w:docVar w:name="vgroup2" w:val="S-RES"/>
  </w:docVars>
  <w:rsids>
    <w:rsidRoot w:val="00BD414F"/>
    <w:rsid w:val="0017575F"/>
    <w:rsid w:val="003D3F34"/>
    <w:rsid w:val="003E4F3E"/>
    <w:rsid w:val="005E2B1B"/>
    <w:rsid w:val="00622252"/>
    <w:rsid w:val="007134FF"/>
    <w:rsid w:val="00BD41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5:docId w15:val="{F1EE00FB-10A4-47AB-9307-8F0B4F0FE3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D41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BD41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414F"/>
  </w:style>
  <w:style w:type="character" w:styleId="PageNumber">
    <w:name w:val="page number"/>
    <w:basedOn w:val="DefaultParagraphFont"/>
    <w:uiPriority w:val="99"/>
    <w:semiHidden/>
    <w:unhideWhenUsed/>
    <w:rsid w:val="00BD414F"/>
  </w:style>
  <w:style w:type="character" w:styleId="LineNumber">
    <w:name w:val="line number"/>
    <w:basedOn w:val="DefaultParagraphFont"/>
    <w:uiPriority w:val="99"/>
    <w:semiHidden/>
    <w:unhideWhenUsed/>
    <w:rsid w:val="00BD414F"/>
  </w:style>
  <w:style w:type="paragraph" w:styleId="Header">
    <w:name w:val="header"/>
    <w:basedOn w:val="Normal"/>
    <w:link w:val="HeaderChar"/>
    <w:uiPriority w:val="99"/>
    <w:semiHidden/>
    <w:unhideWhenUsed/>
    <w:rsid w:val="00BD41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D414F"/>
  </w:style>
  <w:style w:type="paragraph" w:customStyle="1" w:styleId="BillDots">
    <w:name w:val="BillDots"/>
    <w:basedOn w:val="Normal"/>
    <w:qFormat/>
    <w:rsid w:val="00BD414F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BD414F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D41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386_20090204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09\02-04-09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09\02-04-09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2</Pages>
  <Words>268</Words>
  <Characters>1533</Characters>
  <Application>Microsoft Office Word</Application>
  <DocSecurity>0</DocSecurity>
  <Lines>70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386: Cable companies - South Carolina Legislature Online</dc:title>
  <dc:subject/>
  <dc:creator>Kenneth Moffitt</dc:creator>
  <cp:keywords/>
  <dc:description/>
  <cp:lastModifiedBy>N Cumfer</cp:lastModifiedBy>
  <cp:revision>10</cp:revision>
  <dcterms:created xsi:type="dcterms:W3CDTF">2009-02-04T17:08:00Z</dcterms:created>
  <dcterms:modified xsi:type="dcterms:W3CDTF">2014-11-24T14:58:00Z</dcterms:modified>
</cp:coreProperties>
</file>