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4BB" w:rsidRDefault="00104FB7">
      <w:pPr>
        <w:widowControl w:val="0"/>
        <w:jc w:val="center"/>
      </w:pPr>
      <w:bookmarkStart w:id="0" w:name="_GoBack"/>
      <w:bookmarkEnd w:id="0"/>
      <w:r>
        <w:rPr>
          <w:b/>
        </w:rPr>
        <w:t>South Carolina General Assembly</w:t>
      </w:r>
    </w:p>
    <w:p w:rsidR="00A854BB" w:rsidRDefault="00104FB7">
      <w:pPr>
        <w:widowControl w:val="0"/>
        <w:jc w:val="center"/>
      </w:pPr>
      <w:r>
        <w:t>118th Session, 2009-2010</w:t>
      </w:r>
    </w:p>
    <w:p w:rsidR="00A854BB" w:rsidRDefault="00A854BB">
      <w:pPr>
        <w:widowControl w:val="0"/>
        <w:jc w:val="left"/>
      </w:pPr>
    </w:p>
    <w:p w:rsidR="00A854BB" w:rsidRDefault="00104FB7">
      <w:pPr>
        <w:widowControl w:val="0"/>
        <w:jc w:val="left"/>
        <w:rPr>
          <w:b/>
        </w:rPr>
      </w:pPr>
      <w:r>
        <w:rPr>
          <w:b/>
        </w:rPr>
        <w:t>H. 3925</w:t>
      </w:r>
    </w:p>
    <w:p w:rsidR="00A854BB" w:rsidRDefault="00A854BB">
      <w:pPr>
        <w:widowControl w:val="0"/>
        <w:jc w:val="left"/>
        <w:rPr>
          <w:b/>
        </w:rPr>
      </w:pPr>
    </w:p>
    <w:p w:rsidR="00A854BB" w:rsidRDefault="00104FB7">
      <w:pPr>
        <w:widowControl w:val="0"/>
        <w:jc w:val="left"/>
      </w:pPr>
      <w:r>
        <w:rPr>
          <w:b/>
        </w:rPr>
        <w:t>STATUS INFORMATION</w:t>
      </w:r>
    </w:p>
    <w:p w:rsidR="00A854BB" w:rsidRDefault="00A854BB">
      <w:pPr>
        <w:widowControl w:val="0"/>
        <w:jc w:val="left"/>
      </w:pPr>
    </w:p>
    <w:p w:rsidR="00A854BB" w:rsidRDefault="00104FB7">
      <w:pPr>
        <w:widowControl w:val="0"/>
        <w:jc w:val="left"/>
      </w:pPr>
      <w:r>
        <w:t>House Resolution</w:t>
      </w:r>
    </w:p>
    <w:p w:rsidR="00A854BB" w:rsidRDefault="00104FB7">
      <w:pPr>
        <w:widowControl w:val="0"/>
        <w:jc w:val="left"/>
      </w:pPr>
      <w:r>
        <w:t>Sponsors: Reps. Knight, Horne and A.D. Young</w:t>
      </w:r>
    </w:p>
    <w:p w:rsidR="00A854BB" w:rsidRDefault="00104FB7">
      <w:pPr>
        <w:widowControl w:val="0"/>
        <w:jc w:val="left"/>
      </w:pPr>
      <w:r>
        <w:t>Document Path: l:\council\bills\rm\1233cm09.docx</w:t>
      </w:r>
    </w:p>
    <w:p w:rsidR="00A854BB" w:rsidRDefault="00A854BB">
      <w:pPr>
        <w:widowControl w:val="0"/>
        <w:jc w:val="left"/>
      </w:pPr>
    </w:p>
    <w:p w:rsidR="00A854BB" w:rsidRDefault="00104FB7">
      <w:pPr>
        <w:widowControl w:val="0"/>
        <w:jc w:val="left"/>
      </w:pPr>
      <w:r>
        <w:t>Introduced in the House on April 22, 2009</w:t>
      </w:r>
    </w:p>
    <w:p w:rsidR="00A854BB" w:rsidRDefault="00104FB7">
      <w:pPr>
        <w:widowControl w:val="0"/>
        <w:jc w:val="left"/>
      </w:pPr>
      <w:r>
        <w:t>Adopted by the House on April 22, 2009</w:t>
      </w:r>
    </w:p>
    <w:p w:rsidR="00A854BB" w:rsidRDefault="00A854BB">
      <w:pPr>
        <w:widowControl w:val="0"/>
        <w:jc w:val="left"/>
      </w:pPr>
    </w:p>
    <w:p w:rsidR="00A854BB" w:rsidRDefault="00104FB7">
      <w:pPr>
        <w:widowControl w:val="0"/>
        <w:jc w:val="left"/>
      </w:pPr>
      <w:r>
        <w:t>Summary: Emily Dorcas Treacy Moorer Reeves</w:t>
      </w:r>
    </w:p>
    <w:p w:rsidR="00A854BB" w:rsidRDefault="00A854BB">
      <w:pPr>
        <w:widowControl w:val="0"/>
        <w:jc w:val="left"/>
      </w:pPr>
    </w:p>
    <w:p w:rsidR="00A854BB" w:rsidRDefault="00A854BB">
      <w:pPr>
        <w:widowControl w:val="0"/>
        <w:jc w:val="left"/>
      </w:pPr>
    </w:p>
    <w:p w:rsidR="00A854BB" w:rsidRDefault="00104FB7">
      <w:pPr>
        <w:widowControl w:val="0"/>
        <w:tabs>
          <w:tab w:val="center" w:pos="590"/>
          <w:tab w:val="center" w:pos="1440"/>
          <w:tab w:val="left" w:pos="1872"/>
          <w:tab w:val="left" w:pos="9187"/>
        </w:tabs>
        <w:jc w:val="left"/>
      </w:pPr>
      <w:r>
        <w:rPr>
          <w:b/>
        </w:rPr>
        <w:t>HISTORY OF LEGISLATIVE ACTIONS</w:t>
      </w:r>
    </w:p>
    <w:p w:rsidR="00A854BB" w:rsidRDefault="00A854BB">
      <w:pPr>
        <w:widowControl w:val="0"/>
        <w:tabs>
          <w:tab w:val="center" w:pos="590"/>
          <w:tab w:val="center" w:pos="1440"/>
          <w:tab w:val="left" w:pos="1872"/>
          <w:tab w:val="left" w:pos="9187"/>
        </w:tabs>
        <w:jc w:val="left"/>
      </w:pPr>
    </w:p>
    <w:p w:rsidR="00A854BB" w:rsidRDefault="00104FB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854BB" w:rsidRDefault="00104FB7">
      <w:pPr>
        <w:widowControl w:val="0"/>
        <w:tabs>
          <w:tab w:val="right" w:pos="1008"/>
          <w:tab w:val="left" w:pos="1152"/>
          <w:tab w:val="left" w:pos="1872"/>
          <w:tab w:val="left" w:pos="9187"/>
        </w:tabs>
        <w:ind w:left="2088" w:hanging="2088"/>
        <w:jc w:val="left"/>
      </w:pPr>
      <w:r>
        <w:tab/>
        <w:t>4/22/2009</w:t>
      </w:r>
      <w:r>
        <w:tab/>
        <w:t>House</w:t>
      </w:r>
      <w:r>
        <w:tab/>
        <w:t xml:space="preserve">Introduced and adopted </w:t>
      </w:r>
      <w:hyperlink r:id="rId7" w:history="1">
        <w:r w:rsidRPr="00752C9B">
          <w:rPr>
            <w:rStyle w:val="Hyperlink"/>
          </w:rPr>
          <w:t>HJ</w:t>
        </w:r>
      </w:hyperlink>
      <w:r>
        <w:noBreakHyphen/>
        <w:t>19</w:t>
      </w:r>
    </w:p>
    <w:p w:rsidR="00A854BB" w:rsidRDefault="00A854BB">
      <w:pPr>
        <w:widowControl w:val="0"/>
        <w:tabs>
          <w:tab w:val="right" w:pos="1008"/>
          <w:tab w:val="left" w:pos="1152"/>
          <w:tab w:val="left" w:pos="1872"/>
          <w:tab w:val="left" w:pos="9187"/>
        </w:tabs>
        <w:ind w:left="2088" w:hanging="2088"/>
        <w:jc w:val="left"/>
      </w:pPr>
    </w:p>
    <w:p w:rsidR="00A854BB" w:rsidRDefault="00A854BB">
      <w:pPr>
        <w:widowControl w:val="0"/>
        <w:tabs>
          <w:tab w:val="right" w:pos="1008"/>
          <w:tab w:val="left" w:pos="1152"/>
          <w:tab w:val="left" w:pos="1872"/>
          <w:tab w:val="left" w:pos="9187"/>
        </w:tabs>
        <w:ind w:left="2088" w:hanging="2088"/>
        <w:jc w:val="left"/>
      </w:pPr>
    </w:p>
    <w:p w:rsidR="00A854BB" w:rsidRDefault="00104FB7">
      <w:r>
        <w:rPr>
          <w:b/>
        </w:rPr>
        <w:t>VERSIONS OF THIS BILL</w:t>
      </w:r>
    </w:p>
    <w:p w:rsidR="00A854BB" w:rsidRDefault="00A854BB"/>
    <w:p w:rsidR="00A854BB" w:rsidRDefault="00EC5D61">
      <w:hyperlink r:id="rId8" w:history="1">
        <w:r w:rsidR="00104FB7">
          <w:rPr>
            <w:rStyle w:val="Hyperlink"/>
          </w:rPr>
          <w:t>4/22/2009</w:t>
        </w:r>
      </w:hyperlink>
    </w:p>
    <w:p w:rsidR="00A854BB" w:rsidRDefault="00A854BB"/>
    <w:p w:rsidR="00A854BB" w:rsidRDefault="00A854BB">
      <w:pPr>
        <w:sectPr w:rsidR="00A854BB">
          <w:pgSz w:w="12240" w:h="15840" w:code="1"/>
          <w:pgMar w:top="1080" w:right="1440" w:bottom="1080" w:left="1440" w:header="720" w:footer="720" w:gutter="0"/>
          <w:cols w:space="720"/>
          <w:noEndnote/>
          <w:docGrid w:linePitch="360"/>
        </w:sectPr>
      </w:pPr>
    </w:p>
    <w:p w:rsidR="00A854BB" w:rsidRDefault="00A854BB">
      <w:pPr>
        <w:pStyle w:val="BillDots"/>
      </w:pPr>
    </w:p>
    <w:p w:rsidR="00A854BB" w:rsidRDefault="00A854BB">
      <w:pPr>
        <w:pStyle w:val="Numbersforbills"/>
      </w:pP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EMILY DORCAS TREACY MOORER REEVES OF REEVESVILLE, AND TO EXTEND THE DEEPEST SYMPATHY TO HER FAMILY AND MANY FRIENDS.</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Emily Dorcas Treacy Moorer Reeves of Reevesville on January 7, 2009, at the venerable age of ninety</w:t>
      </w:r>
      <w:r>
        <w:noBreakHyphen/>
        <w:t>six; and</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Harleyville, Emily Reeves was born at the family home, Sycamore Lodge Plantation, on December 7, 1912, to Cicero Pinckney and Treacy Anne Bowman Moorer. She graduated from Harleyville High School and Winthrop College, where she earned a bachelor’s degree in 1934, followed by graduate work at Auburn University and the University of South Carolina; and</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the next thirty</w:t>
      </w:r>
      <w:r>
        <w:noBreakHyphen/>
        <w:t>five years, she pursued a dedicated career in education, serving as principal of the elementary school in Reevesville, organizing the first Dorchester County Library in St. George, and establishing a circulating bookmobile schedule. Her other educational positions include that of first headmistress of Dorchester Academy in Reevesville; and</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Mrs. Reeves was an active member of St. George United Methodist Church until her health failed, as well as a member of the Winthrop College Alumni Association and a former member of the Dorchester County Home Demonstration Club and the Henry </w:t>
      </w:r>
      <w:r>
        <w:lastRenderedPageBreak/>
        <w:t>Middleton Chapter of the Daughters of the American Revolution of Aiken; and</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married to the late Thomas Brantley Reeves, Sr., she and her husband lovingly parented two children; and</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predeceased by her son, Thomas Brantley Reeves, Jr., Mrs. Reeves leaves a daughter, Anne Reeves Irick; a granddaughter, Ashley Irick Nettles; and a great</w:t>
      </w:r>
      <w:r>
        <w:noBreakHyphen/>
        <w:t>granddaughter, Lilli Anne Nettles; and a host of other relatives and friends; and</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memory will be cherished by all who knew her, and she will be greatly missed. Now, therefore,</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Emily Dorcas Treacy Moorer Reeves of Reevesville, and extend the deepest sympathy to her family and many friends.</w:t>
      </w:r>
    </w:p>
    <w:p w:rsidR="00A854BB" w:rsidRDefault="00A8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Anne Reeves Irick.</w:t>
      </w:r>
    </w:p>
    <w:p w:rsidR="00A854BB" w:rsidRDefault="00104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54BB" w:rsidRDefault="00A854BB">
      <w:pPr>
        <w:suppressAutoHyphens/>
      </w:pPr>
    </w:p>
    <w:sectPr w:rsidR="00A854BB" w:rsidSect="00A854B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4BB" w:rsidRDefault="00104FB7">
      <w:r>
        <w:separator/>
      </w:r>
    </w:p>
  </w:endnote>
  <w:endnote w:type="continuationSeparator" w:id="0">
    <w:p w:rsidR="00A854BB" w:rsidRDefault="00104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814F55-6475-4553-A9BD-80A18F7F08E6}"/>
    <w:embedBold r:id="rId2" w:fontKey="{DB3A3E86-8490-48A8-8CB6-B9A117AD5361}"/>
  </w:font>
  <w:font w:name="Calibri">
    <w:panose1 w:val="020F0502020204030204"/>
    <w:charset w:val="00"/>
    <w:family w:val="swiss"/>
    <w:pitch w:val="variable"/>
    <w:sig w:usb0="E10002FF" w:usb1="4000ACFF" w:usb2="00000009" w:usb3="00000000" w:csb0="0000019F" w:csb1="00000000"/>
    <w:embedRegular r:id="rId3" w:fontKey="{3D055081-D196-4792-B910-EC661B3549AC}"/>
  </w:font>
  <w:font w:name="Tahoma">
    <w:panose1 w:val="020B0604030504040204"/>
    <w:charset w:val="00"/>
    <w:family w:val="swiss"/>
    <w:pitch w:val="variable"/>
    <w:sig w:usb0="21002A87" w:usb1="80000000" w:usb2="00000008" w:usb3="00000000" w:csb0="000101FF" w:csb1="00000000"/>
    <w:embedRegular r:id="rId4" w:fontKey="{62F97DFE-F8CF-454E-98D2-AE7872CF00FF}"/>
  </w:font>
  <w:font w:name="Cambria">
    <w:panose1 w:val="02040503050406030204"/>
    <w:charset w:val="00"/>
    <w:family w:val="roman"/>
    <w:pitch w:val="variable"/>
    <w:sig w:usb0="E00002FF" w:usb1="400004FF" w:usb2="00000000" w:usb3="00000000" w:csb0="0000019F" w:csb1="00000000"/>
    <w:embedRegular r:id="rId5" w:fontKey="{317B196A-EBA9-4B44-BC95-1FE9BD2C98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4BB" w:rsidRDefault="00104FB7">
    <w:pPr>
      <w:pStyle w:val="Footer"/>
      <w:tabs>
        <w:tab w:val="clear" w:pos="4680"/>
        <w:tab w:val="clear" w:pos="9360"/>
        <w:tab w:val="center" w:pos="2995"/>
      </w:tabs>
      <w:spacing w:before="120"/>
    </w:pPr>
    <w:r>
      <w:t>[3925]</w:t>
    </w:r>
    <w:r>
      <w:tab/>
    </w:r>
    <w:r w:rsidR="00EC5D61">
      <w:fldChar w:fldCharType="begin"/>
    </w:r>
    <w:r w:rsidR="00EC5D61">
      <w:instrText xml:space="preserve"> PAGE  \* MERGEFORMAT </w:instrText>
    </w:r>
    <w:r w:rsidR="00EC5D61">
      <w:fldChar w:fldCharType="separate"/>
    </w:r>
    <w:r w:rsidR="00EC5D61">
      <w:rPr>
        <w:noProof/>
      </w:rPr>
      <w:t>1</w:t>
    </w:r>
    <w:r w:rsidR="00EC5D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4BB" w:rsidRDefault="00104FB7">
      <w:r>
        <w:separator/>
      </w:r>
    </w:p>
  </w:footnote>
  <w:footnote w:type="continuationSeparator" w:id="0">
    <w:p w:rsidR="00A854BB" w:rsidRDefault="00104F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3CM09"/>
    <w:docVar w:name="CoverBillType" w:val="r"/>
    <w:docVar w:name="docpath" w:val="L:\Council\bills\RM\1233CM09.DOCX"/>
    <w:docVar w:name="dvBillNumber" w:val="3925"/>
    <w:docVar w:name="dvBillNumberPrefix" w:val="H. "/>
    <w:docVar w:name="dvOriginalBody" w:val="House"/>
    <w:docVar w:name="dvSteno" w:val="RM"/>
    <w:docVar w:name="NameofBody" w:val="h"/>
    <w:docVar w:name="vgroup2" w:val="Council"/>
  </w:docVars>
  <w:rsids>
    <w:rsidRoot w:val="00A854BB"/>
    <w:rsid w:val="00104FB7"/>
    <w:rsid w:val="0022784B"/>
    <w:rsid w:val="00335AA2"/>
    <w:rsid w:val="00752C9B"/>
    <w:rsid w:val="00A854BB"/>
    <w:rsid w:val="00CE6E57"/>
    <w:rsid w:val="00EC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1089AA-62EA-4163-B568-C4F8049D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4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54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4BB"/>
    <w:rPr>
      <w:rFonts w:eastAsia="Times New Roman" w:cs="Times New Roman"/>
      <w:b/>
      <w:sz w:val="30"/>
      <w:szCs w:val="20"/>
    </w:rPr>
  </w:style>
  <w:style w:type="paragraph" w:styleId="Header">
    <w:name w:val="header"/>
    <w:basedOn w:val="Normal"/>
    <w:link w:val="HeaderChar"/>
    <w:uiPriority w:val="99"/>
    <w:semiHidden/>
    <w:unhideWhenUsed/>
    <w:rsid w:val="00A854BB"/>
    <w:pPr>
      <w:tabs>
        <w:tab w:val="center" w:pos="4320"/>
        <w:tab w:val="right" w:pos="8640"/>
      </w:tabs>
    </w:pPr>
  </w:style>
  <w:style w:type="character" w:customStyle="1" w:styleId="HeaderChar">
    <w:name w:val="Header Char"/>
    <w:basedOn w:val="DefaultParagraphFont"/>
    <w:link w:val="Header"/>
    <w:uiPriority w:val="99"/>
    <w:semiHidden/>
    <w:rsid w:val="00A854BB"/>
    <w:rPr>
      <w:rFonts w:eastAsia="Times New Roman" w:cs="Times New Roman"/>
      <w:szCs w:val="20"/>
    </w:rPr>
  </w:style>
  <w:style w:type="paragraph" w:styleId="Footer">
    <w:name w:val="footer"/>
    <w:basedOn w:val="Normal"/>
    <w:link w:val="FooterChar"/>
    <w:uiPriority w:val="99"/>
    <w:unhideWhenUsed/>
    <w:rsid w:val="00A854BB"/>
    <w:pPr>
      <w:tabs>
        <w:tab w:val="center" w:pos="4680"/>
        <w:tab w:val="right" w:pos="9360"/>
      </w:tabs>
    </w:pPr>
  </w:style>
  <w:style w:type="character" w:customStyle="1" w:styleId="FooterChar">
    <w:name w:val="Footer Char"/>
    <w:basedOn w:val="DefaultParagraphFont"/>
    <w:link w:val="Footer"/>
    <w:uiPriority w:val="99"/>
    <w:rsid w:val="00A854BB"/>
    <w:rPr>
      <w:rFonts w:eastAsia="Times New Roman" w:cs="Times New Roman"/>
      <w:szCs w:val="20"/>
    </w:rPr>
  </w:style>
  <w:style w:type="character" w:styleId="PageNumber">
    <w:name w:val="page number"/>
    <w:basedOn w:val="DefaultParagraphFont"/>
    <w:uiPriority w:val="99"/>
    <w:semiHidden/>
    <w:unhideWhenUsed/>
    <w:rsid w:val="00A854BB"/>
  </w:style>
  <w:style w:type="character" w:styleId="LineNumber">
    <w:name w:val="line number"/>
    <w:basedOn w:val="DefaultParagraphFont"/>
    <w:uiPriority w:val="99"/>
    <w:semiHidden/>
    <w:unhideWhenUsed/>
    <w:rsid w:val="00A854BB"/>
  </w:style>
  <w:style w:type="paragraph" w:customStyle="1" w:styleId="BillDots">
    <w:name w:val="Bill Dots"/>
    <w:basedOn w:val="Normal"/>
    <w:qFormat/>
    <w:rsid w:val="00A854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854BB"/>
    <w:pPr>
      <w:tabs>
        <w:tab w:val="right" w:pos="5904"/>
      </w:tabs>
    </w:pPr>
  </w:style>
  <w:style w:type="paragraph" w:styleId="BalloonText">
    <w:name w:val="Balloon Text"/>
    <w:basedOn w:val="Normal"/>
    <w:link w:val="BalloonTextChar"/>
    <w:uiPriority w:val="99"/>
    <w:semiHidden/>
    <w:unhideWhenUsed/>
    <w:rsid w:val="00A854BB"/>
    <w:rPr>
      <w:rFonts w:ascii="Tahoma" w:hAnsi="Tahoma" w:cs="Tahoma"/>
      <w:sz w:val="16"/>
      <w:szCs w:val="16"/>
    </w:rPr>
  </w:style>
  <w:style w:type="character" w:customStyle="1" w:styleId="BalloonTextChar">
    <w:name w:val="Balloon Text Char"/>
    <w:basedOn w:val="DefaultParagraphFont"/>
    <w:link w:val="BalloonText"/>
    <w:uiPriority w:val="99"/>
    <w:semiHidden/>
    <w:rsid w:val="00A854BB"/>
    <w:rPr>
      <w:rFonts w:ascii="Tahoma" w:eastAsia="Times New Roman" w:hAnsi="Tahoma" w:cs="Tahoma"/>
      <w:sz w:val="16"/>
      <w:szCs w:val="16"/>
    </w:rPr>
  </w:style>
  <w:style w:type="character" w:styleId="Hyperlink">
    <w:name w:val="Hyperlink"/>
    <w:basedOn w:val="DefaultParagraphFont"/>
    <w:uiPriority w:val="99"/>
    <w:unhideWhenUsed/>
    <w:rsid w:val="00A854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25_20090422.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FAAB3-FADD-45F0-BF5D-E429AB19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450</Words>
  <Characters>2439</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3925: Emily Dorcas Treacy Moorer Reeves - South Carolina Legislature Online</dc:title>
  <dc:subject/>
  <dc:creator>MCDOWELLR</dc:creator>
  <cp:keywords/>
  <dc:description/>
  <cp:lastModifiedBy>N Cumfer</cp:lastModifiedBy>
  <cp:revision>8</cp:revision>
  <cp:lastPrinted>2009-04-22T13:20:00Z</cp:lastPrinted>
  <dcterms:created xsi:type="dcterms:W3CDTF">2009-04-22T14:44:00Z</dcterms:created>
  <dcterms:modified xsi:type="dcterms:W3CDTF">2014-11-24T16:15:00Z</dcterms:modified>
</cp:coreProperties>
</file>