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568" w:rsidRDefault="00220568" w:rsidP="00220568">
      <w:pPr>
        <w:widowControl w:val="0"/>
        <w:jc w:val="center"/>
      </w:pPr>
      <w:bookmarkStart w:id="0" w:name="_GoBack"/>
      <w:bookmarkEnd w:id="0"/>
      <w:r w:rsidRPr="00220568">
        <w:rPr>
          <w:b/>
        </w:rPr>
        <w:t>South Carolina General Assembly</w:t>
      </w:r>
    </w:p>
    <w:p w:rsidR="00220568" w:rsidRDefault="00220568" w:rsidP="00220568">
      <w:pPr>
        <w:widowControl w:val="0"/>
        <w:jc w:val="center"/>
      </w:pPr>
      <w:r>
        <w:t>118th Session, 2009-2010</w:t>
      </w:r>
    </w:p>
    <w:p w:rsidR="00220568" w:rsidRDefault="00220568" w:rsidP="00220568">
      <w:pPr>
        <w:widowControl w:val="0"/>
        <w:jc w:val="left"/>
      </w:pPr>
    </w:p>
    <w:p w:rsidR="00220568" w:rsidRDefault="00220568" w:rsidP="00220568">
      <w:pPr>
        <w:widowControl w:val="0"/>
        <w:jc w:val="left"/>
        <w:rPr>
          <w:b/>
        </w:rPr>
      </w:pPr>
      <w:r w:rsidRPr="00220568">
        <w:rPr>
          <w:b/>
        </w:rPr>
        <w:t>H. 4342</w:t>
      </w:r>
    </w:p>
    <w:p w:rsidR="00220568" w:rsidRDefault="00220568" w:rsidP="00220568">
      <w:pPr>
        <w:widowControl w:val="0"/>
        <w:jc w:val="left"/>
        <w:rPr>
          <w:b/>
        </w:rPr>
      </w:pPr>
    </w:p>
    <w:p w:rsidR="00220568" w:rsidRDefault="00220568" w:rsidP="00220568">
      <w:pPr>
        <w:widowControl w:val="0"/>
        <w:jc w:val="left"/>
      </w:pPr>
      <w:r w:rsidRPr="00220568">
        <w:rPr>
          <w:b/>
        </w:rPr>
        <w:t>STATUS INFORMATION</w:t>
      </w:r>
    </w:p>
    <w:p w:rsidR="00220568" w:rsidRDefault="00220568" w:rsidP="00220568">
      <w:pPr>
        <w:widowControl w:val="0"/>
        <w:jc w:val="left"/>
      </w:pPr>
    </w:p>
    <w:p w:rsidR="00220568" w:rsidRDefault="00220568" w:rsidP="00220568">
      <w:pPr>
        <w:widowControl w:val="0"/>
        <w:jc w:val="left"/>
      </w:pPr>
      <w:r>
        <w:t>General Bill</w:t>
      </w:r>
    </w:p>
    <w:p w:rsidR="00220568" w:rsidRDefault="00220568" w:rsidP="00220568">
      <w:pPr>
        <w:widowControl w:val="0"/>
        <w:jc w:val="left"/>
      </w:pPr>
      <w:r>
        <w:t>Sponsors: Reps. Simrill, Kirsh, Delleney, Norman and D.C. Moss</w:t>
      </w:r>
    </w:p>
    <w:p w:rsidR="00220568" w:rsidRDefault="00220568" w:rsidP="00220568">
      <w:pPr>
        <w:widowControl w:val="0"/>
        <w:jc w:val="left"/>
      </w:pPr>
      <w:r>
        <w:t>Document Path: l:\council\bills\dka\3818dw10.docx</w:t>
      </w:r>
    </w:p>
    <w:p w:rsidR="0010270D" w:rsidRDefault="0010270D" w:rsidP="00220568">
      <w:pPr>
        <w:widowControl w:val="0"/>
        <w:jc w:val="left"/>
      </w:pPr>
      <w:r>
        <w:t>Companion/Similar bill(s): 678, 1022</w:t>
      </w:r>
    </w:p>
    <w:p w:rsidR="00220568" w:rsidRDefault="00220568" w:rsidP="00220568">
      <w:pPr>
        <w:widowControl w:val="0"/>
        <w:jc w:val="left"/>
      </w:pPr>
    </w:p>
    <w:p w:rsidR="00B10538" w:rsidRDefault="00B10538" w:rsidP="00220568">
      <w:pPr>
        <w:widowControl w:val="0"/>
        <w:jc w:val="left"/>
      </w:pPr>
      <w:r>
        <w:t>Introduced in the House on January 14, 2010</w:t>
      </w:r>
    </w:p>
    <w:p w:rsidR="00B10538" w:rsidRDefault="00B10538" w:rsidP="00220568">
      <w:pPr>
        <w:widowControl w:val="0"/>
        <w:jc w:val="left"/>
      </w:pPr>
      <w:r>
        <w:t>Tabled by the House on January 19, 2010</w:t>
      </w:r>
    </w:p>
    <w:p w:rsidR="00B10538" w:rsidRDefault="00B10538" w:rsidP="00220568">
      <w:pPr>
        <w:widowControl w:val="0"/>
        <w:jc w:val="left"/>
      </w:pPr>
    </w:p>
    <w:p w:rsidR="00220568" w:rsidRDefault="00220568" w:rsidP="00220568">
      <w:pPr>
        <w:widowControl w:val="0"/>
        <w:jc w:val="left"/>
      </w:pPr>
      <w:r>
        <w:t xml:space="preserve">Summary: </w:t>
      </w:r>
      <w:r w:rsidR="00AF20E0">
        <w:t>York County Natural Gas Authority</w:t>
      </w:r>
    </w:p>
    <w:p w:rsidR="00220568" w:rsidRDefault="00220568" w:rsidP="00220568">
      <w:pPr>
        <w:widowControl w:val="0"/>
        <w:jc w:val="left"/>
      </w:pPr>
    </w:p>
    <w:p w:rsidR="00220568" w:rsidRDefault="00220568" w:rsidP="00220568">
      <w:pPr>
        <w:widowControl w:val="0"/>
        <w:jc w:val="left"/>
      </w:pPr>
    </w:p>
    <w:p w:rsidR="00220568" w:rsidRDefault="00220568" w:rsidP="00220568">
      <w:pPr>
        <w:widowControl w:val="0"/>
        <w:tabs>
          <w:tab w:val="center" w:pos="590"/>
          <w:tab w:val="center" w:pos="1440"/>
          <w:tab w:val="left" w:pos="1872"/>
          <w:tab w:val="left" w:pos="9187"/>
        </w:tabs>
        <w:jc w:val="left"/>
      </w:pPr>
      <w:r w:rsidRPr="00220568">
        <w:rPr>
          <w:b/>
        </w:rPr>
        <w:t>HISTORY OF LEGISLATIVE ACTIONS</w:t>
      </w:r>
    </w:p>
    <w:p w:rsidR="00220568" w:rsidRDefault="00220568" w:rsidP="00220568">
      <w:pPr>
        <w:widowControl w:val="0"/>
        <w:tabs>
          <w:tab w:val="center" w:pos="590"/>
          <w:tab w:val="center" w:pos="1440"/>
          <w:tab w:val="left" w:pos="1872"/>
          <w:tab w:val="left" w:pos="9187"/>
        </w:tabs>
        <w:jc w:val="left"/>
      </w:pPr>
    </w:p>
    <w:p w:rsidR="00220568" w:rsidRPr="00220568" w:rsidRDefault="00220568" w:rsidP="00220568">
      <w:pPr>
        <w:widowControl w:val="0"/>
        <w:tabs>
          <w:tab w:val="center" w:pos="590"/>
          <w:tab w:val="center" w:pos="1440"/>
          <w:tab w:val="left" w:pos="1872"/>
          <w:tab w:val="left" w:pos="9187"/>
        </w:tabs>
        <w:jc w:val="left"/>
      </w:pPr>
      <w:r w:rsidRPr="00220568">
        <w:rPr>
          <w:u w:val="single"/>
        </w:rPr>
        <w:tab/>
        <w:t>Date</w:t>
      </w:r>
      <w:r w:rsidRPr="00220568">
        <w:rPr>
          <w:u w:val="single"/>
        </w:rPr>
        <w:tab/>
        <w:t>Body</w:t>
      </w:r>
      <w:r w:rsidRPr="00220568">
        <w:rPr>
          <w:u w:val="single"/>
        </w:rPr>
        <w:tab/>
        <w:t>Action Description with journal page number</w:t>
      </w:r>
      <w:r w:rsidRPr="00220568">
        <w:rPr>
          <w:u w:val="single"/>
        </w:rPr>
        <w:tab/>
      </w:r>
    </w:p>
    <w:p w:rsidR="000927B7" w:rsidRDefault="000927B7" w:rsidP="000927B7">
      <w:pPr>
        <w:widowControl w:val="0"/>
        <w:tabs>
          <w:tab w:val="right" w:pos="1008"/>
          <w:tab w:val="left" w:pos="1152"/>
          <w:tab w:val="left" w:pos="1872"/>
          <w:tab w:val="left" w:pos="9187"/>
        </w:tabs>
        <w:ind w:left="2088" w:hanging="2088"/>
        <w:jc w:val="left"/>
      </w:pPr>
      <w:r>
        <w:tab/>
        <w:t>1/14/2010</w:t>
      </w:r>
      <w:r>
        <w:tab/>
        <w:t>House</w:t>
      </w:r>
      <w:r>
        <w:tab/>
      </w:r>
      <w:r w:rsidRPr="00A349C2">
        <w:t>Introduced, read first time, plac</w:t>
      </w:r>
      <w:r>
        <w:t xml:space="preserve">ed on calendar </w:t>
      </w:r>
      <w:r w:rsidRPr="00A349C2">
        <w:t xml:space="preserve">without reference </w:t>
      </w:r>
      <w:hyperlink r:id="rId7" w:history="1">
        <w:r w:rsidRPr="00850BA6">
          <w:rPr>
            <w:rStyle w:val="Hyperlink"/>
          </w:rPr>
          <w:t>HJ</w:t>
        </w:r>
      </w:hyperlink>
      <w:r>
        <w:noBreakHyphen/>
      </w:r>
      <w:r w:rsidRPr="00A349C2">
        <w:t>552</w:t>
      </w:r>
    </w:p>
    <w:p w:rsidR="000927B7" w:rsidRDefault="000927B7" w:rsidP="000927B7">
      <w:pPr>
        <w:widowControl w:val="0"/>
        <w:tabs>
          <w:tab w:val="right" w:pos="1008"/>
          <w:tab w:val="left" w:pos="1152"/>
          <w:tab w:val="left" w:pos="1872"/>
          <w:tab w:val="left" w:pos="9187"/>
        </w:tabs>
        <w:ind w:left="2088" w:hanging="2088"/>
        <w:jc w:val="left"/>
      </w:pPr>
      <w:r>
        <w:tab/>
        <w:t>1/19/2010</w:t>
      </w:r>
      <w:r>
        <w:tab/>
        <w:t>House</w:t>
      </w:r>
      <w:r>
        <w:tab/>
      </w:r>
      <w:r w:rsidRPr="00A349C2">
        <w:t xml:space="preserve">Tabled </w:t>
      </w:r>
      <w:hyperlink r:id="rId8" w:history="1">
        <w:r w:rsidRPr="00850BA6">
          <w:rPr>
            <w:rStyle w:val="Hyperlink"/>
          </w:rPr>
          <w:t>HJ</w:t>
        </w:r>
      </w:hyperlink>
      <w:r>
        <w:noBreakHyphen/>
      </w:r>
      <w:r w:rsidRPr="00A349C2">
        <w:t>16</w:t>
      </w:r>
    </w:p>
    <w:p w:rsidR="000927B7" w:rsidRDefault="000927B7" w:rsidP="000927B7">
      <w:pPr>
        <w:widowControl w:val="0"/>
        <w:tabs>
          <w:tab w:val="right" w:pos="1008"/>
          <w:tab w:val="left" w:pos="1152"/>
          <w:tab w:val="left" w:pos="1872"/>
          <w:tab w:val="left" w:pos="9187"/>
        </w:tabs>
        <w:ind w:left="2088" w:hanging="2088"/>
        <w:jc w:val="left"/>
      </w:pPr>
    </w:p>
    <w:p w:rsidR="00220568" w:rsidRPr="00220568" w:rsidRDefault="00220568" w:rsidP="00220568">
      <w:pPr>
        <w:widowControl w:val="0"/>
        <w:tabs>
          <w:tab w:val="right" w:pos="1008"/>
          <w:tab w:val="left" w:pos="1152"/>
          <w:tab w:val="left" w:pos="1872"/>
          <w:tab w:val="left" w:pos="9187"/>
        </w:tabs>
        <w:ind w:left="2088" w:hanging="2088"/>
        <w:jc w:val="left"/>
      </w:pPr>
    </w:p>
    <w:p w:rsidR="00220568" w:rsidRDefault="00220568" w:rsidP="00220568">
      <w:r w:rsidRPr="00220568">
        <w:rPr>
          <w:b/>
        </w:rPr>
        <w:t>VERSIONS OF THIS BILL</w:t>
      </w:r>
    </w:p>
    <w:p w:rsidR="00220568" w:rsidRDefault="00220568" w:rsidP="00220568"/>
    <w:p w:rsidR="00220568" w:rsidRDefault="00CA7407" w:rsidP="00220568">
      <w:hyperlink r:id="rId9" w:history="1">
        <w:r w:rsidR="00220568">
          <w:rPr>
            <w:rStyle w:val="Hyperlink"/>
          </w:rPr>
          <w:t>1/14/2010</w:t>
        </w:r>
      </w:hyperlink>
    </w:p>
    <w:p w:rsidR="00C7623A" w:rsidRDefault="00CA7407" w:rsidP="00220568">
      <w:hyperlink r:id="rId10" w:history="1">
        <w:r w:rsidR="00C7623A" w:rsidRPr="00C7623A">
          <w:rPr>
            <w:rStyle w:val="Hyperlink"/>
          </w:rPr>
          <w:t>1/14/2010-A</w:t>
        </w:r>
      </w:hyperlink>
    </w:p>
    <w:p w:rsidR="00220568" w:rsidRDefault="00220568" w:rsidP="00220568"/>
    <w:p w:rsidR="00220568" w:rsidRDefault="00220568" w:rsidP="00220568">
      <w:pPr>
        <w:sectPr w:rsidR="00220568" w:rsidSect="00220568">
          <w:pgSz w:w="12240" w:h="15840" w:code="1"/>
          <w:pgMar w:top="1080" w:right="1440" w:bottom="1080" w:left="1440" w:header="720" w:footer="720" w:gutter="0"/>
          <w:cols w:space="720"/>
          <w:noEndnote/>
          <w:docGrid w:linePitch="360"/>
        </w:sectPr>
      </w:pPr>
    </w:p>
    <w:p w:rsidR="00C7623A" w:rsidRDefault="00C7623A" w:rsidP="001D7F4F">
      <w:pPr>
        <w:pStyle w:val="BillDots"/>
      </w:pPr>
      <w:r>
        <w:rPr>
          <w:strike/>
        </w:rPr>
        <w:lastRenderedPageBreak/>
        <w:t>Indicates Matter Stricken</w:t>
      </w:r>
    </w:p>
    <w:p w:rsidR="00C7623A" w:rsidRPr="00F6349D" w:rsidRDefault="00C7623A" w:rsidP="001D7F4F">
      <w:pPr>
        <w:pStyle w:val="BillDots"/>
      </w:pPr>
      <w:r>
        <w:rPr>
          <w:u w:val="single"/>
        </w:rPr>
        <w:t>Indicates New Matter</w:t>
      </w:r>
    </w:p>
    <w:p w:rsidR="00C7623A" w:rsidRDefault="00C7623A" w:rsidP="001D7F4F">
      <w:pPr>
        <w:pStyle w:val="BillDots"/>
      </w:pPr>
    </w:p>
    <w:p w:rsidR="00C7623A" w:rsidRDefault="00C7623A" w:rsidP="001D7F4F">
      <w:pPr>
        <w:pStyle w:val="BillDots"/>
      </w:pPr>
      <w:r>
        <w:t>INTRODUCED</w:t>
      </w:r>
    </w:p>
    <w:p w:rsidR="00C7623A" w:rsidRDefault="00C7623A" w:rsidP="001D7F4F">
      <w:pPr>
        <w:pStyle w:val="BillDots"/>
      </w:pPr>
      <w:r>
        <w:t>January 14, 2010</w:t>
      </w:r>
    </w:p>
    <w:p w:rsidR="00C7623A" w:rsidRDefault="00C7623A" w:rsidP="001D7F4F">
      <w:pPr>
        <w:pStyle w:val="BillDots"/>
      </w:pPr>
    </w:p>
    <w:p w:rsidR="00C7623A" w:rsidRPr="00F6349D" w:rsidRDefault="00C7623A" w:rsidP="00F6349D">
      <w:pPr>
        <w:pStyle w:val="BillDots"/>
        <w:tabs>
          <w:tab w:val="clear" w:pos="216"/>
          <w:tab w:val="clear" w:pos="432"/>
          <w:tab w:val="clear" w:pos="648"/>
          <w:tab w:val="clear" w:pos="864"/>
          <w:tab w:val="clear" w:pos="1080"/>
          <w:tab w:val="clear" w:pos="1296"/>
          <w:tab w:val="clear" w:pos="5904"/>
          <w:tab w:val="right" w:pos="5933"/>
        </w:tabs>
      </w:pPr>
      <w:r>
        <w:tab/>
      </w:r>
      <w:r>
        <w:rPr>
          <w:b/>
          <w:sz w:val="36"/>
        </w:rPr>
        <w:t>H. 4342</w:t>
      </w:r>
    </w:p>
    <w:p w:rsidR="00C7623A" w:rsidRDefault="00C7623A" w:rsidP="001D7F4F">
      <w:pPr>
        <w:pStyle w:val="BillDots"/>
      </w:pPr>
    </w:p>
    <w:p w:rsidR="00C7623A" w:rsidRDefault="00C7623A" w:rsidP="00F6349D">
      <w:pPr>
        <w:pStyle w:val="BillDots"/>
      </w:pPr>
      <w:r>
        <w:t xml:space="preserve">Introduced by </w:t>
      </w:r>
      <w:r w:rsidRPr="004D1BBA">
        <w:t>Reps. Simrill, Kirsh, Delleney, Norman and D.C. Moss</w:t>
      </w:r>
    </w:p>
    <w:p w:rsidR="00C7623A" w:rsidRDefault="00C7623A" w:rsidP="001D7F4F">
      <w:pPr>
        <w:pStyle w:val="BillDots"/>
      </w:pPr>
    </w:p>
    <w:p w:rsidR="00C7623A" w:rsidRDefault="00C7623A" w:rsidP="001D7F4F">
      <w:pPr>
        <w:pStyle w:val="BillDots"/>
      </w:pPr>
      <w:r>
        <w:t>L. Printed 1/14/10--H.</w:t>
      </w:r>
    </w:p>
    <w:p w:rsidR="00C7623A" w:rsidRDefault="00C7623A" w:rsidP="001D7F4F">
      <w:pPr>
        <w:pStyle w:val="BillDots"/>
      </w:pPr>
      <w:r>
        <w:t>Read the first time January 14, 2010.</w:t>
      </w:r>
    </w:p>
    <w:p w:rsidR="00C7623A" w:rsidRPr="00F6349D" w:rsidRDefault="00C7623A" w:rsidP="00F6349D">
      <w:pPr>
        <w:pStyle w:val="BillDots"/>
        <w:jc w:val="center"/>
      </w:pPr>
      <w:r>
        <w:rPr>
          <w:u w:val="single"/>
        </w:rPr>
        <w:t>            </w:t>
      </w:r>
    </w:p>
    <w:p w:rsidR="00C7623A" w:rsidRDefault="00C7623A" w:rsidP="001D7F4F">
      <w:pPr>
        <w:pStyle w:val="BillDots"/>
      </w:pPr>
    </w:p>
    <w:p w:rsidR="00C7623A" w:rsidRDefault="00C7623A" w:rsidP="001D7F4F">
      <w:pPr>
        <w:pStyle w:val="BillDots"/>
        <w:sectPr w:rsidR="00C7623A" w:rsidSect="00F6349D">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C7623A" w:rsidRDefault="00C7623A" w:rsidP="001D7F4F">
      <w:pPr>
        <w:pStyle w:val="BillDots"/>
      </w:pPr>
    </w:p>
    <w:p w:rsidR="00C7623A" w:rsidRDefault="00C7623A" w:rsidP="003D01E8">
      <w:pPr>
        <w:pStyle w:val="Numbersforbills"/>
      </w:pPr>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3A" w:rsidRPr="00325348" w:rsidRDefault="00C7623A" w:rsidP="0027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959 OF 1954, AS AMENDED, RELATING TO THE CREATION OF THE YORK COUNTY NATURAL GAS AUTHORITY, SO AS TO INCREASE ITS POWERS TO ALLOW, AMONG OTHER THINGS, THE ACQUISITION OF THE TOWN OF BLACKSBURG’S NATURAL GAS SYSTEM AND TO CHANGE REFERENCES FROM THE SOUTH CAROLINA PIPELINE COMPANY TO THE CAROLINA GAS TRANSMISSION CORPORATION.</w:t>
      </w:r>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(A)</w:t>
      </w:r>
      <w:r>
        <w:tab/>
        <w:t xml:space="preserve">The York County Natural Gas Authority (authority) was created </w:t>
      </w:r>
      <w:r>
        <w:rPr>
          <w:rFonts w:eastAsiaTheme="minorHAnsi"/>
          <w:color w:val="000000" w:themeColor="text1"/>
          <w:szCs w:val="22"/>
          <w:u w:color="000000" w:themeColor="text1"/>
        </w:rPr>
        <w:t>pursuant to Act 959 of the Acts and Joint Resolutions of the General Assembly of the State of South Carolina for the year 1954, as last amended by Act 20 of 1997.</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this time, the authority’s service area included all of York County and certain portions in northeast Cherokee County to the centerline of the Transcontinental Pipeline.</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Town of Blacksburg operates a natural gas system but determined that it does not have sufficient resources to construct all of the transmission or distribution lines which are needed to serve the northeastern portion of Cherokee County.</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Given the small size of its system, increasing competition, and increasing costs, the Town of Blacksburg is not able to provide natural gas service to its citizens as economically as could the authority.</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authority offered to purchase all of the Town of Blacksburg’s natural gas system, but before the sale, conveyance, or disposal of the property could occur, the qualified registered electors of the Town of Blacksburg were required to approve a sale, pursuant to Chapter 31, Title 5, Code of Laws of South Carolina, 1976, as amended.</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compliance with statutory requirements, an election was held on November 4, 2008, where a majority of the voters authorized the Blacksburg Town Council to sell, convey, or otherwise dispose of all or part of the Town of Blacksburg’s natural gas system to the authority upon the terms and conditions as approved by town council.</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However, before this time the authority was not authorized to own or operate the Town of Blacksburg’s natural gas system.</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order to augment and increase the authority’s function and powers so that the authority may better provide natural gas to its customers in York County and the northeastern portion of Cherokee County and after this time to include customers served by the Town of Blacksburg, the General Assembly has determined that the authority’s enabling legislation should be amended as provided for in Section 2 of this act.</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1 and 2 of Act 959 of 1954, as last amended by Act 193 of 1995, are further amended to read:</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created a body corporate and politic of perpetual succession to be known as the York County Natural Gas Authority (referred to in this act as the authority) subject to the provisions provided in Section 2 of this act. It is the function of the authority to purchase, lease, acquire, build, construct, maintain, and operate natural gas distribution systems within the service area defined in this act and such transmission lines as may be necessary to transport natural gas to the distribution systems from the transmission lines owned by </w:t>
      </w:r>
      <w:r>
        <w:rPr>
          <w:rFonts w:eastAsiaTheme="minorHAnsi"/>
          <w:strike/>
          <w:color w:val="000000" w:themeColor="text1"/>
          <w:szCs w:val="22"/>
          <w:u w:color="000000" w:themeColor="text1"/>
        </w:rPr>
        <w:t>South Carolina Pipeline Company or other sources from which natural gas may become available after the effective date of this act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Carolina Gas Transmission Corporation</w:t>
      </w:r>
      <w:r>
        <w:rPr>
          <w:rFonts w:eastAsiaTheme="minorHAnsi"/>
          <w:color w:val="000000" w:themeColor="text1"/>
          <w:szCs w:val="22"/>
          <w:u w:color="000000" w:themeColor="text1"/>
        </w:rPr>
        <w:t xml:space="preserve">. The authority may furnish, transport, and distribute natural gas, liquefied natural gas (LNG), compressed natural gas (CNG), and propane service throughout the service area of the authority. The transmission lines, distribution systems, their component parts, all apparatus, equipment, and property incident to them or used or useful in the operation of them, and all additions, improvements, extensions, and enlargements to any of them, must be referred to collectively in this act as the system. This system will serve persons, firms, corporations, municipal corporations, and any subdivision or division of the State located in the service area as defined in Section 2 of this act, or in as many economically feasible areas as the authority determines. The authority has the further functions and duties prescribed by this act, and has all of the powers granted in this act.  </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service area of the authority includes all of York County and each municipality within the county, all the Town of Smyrna to include that portion of the town which is within the boundaries of Cherokee County, and that portion of Cherokee County beginning at the intersection of the Broad River, the York County line, and the Cherokee County lines; extending in a northwesterly direction along the center line of the Broad River to the center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thence in a northeasterly direction along the center line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to its intersection with the North Carolina state line; thence east along the common boundary of North Carolina and Cherokee County to the York County line. Those areas in Cherokee County, which may now or in the future be served by the Blacksburg municipal system, must be excluded from the authority’s distribution system, but may be served by its transmission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service area of the authority includes all of York County, including each municipality within York County and that portion of Cherokee County and each municipality in it beginning at the intersection of the Broad River, the York County line, and the Cherokee County line; extending in a northwesterly direction along the center line of the Broad River to its intersection with the North Carolina state line; then east along the common boundary of North Carolina and Cherokee County to the York County line.</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Town of Blacksburg owns and operates a gas system which is capable of providing gas service to the portion of the service area of the authority in Cherokee County except for the portion located in the Town of Smyrna. The town is responsible for the distribution of gas to end users located in such service area and may supply this gas service either through its transmission lines and distribution lines or by connecting its distribution lines to the transmission lines of the authority upon the payment of a reasonable tap fee and a reasonable transportation charge to the authority for the use of its transmission lines.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authority is authorized to purchase, own, or operate the natural gas system owned by the Town of Blacksburg either separately or as part of the authority’s system and the Town of Blacksburg is authorized to sell, convey, or dispose of the system to the authority.  Upon completion of the purchase and sale, the authority is authorized to serve the present and potential customers of the Town of Blacksburg and to exercise all rights, powers, and benefits previously exercised by the Town of Blacksburg with respect to the provision of natural gas services, the authority’s system, or the Town of Blacksburg’s system.</w:t>
      </w:r>
      <w:r>
        <w:rPr>
          <w:rFonts w:eastAsiaTheme="minorHAnsi"/>
          <w:color w:val="000000" w:themeColor="text1"/>
          <w:szCs w:val="22"/>
          <w:u w:color="000000" w:themeColor="text1"/>
        </w:rPr>
        <w:t>”</w:t>
      </w: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623A" w:rsidRDefault="00C7623A"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is intended to and amends and replaces Sections 1 and 2 of Act 959 of 1954.  Upon the effective date of this act, Sections 1 and 2 of Act 959 of 1954 shall provide in full as provided </w:t>
      </w:r>
      <w:r>
        <w:rPr>
          <w:rFonts w:eastAsiaTheme="minorHAnsi"/>
          <w:color w:val="000000" w:themeColor="text1"/>
          <w:szCs w:val="22"/>
          <w:u w:color="000000" w:themeColor="text1"/>
        </w:rPr>
        <w:tab/>
        <w:t>in SECTION 2 of this act, and, moreover, all other provisions in Act 959 of 1954, as previously amended (Sections 3 through 12 of Act 959 of 1954 were previously amended by Sections 3 through 12 of Section 2 in Act 193 of 1995), shall remain unaltered and unaffected by this act, except that to the extent of any conflict between this act and other provisions of Act 959 of 1954, as amended, the provisions of this act shall govern and control.</w:t>
      </w:r>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3A" w:rsidRDefault="00C76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7623A" w:rsidRDefault="00C7623A" w:rsidP="0001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1BA0" w:rsidRDefault="00271BA0" w:rsidP="00C7623A">
      <w:pPr>
        <w:pStyle w:val="BillDots"/>
      </w:pPr>
    </w:p>
    <w:sectPr w:rsidR="00271BA0" w:rsidSect="00F6349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3C8" w:rsidRDefault="00EA53C8" w:rsidP="009F0C77">
      <w:r>
        <w:separator/>
      </w:r>
    </w:p>
  </w:endnote>
  <w:endnote w:type="continuationSeparator" w:id="0">
    <w:p w:rsidR="00EA53C8" w:rsidRDefault="00EA5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4254D6-E078-4A24-B7B4-0068B048FBBA}"/>
    <w:embedBold r:id="rId2" w:fontKey="{F83C1F47-8697-473E-862D-525E6DB30F7B}"/>
  </w:font>
  <w:font w:name="Calibri">
    <w:panose1 w:val="020F0502020204030204"/>
    <w:charset w:val="00"/>
    <w:family w:val="swiss"/>
    <w:pitch w:val="variable"/>
    <w:sig w:usb0="E10002FF" w:usb1="4000ACFF" w:usb2="00000009" w:usb3="00000000" w:csb0="0000019F" w:csb1="00000000"/>
    <w:embedRegular r:id="rId3" w:fontKey="{DF8405A4-D6A9-4143-A261-46537014A9F8}"/>
  </w:font>
  <w:font w:name="Cambria">
    <w:panose1 w:val="02040503050406030204"/>
    <w:charset w:val="00"/>
    <w:family w:val="roman"/>
    <w:pitch w:val="variable"/>
    <w:sig w:usb0="E00002FF" w:usb1="400004FF" w:usb2="00000000" w:usb3="00000000" w:csb0="0000019F" w:csb1="00000000"/>
    <w:embedRegular r:id="rId4" w:fontKey="{8AD274F5-FEFD-40E3-8164-ECCD35E5A5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3A" w:rsidRPr="00271BA0" w:rsidRDefault="00C7623A" w:rsidP="00271BA0">
    <w:pPr>
      <w:pStyle w:val="Footer"/>
      <w:tabs>
        <w:tab w:val="clear" w:pos="4680"/>
        <w:tab w:val="clear" w:pos="9360"/>
        <w:tab w:val="center" w:pos="2995"/>
      </w:tabs>
      <w:spacing w:before="120"/>
    </w:pPr>
    <w:r>
      <w:t>[4342-</w:t>
    </w:r>
    <w:r w:rsidR="00CA7407">
      <w:fldChar w:fldCharType="begin"/>
    </w:r>
    <w:r w:rsidR="00CA7407">
      <w:instrText xml:space="preserve"> PAGE  \* MERGEFORMAT </w:instrText>
    </w:r>
    <w:r w:rsidR="00CA7407">
      <w:fldChar w:fldCharType="separate"/>
    </w:r>
    <w:r w:rsidR="00CA7407">
      <w:rPr>
        <w:noProof/>
      </w:rPr>
      <w:t>1</w:t>
    </w:r>
    <w:r w:rsidR="00CA740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49D" w:rsidRPr="00271BA0" w:rsidRDefault="00C7623A" w:rsidP="00271BA0">
    <w:pPr>
      <w:pStyle w:val="Footer"/>
      <w:tabs>
        <w:tab w:val="clear" w:pos="4680"/>
        <w:tab w:val="clear" w:pos="9360"/>
        <w:tab w:val="center" w:pos="2995"/>
      </w:tabs>
      <w:spacing w:before="120"/>
    </w:pPr>
    <w:r>
      <w:t>[4342]</w:t>
    </w:r>
    <w:r>
      <w:tab/>
    </w:r>
    <w:r w:rsidR="00E71A40">
      <w:fldChar w:fldCharType="begin"/>
    </w:r>
    <w:r>
      <w:instrText xml:space="preserve"> PAGE  \* MERGEFORMAT </w:instrText>
    </w:r>
    <w:r w:rsidR="00E71A40">
      <w:fldChar w:fldCharType="separate"/>
    </w:r>
    <w:r>
      <w:rPr>
        <w:noProof/>
      </w:rPr>
      <w:t>4</w:t>
    </w:r>
    <w:r w:rsidR="00E71A4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3C8" w:rsidRDefault="00EA53C8" w:rsidP="009F0C77">
      <w:r>
        <w:separator/>
      </w:r>
    </w:p>
  </w:footnote>
  <w:footnote w:type="continuationSeparator" w:id="0">
    <w:p w:rsidR="00EA53C8" w:rsidRDefault="00EA5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18DW10"/>
    <w:docVar w:name="CoverBillType" w:val="b"/>
    <w:docVar w:name="docpath" w:val="L:\Council\bills\DKA\3818DW10.DOCX"/>
    <w:docVar w:name="dvBillNumber" w:val="4342"/>
    <w:docVar w:name="dvBillNumberPrefix" w:val="H. "/>
    <w:docVar w:name="dvOriginalBody" w:val="House"/>
    <w:docVar w:name="dvSteno" w:val="DKA"/>
    <w:docVar w:name="NameofBody" w:val="h"/>
    <w:docVar w:name="vgroup2" w:val="Council"/>
  </w:docVars>
  <w:rsids>
    <w:rsidRoot w:val="0038640D"/>
    <w:rsid w:val="00011869"/>
    <w:rsid w:val="00015229"/>
    <w:rsid w:val="00092679"/>
    <w:rsid w:val="000927B7"/>
    <w:rsid w:val="000E1785"/>
    <w:rsid w:val="000F40FA"/>
    <w:rsid w:val="0010270D"/>
    <w:rsid w:val="0010776B"/>
    <w:rsid w:val="00116ADE"/>
    <w:rsid w:val="00133E66"/>
    <w:rsid w:val="001435A3"/>
    <w:rsid w:val="001D08F2"/>
    <w:rsid w:val="001D525B"/>
    <w:rsid w:val="001D7F4F"/>
    <w:rsid w:val="00220568"/>
    <w:rsid w:val="002321B6"/>
    <w:rsid w:val="00250967"/>
    <w:rsid w:val="00250BE3"/>
    <w:rsid w:val="002543C8"/>
    <w:rsid w:val="00271BA0"/>
    <w:rsid w:val="00284AAE"/>
    <w:rsid w:val="002A72D7"/>
    <w:rsid w:val="002E5912"/>
    <w:rsid w:val="00325348"/>
    <w:rsid w:val="0032732C"/>
    <w:rsid w:val="00336AD0"/>
    <w:rsid w:val="0037079A"/>
    <w:rsid w:val="0038640D"/>
    <w:rsid w:val="003D01E8"/>
    <w:rsid w:val="003E1D83"/>
    <w:rsid w:val="003E5288"/>
    <w:rsid w:val="003F6D79"/>
    <w:rsid w:val="0041760A"/>
    <w:rsid w:val="00417C01"/>
    <w:rsid w:val="004809EE"/>
    <w:rsid w:val="004926F4"/>
    <w:rsid w:val="004D1E3B"/>
    <w:rsid w:val="004E7D54"/>
    <w:rsid w:val="005273C6"/>
    <w:rsid w:val="00530A69"/>
    <w:rsid w:val="00545593"/>
    <w:rsid w:val="00577C6C"/>
    <w:rsid w:val="005B7B5D"/>
    <w:rsid w:val="005C2FE2"/>
    <w:rsid w:val="005E2BC9"/>
    <w:rsid w:val="00603837"/>
    <w:rsid w:val="00605102"/>
    <w:rsid w:val="006215AA"/>
    <w:rsid w:val="006913C9"/>
    <w:rsid w:val="0069470D"/>
    <w:rsid w:val="00734F00"/>
    <w:rsid w:val="00776BF3"/>
    <w:rsid w:val="007A70AE"/>
    <w:rsid w:val="00824FDC"/>
    <w:rsid w:val="008362E8"/>
    <w:rsid w:val="00850BA6"/>
    <w:rsid w:val="008A1768"/>
    <w:rsid w:val="008F4429"/>
    <w:rsid w:val="0093055A"/>
    <w:rsid w:val="0094021A"/>
    <w:rsid w:val="00971C80"/>
    <w:rsid w:val="009C6A0B"/>
    <w:rsid w:val="009F0C77"/>
    <w:rsid w:val="009F440D"/>
    <w:rsid w:val="009F4DD1"/>
    <w:rsid w:val="00A41684"/>
    <w:rsid w:val="00A624A7"/>
    <w:rsid w:val="00A64E80"/>
    <w:rsid w:val="00A72BCD"/>
    <w:rsid w:val="00A741D9"/>
    <w:rsid w:val="00A833AB"/>
    <w:rsid w:val="00A9741D"/>
    <w:rsid w:val="00AD4B17"/>
    <w:rsid w:val="00AE5EDF"/>
    <w:rsid w:val="00AF20E0"/>
    <w:rsid w:val="00B10538"/>
    <w:rsid w:val="00B412D4"/>
    <w:rsid w:val="00B46995"/>
    <w:rsid w:val="00BE3C22"/>
    <w:rsid w:val="00C0345E"/>
    <w:rsid w:val="00C3483A"/>
    <w:rsid w:val="00C74E9D"/>
    <w:rsid w:val="00C7623A"/>
    <w:rsid w:val="00C82FD3"/>
    <w:rsid w:val="00C92819"/>
    <w:rsid w:val="00CA4101"/>
    <w:rsid w:val="00CA7407"/>
    <w:rsid w:val="00CC1F77"/>
    <w:rsid w:val="00CC6B7B"/>
    <w:rsid w:val="00CD2089"/>
    <w:rsid w:val="00D73A67"/>
    <w:rsid w:val="00D970A9"/>
    <w:rsid w:val="00DD1DFD"/>
    <w:rsid w:val="00DF3845"/>
    <w:rsid w:val="00E41911"/>
    <w:rsid w:val="00E71A40"/>
    <w:rsid w:val="00E92EEF"/>
    <w:rsid w:val="00EA53C8"/>
    <w:rsid w:val="00F0145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BC81AA-C850-4789-B1CD-2CEA6BA97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205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9-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1-14-10.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342_20100114A.docx" TargetMode="External"/><Relationship Id="rId4" Type="http://schemas.openxmlformats.org/officeDocument/2006/relationships/webSettings" Target="webSettings.xml"/><Relationship Id="rId9" Type="http://schemas.openxmlformats.org/officeDocument/2006/relationships/hyperlink" Target="file:///p:\pprever\2009-10\4342_2010011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7F265-2A93-4A61-8C19-3464BD33A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1413</Words>
  <Characters>7187</Characters>
  <Application>Microsoft Office Word</Application>
  <DocSecurity>0</DocSecurity>
  <Lines>196</Lines>
  <Paragraphs>45</Paragraphs>
  <ScaleCrop>false</ScaleCrop>
  <Company> </Company>
  <LinksUpToDate>false</LinksUpToDate>
  <CharactersWithSpaces>8586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4342: York County Natural Gas Authority - South Carolina Legislature Online</dc:title>
  <dc:subject/>
  <dc:creator>SharonPair</dc:creator>
  <cp:keywords/>
  <dc:description/>
  <cp:lastModifiedBy>N Cumfer</cp:lastModifiedBy>
  <cp:revision>9</cp:revision>
  <cp:lastPrinted>2010-01-13T17:56:00Z</cp:lastPrinted>
  <dcterms:created xsi:type="dcterms:W3CDTF">2010-01-14T22:54:00Z</dcterms:created>
  <dcterms:modified xsi:type="dcterms:W3CDTF">2014-11-24T16:22:00Z</dcterms:modified>
</cp:coreProperties>
</file>