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393" w:rsidRDefault="00E17393" w:rsidP="00E17393">
      <w:pPr>
        <w:widowControl w:val="0"/>
        <w:jc w:val="center"/>
      </w:pPr>
      <w:bookmarkStart w:id="0" w:name="_GoBack"/>
      <w:bookmarkEnd w:id="0"/>
      <w:r w:rsidRPr="00E17393">
        <w:rPr>
          <w:b/>
        </w:rPr>
        <w:t>South Carolina General Assembly</w:t>
      </w:r>
    </w:p>
    <w:p w:rsidR="00E17393" w:rsidRDefault="00E17393" w:rsidP="00E17393">
      <w:pPr>
        <w:widowControl w:val="0"/>
        <w:jc w:val="center"/>
      </w:pPr>
      <w:r>
        <w:t>118th Session, 2009-2010</w:t>
      </w:r>
    </w:p>
    <w:p w:rsidR="00E17393" w:rsidRDefault="00E17393" w:rsidP="00E17393">
      <w:pPr>
        <w:widowControl w:val="0"/>
        <w:jc w:val="left"/>
      </w:pPr>
    </w:p>
    <w:p w:rsidR="00E17393" w:rsidRDefault="00E17393" w:rsidP="00E17393">
      <w:pPr>
        <w:widowControl w:val="0"/>
        <w:jc w:val="left"/>
        <w:rPr>
          <w:b/>
        </w:rPr>
      </w:pPr>
      <w:r w:rsidRPr="00E17393">
        <w:rPr>
          <w:b/>
        </w:rPr>
        <w:t>H. 4587</w:t>
      </w:r>
    </w:p>
    <w:p w:rsidR="00E17393" w:rsidRDefault="00E17393" w:rsidP="00E17393">
      <w:pPr>
        <w:widowControl w:val="0"/>
        <w:jc w:val="left"/>
        <w:rPr>
          <w:b/>
        </w:rPr>
      </w:pPr>
    </w:p>
    <w:p w:rsidR="00E17393" w:rsidRDefault="00E17393" w:rsidP="00E17393">
      <w:pPr>
        <w:widowControl w:val="0"/>
        <w:jc w:val="left"/>
      </w:pPr>
      <w:r w:rsidRPr="00E17393">
        <w:rPr>
          <w:b/>
        </w:rPr>
        <w:t>STATUS INFORMATION</w:t>
      </w:r>
    </w:p>
    <w:p w:rsidR="00E17393" w:rsidRDefault="00E17393" w:rsidP="00E17393">
      <w:pPr>
        <w:widowControl w:val="0"/>
        <w:jc w:val="left"/>
      </w:pPr>
    </w:p>
    <w:p w:rsidR="00E17393" w:rsidRDefault="00E17393" w:rsidP="00E17393">
      <w:pPr>
        <w:widowControl w:val="0"/>
        <w:jc w:val="left"/>
      </w:pPr>
      <w:r>
        <w:t>General Bill</w:t>
      </w:r>
    </w:p>
    <w:p w:rsidR="00E17393" w:rsidRDefault="00EA12DC" w:rsidP="00E17393">
      <w:pPr>
        <w:widowControl w:val="0"/>
        <w:jc w:val="left"/>
      </w:pPr>
      <w:r>
        <w:t>Sponsors: Reps. Umphlett, M.A. Pitts, Loftis and Toole</w:t>
      </w:r>
    </w:p>
    <w:p w:rsidR="00E17393" w:rsidRDefault="00E17393" w:rsidP="00E17393">
      <w:pPr>
        <w:widowControl w:val="0"/>
        <w:jc w:val="left"/>
      </w:pPr>
      <w:r>
        <w:t>Document Path: l:\council\bills\nbd\20814sd10.docx</w:t>
      </w:r>
    </w:p>
    <w:p w:rsidR="0014620F" w:rsidRDefault="0014620F" w:rsidP="00E17393">
      <w:pPr>
        <w:widowControl w:val="0"/>
        <w:jc w:val="left"/>
      </w:pPr>
      <w:r>
        <w:t>Companion/Similar bill(s): 872</w:t>
      </w:r>
    </w:p>
    <w:p w:rsidR="00E17393" w:rsidRDefault="00E17393" w:rsidP="00E17393">
      <w:pPr>
        <w:widowControl w:val="0"/>
        <w:jc w:val="left"/>
      </w:pPr>
    </w:p>
    <w:p w:rsidR="00E17393" w:rsidRDefault="00E17393" w:rsidP="00E17393">
      <w:pPr>
        <w:widowControl w:val="0"/>
        <w:jc w:val="left"/>
      </w:pPr>
      <w:r>
        <w:t>Introduced in the House on February 17, 2010</w:t>
      </w:r>
    </w:p>
    <w:p w:rsidR="00E17393" w:rsidRDefault="00E17393" w:rsidP="00E17393">
      <w:pPr>
        <w:widowControl w:val="0"/>
        <w:jc w:val="left"/>
      </w:pPr>
      <w:r>
        <w:t xml:space="preserve">Currently residing in the House Committee on </w:t>
      </w:r>
      <w:r w:rsidRPr="00E17393">
        <w:rPr>
          <w:b/>
        </w:rPr>
        <w:t>Agriculture, Natural Resources and Environmental Affairs</w:t>
      </w:r>
    </w:p>
    <w:p w:rsidR="00E17393" w:rsidRDefault="00E17393" w:rsidP="00E17393">
      <w:pPr>
        <w:widowControl w:val="0"/>
        <w:jc w:val="left"/>
      </w:pPr>
    </w:p>
    <w:p w:rsidR="00E17393" w:rsidRDefault="00E17393" w:rsidP="00E17393">
      <w:pPr>
        <w:widowControl w:val="0"/>
        <w:jc w:val="left"/>
      </w:pPr>
      <w:r>
        <w:t xml:space="preserve">Summary: </w:t>
      </w:r>
      <w:r w:rsidR="00B458EA">
        <w:t>Agricultural Public Services Activities Division</w:t>
      </w:r>
    </w:p>
    <w:p w:rsidR="00E17393" w:rsidRDefault="00E17393" w:rsidP="00E17393">
      <w:pPr>
        <w:widowControl w:val="0"/>
        <w:jc w:val="left"/>
      </w:pPr>
    </w:p>
    <w:p w:rsidR="00E17393" w:rsidRDefault="00E17393" w:rsidP="00E17393">
      <w:pPr>
        <w:widowControl w:val="0"/>
        <w:jc w:val="left"/>
      </w:pPr>
    </w:p>
    <w:p w:rsidR="00E17393" w:rsidRDefault="00E17393" w:rsidP="00E17393">
      <w:pPr>
        <w:widowControl w:val="0"/>
        <w:tabs>
          <w:tab w:val="center" w:pos="590"/>
          <w:tab w:val="center" w:pos="1440"/>
          <w:tab w:val="left" w:pos="1872"/>
          <w:tab w:val="left" w:pos="9187"/>
        </w:tabs>
        <w:jc w:val="left"/>
      </w:pPr>
      <w:r w:rsidRPr="00E17393">
        <w:rPr>
          <w:b/>
        </w:rPr>
        <w:t>HISTORY OF LEGISLATIVE ACTIONS</w:t>
      </w:r>
    </w:p>
    <w:p w:rsidR="00E17393" w:rsidRDefault="00E17393" w:rsidP="00E17393">
      <w:pPr>
        <w:widowControl w:val="0"/>
        <w:tabs>
          <w:tab w:val="center" w:pos="590"/>
          <w:tab w:val="center" w:pos="1440"/>
          <w:tab w:val="left" w:pos="1872"/>
          <w:tab w:val="left" w:pos="9187"/>
        </w:tabs>
        <w:jc w:val="left"/>
      </w:pPr>
    </w:p>
    <w:p w:rsidR="00E17393" w:rsidRPr="00E17393" w:rsidRDefault="00E17393" w:rsidP="00E17393">
      <w:pPr>
        <w:widowControl w:val="0"/>
        <w:tabs>
          <w:tab w:val="center" w:pos="590"/>
          <w:tab w:val="center" w:pos="1440"/>
          <w:tab w:val="left" w:pos="1872"/>
          <w:tab w:val="left" w:pos="9187"/>
        </w:tabs>
        <w:jc w:val="left"/>
      </w:pPr>
      <w:r w:rsidRPr="00E17393">
        <w:rPr>
          <w:u w:val="single"/>
        </w:rPr>
        <w:tab/>
        <w:t>Date</w:t>
      </w:r>
      <w:r w:rsidRPr="00E17393">
        <w:rPr>
          <w:u w:val="single"/>
        </w:rPr>
        <w:tab/>
        <w:t>Body</w:t>
      </w:r>
      <w:r w:rsidRPr="00E17393">
        <w:rPr>
          <w:u w:val="single"/>
        </w:rPr>
        <w:tab/>
        <w:t>Action Description with journal page number</w:t>
      </w:r>
      <w:r w:rsidRPr="00E17393">
        <w:rPr>
          <w:u w:val="single"/>
        </w:rPr>
        <w:tab/>
      </w:r>
    </w:p>
    <w:p w:rsidR="00EA12DC" w:rsidRDefault="00EA12DC" w:rsidP="00EA12DC">
      <w:pPr>
        <w:widowControl w:val="0"/>
        <w:tabs>
          <w:tab w:val="right" w:pos="1008"/>
          <w:tab w:val="left" w:pos="1152"/>
          <w:tab w:val="left" w:pos="1872"/>
          <w:tab w:val="left" w:pos="9187"/>
        </w:tabs>
        <w:ind w:left="2088" w:hanging="2088"/>
        <w:jc w:val="left"/>
      </w:pPr>
      <w:r>
        <w:tab/>
        <w:t>2/17/2010</w:t>
      </w:r>
      <w:r>
        <w:tab/>
        <w:t>House</w:t>
      </w:r>
      <w:r>
        <w:tab/>
      </w:r>
      <w:r w:rsidRPr="00803BCA">
        <w:t xml:space="preserve">Introduced and read first time </w:t>
      </w:r>
      <w:hyperlink r:id="rId7" w:history="1">
        <w:r w:rsidRPr="00203632">
          <w:rPr>
            <w:rStyle w:val="Hyperlink"/>
          </w:rPr>
          <w:t>HJ</w:t>
        </w:r>
      </w:hyperlink>
      <w:r>
        <w:noBreakHyphen/>
      </w:r>
      <w:r w:rsidRPr="00803BCA">
        <w:t>212</w:t>
      </w:r>
    </w:p>
    <w:p w:rsidR="00EA12DC" w:rsidRDefault="00EA12DC" w:rsidP="00EA12DC">
      <w:pPr>
        <w:widowControl w:val="0"/>
        <w:tabs>
          <w:tab w:val="right" w:pos="1008"/>
          <w:tab w:val="left" w:pos="1152"/>
          <w:tab w:val="left" w:pos="1872"/>
          <w:tab w:val="left" w:pos="9187"/>
        </w:tabs>
        <w:ind w:left="2088" w:hanging="2088"/>
        <w:jc w:val="left"/>
      </w:pPr>
      <w:r>
        <w:tab/>
        <w:t>2/17/2010</w:t>
      </w:r>
      <w:r>
        <w:tab/>
        <w:t>House</w:t>
      </w:r>
      <w:r>
        <w:tab/>
      </w:r>
      <w:r w:rsidRPr="00803BCA">
        <w:t>Referred to Co</w:t>
      </w:r>
      <w:r>
        <w:t xml:space="preserve">mmittee on </w:t>
      </w:r>
      <w:r w:rsidRPr="00803BCA">
        <w:rPr>
          <w:b/>
        </w:rPr>
        <w:t>Agriculture, Natural Resources and Environmental Affairs</w:t>
      </w:r>
      <w:r w:rsidRPr="00803BCA">
        <w:t xml:space="preserve"> </w:t>
      </w:r>
      <w:hyperlink r:id="rId8" w:history="1">
        <w:r w:rsidRPr="00203632">
          <w:rPr>
            <w:rStyle w:val="Hyperlink"/>
          </w:rPr>
          <w:t>HJ</w:t>
        </w:r>
      </w:hyperlink>
      <w:r>
        <w:noBreakHyphen/>
      </w:r>
      <w:r w:rsidRPr="00803BCA">
        <w:t>212</w:t>
      </w:r>
    </w:p>
    <w:p w:rsidR="00EA12DC" w:rsidRDefault="00EA12DC" w:rsidP="00EA12DC">
      <w:pPr>
        <w:widowControl w:val="0"/>
        <w:tabs>
          <w:tab w:val="right" w:pos="1008"/>
          <w:tab w:val="left" w:pos="1152"/>
          <w:tab w:val="left" w:pos="1872"/>
          <w:tab w:val="left" w:pos="9187"/>
        </w:tabs>
        <w:ind w:left="2088" w:hanging="2088"/>
        <w:jc w:val="left"/>
      </w:pPr>
      <w:r>
        <w:tab/>
        <w:t>3/17/2010</w:t>
      </w:r>
      <w:r>
        <w:tab/>
        <w:t>House</w:t>
      </w:r>
      <w:r>
        <w:tab/>
      </w:r>
      <w:r w:rsidRPr="00803BCA">
        <w:t>Member(s) request name removed as sponsor: Merrill</w:t>
      </w:r>
    </w:p>
    <w:p w:rsidR="00EA12DC" w:rsidRDefault="00EA12DC" w:rsidP="00EA12DC">
      <w:pPr>
        <w:widowControl w:val="0"/>
        <w:tabs>
          <w:tab w:val="right" w:pos="1008"/>
          <w:tab w:val="left" w:pos="1152"/>
          <w:tab w:val="left" w:pos="1872"/>
          <w:tab w:val="left" w:pos="9187"/>
        </w:tabs>
        <w:ind w:left="2088" w:hanging="2088"/>
        <w:jc w:val="left"/>
      </w:pPr>
    </w:p>
    <w:p w:rsidR="00E17393" w:rsidRPr="00E17393" w:rsidRDefault="00E17393" w:rsidP="00E17393">
      <w:pPr>
        <w:widowControl w:val="0"/>
        <w:tabs>
          <w:tab w:val="right" w:pos="1008"/>
          <w:tab w:val="left" w:pos="1152"/>
          <w:tab w:val="left" w:pos="1872"/>
          <w:tab w:val="left" w:pos="9187"/>
        </w:tabs>
        <w:ind w:left="2088" w:hanging="2088"/>
        <w:jc w:val="left"/>
      </w:pPr>
    </w:p>
    <w:p w:rsidR="00E17393" w:rsidRDefault="00E17393" w:rsidP="00E17393">
      <w:pPr>
        <w:widowControl w:val="0"/>
        <w:jc w:val="left"/>
      </w:pPr>
      <w:r w:rsidRPr="00E17393">
        <w:rPr>
          <w:b/>
        </w:rPr>
        <w:t>VERSIONS OF THIS BILL</w:t>
      </w:r>
    </w:p>
    <w:p w:rsidR="00E17393" w:rsidRDefault="00E17393" w:rsidP="00E17393">
      <w:pPr>
        <w:widowControl w:val="0"/>
        <w:jc w:val="left"/>
      </w:pPr>
    </w:p>
    <w:p w:rsidR="00E17393" w:rsidRDefault="00F37E55" w:rsidP="00E17393">
      <w:pPr>
        <w:widowControl w:val="0"/>
        <w:jc w:val="left"/>
      </w:pPr>
      <w:hyperlink r:id="rId9" w:history="1">
        <w:r w:rsidR="00E17393">
          <w:rPr>
            <w:rStyle w:val="Hyperlink"/>
          </w:rPr>
          <w:t>2/17/2010</w:t>
        </w:r>
      </w:hyperlink>
    </w:p>
    <w:p w:rsidR="00E17393" w:rsidRDefault="00E17393" w:rsidP="00E17393"/>
    <w:p w:rsidR="00E17393" w:rsidRDefault="00E17393" w:rsidP="00E17393">
      <w:pPr>
        <w:sectPr w:rsidR="00E17393" w:rsidSect="00E173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8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3, TITLE 46 OF THE 1976 CODE, RELATING TO THE DEPARTMENT OF AGRICULTURE, BY ADDING SECTION 46</w:t>
      </w:r>
      <w:r>
        <w:noBreakHyphen/>
        <w:t>3</w:t>
      </w:r>
      <w:r>
        <w:noBreakHyphen/>
        <w:t>250 TO PROVIDE FOR THE ESTABLISHMENT OF THE DIVISION OF AGRICULTURAL PUBLIC SERVICES ACTIVITIES; AND TO REPEAL SECTION 59</w:t>
      </w:r>
      <w:r>
        <w:noBreakHyphen/>
        <w:t>119</w:t>
      </w:r>
      <w:r>
        <w:noBreakHyphen/>
        <w:t xml:space="preserve">165, RELATING TO TRANSFER OF CERTAIN AGRICULTURAL FUNDS TO CLEMSON UNIVERSITY PUBLIC SERVICE ACTIVITIES. </w:t>
      </w:r>
    </w:p>
    <w:p w:rsidR="003938F4" w:rsidRDefault="00393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8F4" w:rsidRDefault="00393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8F4" w:rsidRDefault="00393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3, Title 46 of the 1976 Code is amended by adding:</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Pr>
          <w:color w:val="000000" w:themeColor="text1"/>
          <w:u w:color="000000" w:themeColor="text1"/>
        </w:rPr>
        <w:noBreakHyphen/>
        <w:t>3</w:t>
      </w:r>
      <w:r>
        <w:rPr>
          <w:color w:val="000000" w:themeColor="text1"/>
          <w:u w:color="000000" w:themeColor="text1"/>
        </w:rPr>
        <w:noBreakHyphen/>
        <w:t>250.</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There is established within the department a Division of Agricultural Public Service Activities which shall have the exclusive authority to conduct all agricultural public services, including those conducted by institutions of higher education as of the effective date of this section.</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 later than July fifteenth of each fiscal year, the Budget and Control Board, in conjunction with the Department of Education, shall transfer to the division all federal funds associated with Agricultural Education at the Department of Education that were formerly transferred to the now dissolved Clemson</w:t>
      </w:r>
      <w:r>
        <w:rPr>
          <w:color w:val="000000" w:themeColor="text1"/>
          <w:u w:color="000000" w:themeColor="text1"/>
        </w:rPr>
        <w:noBreakHyphen/>
        <w:t xml:space="preserve">PSA (Public Service Activities).  Notwithstanding any other provisions of law, funds and positions transferred to the division for agricultural education must be used for personnel positions and related office and travel expenses to provide overall leadership, coordination, and structure for agricultural education programs and South Carolina Association of Young Farmers activities in the public schools of this State.  No later than each December first, the </w:t>
      </w:r>
      <w:r>
        <w:rPr>
          <w:color w:val="000000" w:themeColor="text1"/>
          <w:u w:color="000000" w:themeColor="text1"/>
        </w:rPr>
        <w:lastRenderedPageBreak/>
        <w:t>division shall provide a report to the Secretary of Agriculture on the use and expenditure of all federal funds that it received during the previous twelve months.”</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All of the duties and responsibilities of the State’s institutions of higher learning related to agricultural public service activities are transferred to and devolved on the Department of Agriculture.</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119</w:t>
      </w:r>
      <w:r>
        <w:rPr>
          <w:color w:val="000000" w:themeColor="text1"/>
          <w:u w:color="000000" w:themeColor="text1"/>
        </w:rPr>
        <w:noBreakHyphen/>
        <w:t>165 of the 1976 Code is hereby repealed.</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(A)</w:t>
      </w:r>
      <w:r>
        <w:rPr>
          <w:color w:val="000000" w:themeColor="text1"/>
          <w:szCs w:val="24"/>
          <w:u w:color="000000" w:themeColor="text1"/>
        </w:rPr>
        <w:tab/>
      </w:r>
      <w:r>
        <w:rPr>
          <w:color w:val="000000" w:themeColor="text1"/>
          <w:u w:color="000000" w:themeColor="text1"/>
        </w:rPr>
        <w:t xml:space="preserve">This act takes effect upon approval by the Governor. </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Where the provisions of this act transfers the duties and responsibilities of the State’s institutions of higher learning related to agricultural public service activities (transferring agency) to the Department of </w:t>
      </w:r>
      <w:r>
        <w:rPr>
          <w:bCs/>
          <w:color w:val="000000" w:themeColor="text1"/>
          <w:szCs w:val="24"/>
          <w:u w:color="000000" w:themeColor="text1"/>
        </w:rPr>
        <w:t xml:space="preserve">Agriculture </w:t>
      </w:r>
      <w:r>
        <w:rPr>
          <w:color w:val="000000" w:themeColor="text1"/>
          <w:szCs w:val="24"/>
          <w:u w:color="000000" w:themeColor="text1"/>
        </w:rPr>
        <w:t xml:space="preserve">(receiving agency), the employees, authorized appropriations, and real and personal property related to agricultural public service activities of the transferring agency are also transferred to and become part of the receiving agency.  All transferred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heads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10776B"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t>All remaining costs necessary for the implementation and operation of the agricultural public service activities shall be provided for by the General Assembly in the annual appropriations act.</w:t>
      </w:r>
    </w:p>
    <w:p w:rsidR="00A81262" w:rsidRDefault="0010776B" w:rsidP="0039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1262" w:rsidRDefault="00A81262" w:rsidP="00E17393">
      <w:pPr>
        <w:suppressAutoHyphens/>
      </w:pPr>
    </w:p>
    <w:sectPr w:rsidR="00A81262" w:rsidSect="00E173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8F4" w:rsidRDefault="003938F4" w:rsidP="009F0C77">
      <w:r>
        <w:separator/>
      </w:r>
    </w:p>
  </w:endnote>
  <w:endnote w:type="continuationSeparator" w:id="0">
    <w:p w:rsidR="003938F4" w:rsidRDefault="003938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29DBE1-97D3-48A5-AB27-9A9740CFF610}"/>
    <w:embedBold r:id="rId2" w:fontKey="{34C309F4-BAB6-44E0-A221-A0209FD4A7D9}"/>
  </w:font>
  <w:font w:name="Calibri">
    <w:panose1 w:val="020F0502020204030204"/>
    <w:charset w:val="00"/>
    <w:family w:val="swiss"/>
    <w:pitch w:val="variable"/>
    <w:sig w:usb0="E10002FF" w:usb1="4000ACFF" w:usb2="00000009" w:usb3="00000000" w:csb0="0000019F" w:csb1="00000000"/>
    <w:embedRegular r:id="rId3" w:fontKey="{DC0F736E-A1CC-4997-93C7-F4884BCC5B73}"/>
  </w:font>
  <w:font w:name="Tahoma">
    <w:panose1 w:val="020B0604030504040204"/>
    <w:charset w:val="00"/>
    <w:family w:val="swiss"/>
    <w:pitch w:val="variable"/>
    <w:sig w:usb0="21002A87" w:usb1="80000000" w:usb2="00000008" w:usb3="00000000" w:csb0="000101FF" w:csb1="00000000"/>
    <w:embedRegular r:id="rId4" w:fontKey="{9359EAE4-4E6C-40F9-94F6-D848C7585D89}"/>
  </w:font>
  <w:font w:name="Cambria">
    <w:panose1 w:val="02040503050406030204"/>
    <w:charset w:val="00"/>
    <w:family w:val="roman"/>
    <w:pitch w:val="variable"/>
    <w:sig w:usb0="E00002FF" w:usb1="400004FF" w:usb2="00000000" w:usb3="00000000" w:csb0="0000019F" w:csb1="00000000"/>
    <w:embedRegular r:id="rId5" w:fontKey="{F8B528D8-D203-43DB-976F-0E06B2D89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93" w:rsidRPr="00A81262" w:rsidRDefault="00E17393" w:rsidP="00A81262">
    <w:pPr>
      <w:pStyle w:val="Footer"/>
      <w:tabs>
        <w:tab w:val="clear" w:pos="4680"/>
        <w:tab w:val="clear" w:pos="9360"/>
        <w:tab w:val="center" w:pos="2995"/>
      </w:tabs>
      <w:spacing w:before="120"/>
    </w:pPr>
    <w:r>
      <w:t>[4587]</w:t>
    </w:r>
    <w:r>
      <w:tab/>
    </w:r>
    <w:r w:rsidR="00F37E55">
      <w:fldChar w:fldCharType="begin"/>
    </w:r>
    <w:r w:rsidR="00F37E55">
      <w:instrText xml:space="preserve"> PAGE  \* MERGEFORMAT </w:instrText>
    </w:r>
    <w:r w:rsidR="00F37E55">
      <w:fldChar w:fldCharType="separate"/>
    </w:r>
    <w:r w:rsidR="00F37E55">
      <w:rPr>
        <w:noProof/>
      </w:rPr>
      <w:t>1</w:t>
    </w:r>
    <w:r w:rsidR="00F37E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8F4" w:rsidRDefault="003938F4" w:rsidP="009F0C77">
      <w:r>
        <w:separator/>
      </w:r>
    </w:p>
  </w:footnote>
  <w:footnote w:type="continuationSeparator" w:id="0">
    <w:p w:rsidR="003938F4" w:rsidRDefault="003938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14SD10"/>
    <w:docVar w:name="CoverBillType" w:val="b"/>
    <w:docVar w:name="docpath" w:val="L:\Council\bills\NBD\20814SD10.DOCX"/>
    <w:docVar w:name="dvBillNumber" w:val="4587"/>
    <w:docVar w:name="dvBillNumberPrefix" w:val="H. "/>
    <w:docVar w:name="dvOriginalBody" w:val="House"/>
    <w:docVar w:name="dvSteno" w:val="NBD"/>
    <w:docVar w:name="NameofBody" w:val="h"/>
    <w:docVar w:name="vgroup2" w:val="Council"/>
  </w:docVars>
  <w:rsids>
    <w:rsidRoot w:val="006929F7"/>
    <w:rsid w:val="00011869"/>
    <w:rsid w:val="000245EE"/>
    <w:rsid w:val="000E1785"/>
    <w:rsid w:val="000F40FA"/>
    <w:rsid w:val="0010776B"/>
    <w:rsid w:val="00133E66"/>
    <w:rsid w:val="001435A3"/>
    <w:rsid w:val="0014620F"/>
    <w:rsid w:val="00153644"/>
    <w:rsid w:val="001C647D"/>
    <w:rsid w:val="001D08F2"/>
    <w:rsid w:val="001D30C9"/>
    <w:rsid w:val="001D525B"/>
    <w:rsid w:val="001D7F4F"/>
    <w:rsid w:val="00203632"/>
    <w:rsid w:val="002321B6"/>
    <w:rsid w:val="00250967"/>
    <w:rsid w:val="00252287"/>
    <w:rsid w:val="002543C8"/>
    <w:rsid w:val="00284AAE"/>
    <w:rsid w:val="002E5912"/>
    <w:rsid w:val="00325348"/>
    <w:rsid w:val="0032732C"/>
    <w:rsid w:val="00336AD0"/>
    <w:rsid w:val="00362328"/>
    <w:rsid w:val="0037079A"/>
    <w:rsid w:val="00390312"/>
    <w:rsid w:val="003938F4"/>
    <w:rsid w:val="00397921"/>
    <w:rsid w:val="003C07DD"/>
    <w:rsid w:val="003D01E8"/>
    <w:rsid w:val="003E5288"/>
    <w:rsid w:val="003F6D79"/>
    <w:rsid w:val="0041760A"/>
    <w:rsid w:val="00417C01"/>
    <w:rsid w:val="004809EE"/>
    <w:rsid w:val="004956F9"/>
    <w:rsid w:val="004E7D54"/>
    <w:rsid w:val="005273C6"/>
    <w:rsid w:val="00530A69"/>
    <w:rsid w:val="00545593"/>
    <w:rsid w:val="00577C6C"/>
    <w:rsid w:val="005C2FE2"/>
    <w:rsid w:val="005E2BC9"/>
    <w:rsid w:val="0060215B"/>
    <w:rsid w:val="00605102"/>
    <w:rsid w:val="006215AA"/>
    <w:rsid w:val="006913C9"/>
    <w:rsid w:val="006929F7"/>
    <w:rsid w:val="0069470D"/>
    <w:rsid w:val="00734F00"/>
    <w:rsid w:val="007A70AE"/>
    <w:rsid w:val="008362E8"/>
    <w:rsid w:val="00852EE8"/>
    <w:rsid w:val="008A1768"/>
    <w:rsid w:val="008F4429"/>
    <w:rsid w:val="00937C82"/>
    <w:rsid w:val="0094021A"/>
    <w:rsid w:val="009C6A0B"/>
    <w:rsid w:val="009F0C77"/>
    <w:rsid w:val="009F4DD1"/>
    <w:rsid w:val="00A41684"/>
    <w:rsid w:val="00A64E80"/>
    <w:rsid w:val="00A72BCD"/>
    <w:rsid w:val="00A741D9"/>
    <w:rsid w:val="00A81262"/>
    <w:rsid w:val="00A833AB"/>
    <w:rsid w:val="00A93C2D"/>
    <w:rsid w:val="00A9741D"/>
    <w:rsid w:val="00AD4B17"/>
    <w:rsid w:val="00B412D4"/>
    <w:rsid w:val="00B458EA"/>
    <w:rsid w:val="00BE3C22"/>
    <w:rsid w:val="00C0345E"/>
    <w:rsid w:val="00C27176"/>
    <w:rsid w:val="00C3483A"/>
    <w:rsid w:val="00C74E9D"/>
    <w:rsid w:val="00C82FD3"/>
    <w:rsid w:val="00C92819"/>
    <w:rsid w:val="00CC6B7B"/>
    <w:rsid w:val="00CD2089"/>
    <w:rsid w:val="00D73A67"/>
    <w:rsid w:val="00D970A9"/>
    <w:rsid w:val="00D97A7B"/>
    <w:rsid w:val="00DA3E09"/>
    <w:rsid w:val="00DF3845"/>
    <w:rsid w:val="00E17393"/>
    <w:rsid w:val="00E30EEC"/>
    <w:rsid w:val="00E41911"/>
    <w:rsid w:val="00E92EEF"/>
    <w:rsid w:val="00EA12DC"/>
    <w:rsid w:val="00EC2838"/>
    <w:rsid w:val="00F24442"/>
    <w:rsid w:val="00F37E55"/>
    <w:rsid w:val="00F50AE3"/>
    <w:rsid w:val="00F67CF1"/>
    <w:rsid w:val="00F840F0"/>
    <w:rsid w:val="00FB0D0D"/>
    <w:rsid w:val="00FB24A4"/>
    <w:rsid w:val="00FB43B4"/>
    <w:rsid w:val="00FB7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8C2A9E-1680-4F12-B3FE-4649BF33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47D"/>
    <w:rPr>
      <w:rFonts w:ascii="Tahoma" w:hAnsi="Tahoma" w:cs="Tahoma"/>
      <w:sz w:val="16"/>
      <w:szCs w:val="16"/>
    </w:rPr>
  </w:style>
  <w:style w:type="character" w:customStyle="1" w:styleId="BalloonTextChar">
    <w:name w:val="Balloon Text Char"/>
    <w:basedOn w:val="DefaultParagraphFont"/>
    <w:link w:val="BalloonText"/>
    <w:uiPriority w:val="99"/>
    <w:semiHidden/>
    <w:rsid w:val="001C647D"/>
    <w:rPr>
      <w:rFonts w:ascii="Tahoma" w:eastAsia="Times New Roman" w:hAnsi="Tahoma" w:cs="Tahoma"/>
      <w:sz w:val="16"/>
      <w:szCs w:val="16"/>
    </w:rPr>
  </w:style>
  <w:style w:type="character" w:styleId="Hyperlink">
    <w:name w:val="Hyperlink"/>
    <w:basedOn w:val="DefaultParagraphFont"/>
    <w:uiPriority w:val="99"/>
    <w:unhideWhenUsed/>
    <w:rsid w:val="00E173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87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77D88-9D1F-4BA1-97D4-17338DCC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733</Words>
  <Characters>4236</Characters>
  <Application>Microsoft Office Word</Application>
  <DocSecurity>0</DocSecurity>
  <Lines>124</Lines>
  <Paragraphs>31</Paragraphs>
  <ScaleCrop>false</ScaleCrop>
  <Company> </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4587: Agricultural Public Services Activities Division - South Carolina Legislature Online</dc:title>
  <dc:subject/>
  <dc:creator>NikiDowney</dc:creator>
  <cp:keywords/>
  <dc:description/>
  <cp:lastModifiedBy>N Cumfer</cp:lastModifiedBy>
  <cp:revision>9</cp:revision>
  <cp:lastPrinted>2010-02-17T15:33:00Z</cp:lastPrinted>
  <dcterms:created xsi:type="dcterms:W3CDTF">2010-02-17T20:54:00Z</dcterms:created>
  <dcterms:modified xsi:type="dcterms:W3CDTF">2014-11-24T16:26:00Z</dcterms:modified>
</cp:coreProperties>
</file>