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18C" w:rsidRDefault="001D118C" w:rsidP="001D118C">
      <w:pPr>
        <w:widowControl w:val="0"/>
        <w:jc w:val="center"/>
      </w:pPr>
      <w:bookmarkStart w:id="0" w:name="_GoBack"/>
      <w:bookmarkEnd w:id="0"/>
      <w:r w:rsidRPr="001D118C">
        <w:rPr>
          <w:b/>
        </w:rPr>
        <w:t>South Carolina General Assembly</w:t>
      </w:r>
    </w:p>
    <w:p w:rsidR="001D118C" w:rsidRDefault="001D118C" w:rsidP="001D118C">
      <w:pPr>
        <w:widowControl w:val="0"/>
        <w:jc w:val="center"/>
      </w:pPr>
      <w:r>
        <w:t>118th Session, 2009-2010</w:t>
      </w:r>
    </w:p>
    <w:p w:rsidR="001D118C" w:rsidRDefault="001D118C" w:rsidP="001D118C">
      <w:pPr>
        <w:widowControl w:val="0"/>
        <w:jc w:val="left"/>
      </w:pPr>
    </w:p>
    <w:p w:rsidR="001D118C" w:rsidRDefault="001D118C" w:rsidP="001D118C">
      <w:pPr>
        <w:widowControl w:val="0"/>
        <w:jc w:val="left"/>
        <w:rPr>
          <w:b/>
        </w:rPr>
      </w:pPr>
      <w:r w:rsidRPr="001D118C">
        <w:rPr>
          <w:b/>
        </w:rPr>
        <w:t>H. 4630</w:t>
      </w:r>
    </w:p>
    <w:p w:rsidR="001D118C" w:rsidRDefault="001D118C" w:rsidP="001D118C">
      <w:pPr>
        <w:widowControl w:val="0"/>
        <w:jc w:val="left"/>
        <w:rPr>
          <w:b/>
        </w:rPr>
      </w:pPr>
    </w:p>
    <w:p w:rsidR="001D118C" w:rsidRDefault="001D118C" w:rsidP="001D118C">
      <w:pPr>
        <w:widowControl w:val="0"/>
        <w:jc w:val="left"/>
      </w:pPr>
      <w:r w:rsidRPr="001D118C">
        <w:rPr>
          <w:b/>
        </w:rPr>
        <w:t>STATUS INFORMATION</w:t>
      </w:r>
    </w:p>
    <w:p w:rsidR="001D118C" w:rsidRDefault="001D118C" w:rsidP="001D118C">
      <w:pPr>
        <w:widowControl w:val="0"/>
        <w:jc w:val="left"/>
      </w:pPr>
    </w:p>
    <w:p w:rsidR="001D118C" w:rsidRDefault="001D118C" w:rsidP="001D118C">
      <w:pPr>
        <w:widowControl w:val="0"/>
        <w:jc w:val="left"/>
      </w:pPr>
      <w:r>
        <w:t>General Bill</w:t>
      </w:r>
    </w:p>
    <w:p w:rsidR="001D118C" w:rsidRDefault="001D118C" w:rsidP="001D118C">
      <w:pPr>
        <w:widowControl w:val="0"/>
        <w:jc w:val="left"/>
      </w:pPr>
      <w:r>
        <w:t>Sponsors: Rep. Forrester</w:t>
      </w:r>
    </w:p>
    <w:p w:rsidR="001D118C" w:rsidRDefault="001D118C" w:rsidP="001D118C">
      <w:pPr>
        <w:widowControl w:val="0"/>
        <w:jc w:val="left"/>
      </w:pPr>
      <w:r>
        <w:t>Document Path: l:\council\bills\nbd\11660ac10.docx</w:t>
      </w:r>
    </w:p>
    <w:p w:rsidR="001D118C" w:rsidRDefault="001D118C" w:rsidP="001D118C">
      <w:pPr>
        <w:widowControl w:val="0"/>
        <w:jc w:val="left"/>
      </w:pPr>
    </w:p>
    <w:p w:rsidR="001D118C" w:rsidRDefault="001D118C" w:rsidP="001D118C">
      <w:pPr>
        <w:widowControl w:val="0"/>
        <w:jc w:val="left"/>
      </w:pPr>
      <w:r>
        <w:t>Introduced in the House on February 25, 2010</w:t>
      </w:r>
    </w:p>
    <w:p w:rsidR="001D118C" w:rsidRDefault="001D118C" w:rsidP="001D118C">
      <w:pPr>
        <w:widowControl w:val="0"/>
        <w:jc w:val="left"/>
      </w:pPr>
      <w:r>
        <w:t xml:space="preserve">Currently residing in the House Committee on </w:t>
      </w:r>
      <w:r w:rsidRPr="001D118C">
        <w:rPr>
          <w:b/>
        </w:rPr>
        <w:t>Judiciary</w:t>
      </w:r>
    </w:p>
    <w:p w:rsidR="001D118C" w:rsidRDefault="001D118C" w:rsidP="001D118C">
      <w:pPr>
        <w:widowControl w:val="0"/>
        <w:jc w:val="left"/>
      </w:pPr>
    </w:p>
    <w:p w:rsidR="001D118C" w:rsidRDefault="001D118C" w:rsidP="001D118C">
      <w:pPr>
        <w:widowControl w:val="0"/>
        <w:jc w:val="left"/>
      </w:pPr>
      <w:r>
        <w:t xml:space="preserve">Summary: </w:t>
      </w:r>
      <w:r w:rsidR="0076691F">
        <w:t>Jaidon's Law</w:t>
      </w:r>
    </w:p>
    <w:p w:rsidR="001D118C" w:rsidRDefault="001D118C" w:rsidP="001D118C">
      <w:pPr>
        <w:widowControl w:val="0"/>
        <w:jc w:val="left"/>
      </w:pPr>
    </w:p>
    <w:p w:rsidR="001D118C" w:rsidRDefault="001D118C" w:rsidP="001D118C">
      <w:pPr>
        <w:widowControl w:val="0"/>
        <w:jc w:val="left"/>
      </w:pPr>
    </w:p>
    <w:p w:rsidR="001D118C" w:rsidRDefault="001D118C" w:rsidP="001D118C">
      <w:pPr>
        <w:widowControl w:val="0"/>
        <w:tabs>
          <w:tab w:val="center" w:pos="590"/>
          <w:tab w:val="center" w:pos="1440"/>
          <w:tab w:val="left" w:pos="1872"/>
          <w:tab w:val="left" w:pos="9187"/>
        </w:tabs>
        <w:jc w:val="left"/>
      </w:pPr>
      <w:r w:rsidRPr="001D118C">
        <w:rPr>
          <w:b/>
        </w:rPr>
        <w:t>HISTORY OF LEGISLATIVE ACTIONS</w:t>
      </w:r>
    </w:p>
    <w:p w:rsidR="001D118C" w:rsidRDefault="001D118C" w:rsidP="001D118C">
      <w:pPr>
        <w:widowControl w:val="0"/>
        <w:tabs>
          <w:tab w:val="center" w:pos="590"/>
          <w:tab w:val="center" w:pos="1440"/>
          <w:tab w:val="left" w:pos="1872"/>
          <w:tab w:val="left" w:pos="9187"/>
        </w:tabs>
        <w:jc w:val="left"/>
      </w:pPr>
    </w:p>
    <w:p w:rsidR="001D118C" w:rsidRPr="001D118C" w:rsidRDefault="001D118C" w:rsidP="001D118C">
      <w:pPr>
        <w:widowControl w:val="0"/>
        <w:tabs>
          <w:tab w:val="center" w:pos="590"/>
          <w:tab w:val="center" w:pos="1440"/>
          <w:tab w:val="left" w:pos="1872"/>
          <w:tab w:val="left" w:pos="9187"/>
        </w:tabs>
        <w:jc w:val="left"/>
      </w:pPr>
      <w:r w:rsidRPr="001D118C">
        <w:rPr>
          <w:u w:val="single"/>
        </w:rPr>
        <w:tab/>
        <w:t>Date</w:t>
      </w:r>
      <w:r w:rsidRPr="001D118C">
        <w:rPr>
          <w:u w:val="single"/>
        </w:rPr>
        <w:tab/>
        <w:t>Body</w:t>
      </w:r>
      <w:r w:rsidRPr="001D118C">
        <w:rPr>
          <w:u w:val="single"/>
        </w:rPr>
        <w:tab/>
        <w:t>Action Description with journal page number</w:t>
      </w:r>
      <w:r w:rsidRPr="001D118C">
        <w:rPr>
          <w:u w:val="single"/>
        </w:rPr>
        <w:tab/>
      </w:r>
    </w:p>
    <w:p w:rsidR="009F2D0D" w:rsidRDefault="009F2D0D" w:rsidP="009F2D0D">
      <w:pPr>
        <w:widowControl w:val="0"/>
        <w:tabs>
          <w:tab w:val="right" w:pos="1008"/>
          <w:tab w:val="left" w:pos="1152"/>
          <w:tab w:val="left" w:pos="1872"/>
          <w:tab w:val="left" w:pos="9187"/>
        </w:tabs>
        <w:ind w:left="2088" w:hanging="2088"/>
        <w:jc w:val="left"/>
      </w:pPr>
      <w:r>
        <w:tab/>
        <w:t>2/25/2010</w:t>
      </w:r>
      <w:r>
        <w:tab/>
        <w:t>House</w:t>
      </w:r>
      <w:r>
        <w:tab/>
      </w:r>
      <w:r w:rsidRPr="00B51249">
        <w:t xml:space="preserve">Introduced and read first time </w:t>
      </w:r>
      <w:hyperlink r:id="rId7" w:history="1">
        <w:r w:rsidRPr="00783E06">
          <w:rPr>
            <w:rStyle w:val="Hyperlink"/>
          </w:rPr>
          <w:t>HJ</w:t>
        </w:r>
      </w:hyperlink>
      <w:r>
        <w:noBreakHyphen/>
      </w:r>
      <w:r w:rsidRPr="00B51249">
        <w:t>8</w:t>
      </w:r>
    </w:p>
    <w:p w:rsidR="009F2D0D" w:rsidRDefault="009F2D0D" w:rsidP="009F2D0D">
      <w:pPr>
        <w:widowControl w:val="0"/>
        <w:tabs>
          <w:tab w:val="right" w:pos="1008"/>
          <w:tab w:val="left" w:pos="1152"/>
          <w:tab w:val="left" w:pos="1872"/>
          <w:tab w:val="left" w:pos="9187"/>
        </w:tabs>
        <w:ind w:left="2088" w:hanging="2088"/>
        <w:jc w:val="left"/>
      </w:pPr>
      <w:r>
        <w:tab/>
        <w:t>2/25/2010</w:t>
      </w:r>
      <w:r>
        <w:tab/>
        <w:t>House</w:t>
      </w:r>
      <w:r>
        <w:tab/>
      </w:r>
      <w:r w:rsidRPr="00B51249">
        <w:t xml:space="preserve">Referred to Committee on </w:t>
      </w:r>
      <w:r w:rsidRPr="00B51249">
        <w:rPr>
          <w:b/>
        </w:rPr>
        <w:t>Judiciary</w:t>
      </w:r>
      <w:r w:rsidRPr="00B51249">
        <w:t xml:space="preserve"> </w:t>
      </w:r>
      <w:hyperlink r:id="rId8" w:history="1">
        <w:r w:rsidRPr="00783E06">
          <w:rPr>
            <w:rStyle w:val="Hyperlink"/>
          </w:rPr>
          <w:t>HJ</w:t>
        </w:r>
      </w:hyperlink>
      <w:r>
        <w:noBreakHyphen/>
      </w:r>
      <w:r w:rsidRPr="00B51249">
        <w:t>9</w:t>
      </w:r>
    </w:p>
    <w:p w:rsidR="009F2D0D" w:rsidRDefault="009F2D0D" w:rsidP="009F2D0D">
      <w:pPr>
        <w:widowControl w:val="0"/>
        <w:tabs>
          <w:tab w:val="right" w:pos="1008"/>
          <w:tab w:val="left" w:pos="1152"/>
          <w:tab w:val="left" w:pos="1872"/>
          <w:tab w:val="left" w:pos="9187"/>
        </w:tabs>
        <w:ind w:left="2088" w:hanging="2088"/>
        <w:jc w:val="left"/>
      </w:pPr>
    </w:p>
    <w:p w:rsidR="001D118C" w:rsidRPr="001D118C" w:rsidRDefault="001D118C" w:rsidP="001D118C">
      <w:pPr>
        <w:widowControl w:val="0"/>
        <w:tabs>
          <w:tab w:val="right" w:pos="1008"/>
          <w:tab w:val="left" w:pos="1152"/>
          <w:tab w:val="left" w:pos="1872"/>
          <w:tab w:val="left" w:pos="9187"/>
        </w:tabs>
        <w:ind w:left="2088" w:hanging="2088"/>
        <w:jc w:val="left"/>
      </w:pPr>
    </w:p>
    <w:p w:rsidR="001D118C" w:rsidRDefault="001D118C" w:rsidP="001D118C">
      <w:pPr>
        <w:widowControl w:val="0"/>
        <w:jc w:val="left"/>
      </w:pPr>
      <w:r w:rsidRPr="001D118C">
        <w:rPr>
          <w:b/>
        </w:rPr>
        <w:t>VERSIONS OF THIS BILL</w:t>
      </w:r>
    </w:p>
    <w:p w:rsidR="001D118C" w:rsidRDefault="001D118C" w:rsidP="001D118C">
      <w:pPr>
        <w:widowControl w:val="0"/>
        <w:jc w:val="left"/>
      </w:pPr>
    </w:p>
    <w:p w:rsidR="001D118C" w:rsidRDefault="00AC50BD" w:rsidP="001D118C">
      <w:pPr>
        <w:widowControl w:val="0"/>
        <w:jc w:val="left"/>
      </w:pPr>
      <w:hyperlink r:id="rId9" w:history="1">
        <w:r w:rsidR="001D118C">
          <w:rPr>
            <w:rStyle w:val="Hyperlink"/>
          </w:rPr>
          <w:t>2/25/2010</w:t>
        </w:r>
      </w:hyperlink>
    </w:p>
    <w:p w:rsidR="001D118C" w:rsidRDefault="001D118C" w:rsidP="001D118C"/>
    <w:p w:rsidR="001D118C" w:rsidRDefault="001D118C" w:rsidP="001D118C">
      <w:pPr>
        <w:sectPr w:rsidR="001D118C" w:rsidSect="001D118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5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36762">
        <w:t>AMEND THE CODE OF LAWS OF SOUTH CAROLINA, 1976, BY ENACTING “JAIDON’S LAW” BY AMENDING</w:t>
      </w:r>
      <w:r w:rsidR="001B43B4">
        <w:t xml:space="preserve"> SECTION 63</w:t>
      </w:r>
      <w:r w:rsidR="001B43B4">
        <w:noBreakHyphen/>
        <w:t>7</w:t>
      </w:r>
      <w:r w:rsidR="001B43B4">
        <w:noBreakHyphen/>
        <w:t>1680,</w:t>
      </w:r>
      <w:r w:rsidR="00836762">
        <w:t xml:space="preserve"> </w:t>
      </w:r>
      <w:r w:rsidR="001B43B4">
        <w:t xml:space="preserve"> </w:t>
      </w:r>
      <w:r>
        <w:t>RELATING TO THE CONTENTS</w:t>
      </w:r>
      <w:r w:rsidR="00ED4E60">
        <w:t>,</w:t>
      </w:r>
      <w:r>
        <w:t xml:space="preserve"> APPROVAL</w:t>
      </w:r>
      <w:r w:rsidR="00ED4E60">
        <w:t xml:space="preserve">, AND AMENDMENT </w:t>
      </w:r>
      <w:r>
        <w:t>O</w:t>
      </w:r>
      <w:r w:rsidR="00ED4E60">
        <w:t>F</w:t>
      </w:r>
      <w:r>
        <w:t xml:space="preserve"> A PLACEMENT PLAN DEVELOPED BY THE DEPARTMENT OF SOCIAL SERVICES FOR A CHILD REMOVED FROM THE CUSTODY OF HIS OR HER PARENTS, SO AS TO FURTHER</w:t>
      </w:r>
      <w:r w:rsidR="00071D83">
        <w:t xml:space="preserve"> PROVIDE</w:t>
      </w:r>
      <w:r>
        <w:t xml:space="preserve"> FOR THE VISITATION RIGHTS AND OBLIGATIONS OF THE PARENTS UNDER THE PLACEMENT PLAN; TO AMEND SECTION 63</w:t>
      </w:r>
      <w:r w:rsidR="001B43B4">
        <w:noBreakHyphen/>
      </w:r>
      <w:r>
        <w:t>7</w:t>
      </w:r>
      <w:r w:rsidR="001B43B4">
        <w:noBreakHyphen/>
      </w:r>
      <w:r>
        <w:t>1690, RELATING TO CONTENTS OF A PLACEMENT PLAN WHEN THE CONDITIONS FOR REMOVAL OF A CHILD FROM THE CUSTODY OF HIS OR HER PARENTS INCLUDE CONTROLLED SUBSTANCE ABUSE BY THE PARENTS, SO AS TO MAKE THE CONTENTS OF THE PLAN MANDATORY</w:t>
      </w:r>
      <w:r w:rsidR="00ED4E60">
        <w:t>,</w:t>
      </w:r>
      <w:r>
        <w:t xml:space="preserve"> RATHER THAN IN THE DISCRETION OF THE COURT; TO AMEND SECTION 63</w:t>
      </w:r>
      <w:r w:rsidR="001B43B4">
        <w:noBreakHyphen/>
      </w:r>
      <w:r>
        <w:t>7</w:t>
      </w:r>
      <w:r w:rsidR="001B43B4">
        <w:noBreakHyphen/>
      </w:r>
      <w:r>
        <w:t>1710, RELATING TO CIRCUMSTANCE</w:t>
      </w:r>
      <w:r w:rsidR="00ED4E60">
        <w:t>S</w:t>
      </w:r>
      <w:r>
        <w:t xml:space="preserve"> UNDER WHICH THE DEPARTMENT OF SOCIAL SERVICES SHALL FILE A PETITION</w:t>
      </w:r>
      <w:r w:rsidR="00ED4E60">
        <w:t xml:space="preserve"> TO</w:t>
      </w:r>
      <w:r>
        <w:t xml:space="preserve"> TERMINATE PARENTAL RIGHTS, SO AS TO PROVIDE THAT THE DEPARTMENT SHALL FILE SUCH A PETITION IF THE PARENT IS CONVICTED OF HOMICIDE BY CHILD ABUSE, OR AIDING OR ABETTING TO COMMIT HOMICIDE BY CHILD ABUSE</w:t>
      </w:r>
      <w:r w:rsidR="00ED4E60">
        <w:t>,</w:t>
      </w:r>
      <w:r>
        <w:t xml:space="preserve"> OF ANOTHER CHILD OF THE PARENT; TO PROVIDE THAT THE DEPARTMENT SHALL FILE SUCH A PETITION IF A PARENT FAILED THREE HAIR</w:t>
      </w:r>
      <w:r w:rsidR="001B43B4">
        <w:noBreakHyphen/>
      </w:r>
      <w:r>
        <w:t>STRAND DRUG TESTS OVER A</w:t>
      </w:r>
      <w:r w:rsidR="00ED4E60">
        <w:t xml:space="preserve"> NINE</w:t>
      </w:r>
      <w:r w:rsidR="001B43B4">
        <w:noBreakHyphen/>
      </w:r>
      <w:r w:rsidR="00ED4E60">
        <w:t>MONTH</w:t>
      </w:r>
      <w:r>
        <w:t xml:space="preserve"> PERIOD; AND TO PROVIDE THAT THE DEPARTMENT SHALL FILE SUCH A PETITION </w:t>
      </w:r>
      <w:r w:rsidR="00ED4E60">
        <w:t>I</w:t>
      </w:r>
      <w:r>
        <w:t>F A PARENT FAILED TWICE IN A TWELVE</w:t>
      </w:r>
      <w:r w:rsidR="001B43B4">
        <w:noBreakHyphen/>
      </w:r>
      <w:r>
        <w:t>MONTH PERIOD TO COMPLY WITH THE TERMS OF A TREATMENT PLAN OR PLACEMENT PLAN; TO AMEND SECTION 63</w:t>
      </w:r>
      <w:r w:rsidR="001B43B4">
        <w:noBreakHyphen/>
      </w:r>
      <w:r>
        <w:t>7</w:t>
      </w:r>
      <w:r w:rsidR="001B43B4">
        <w:noBreakHyphen/>
      </w:r>
      <w:r>
        <w:t>1940, RELATING TO COURT</w:t>
      </w:r>
      <w:r w:rsidR="001B43B4">
        <w:noBreakHyphen/>
      </w:r>
      <w:r>
        <w:t xml:space="preserve">ORDERED PLACEMENT OF A </w:t>
      </w:r>
      <w:r>
        <w:lastRenderedPageBreak/>
        <w:t>PERSON IN THE CENTRAL REGISTRY FOR CHILD ABUSE AND NEGLECT, SO AS TO PROVIDE THAT THE COURT SHALL ORDER THAT A PERSON BE PLACED IN THE REGISTRY IF THE PERSON GAVE BIRTH TO THE CHILD AND THE CHILD TESTED POSITIVE FOR DRUGS; AND TO AMEND SECTION 63</w:t>
      </w:r>
      <w:r w:rsidR="001B43B4">
        <w:noBreakHyphen/>
      </w:r>
      <w:r>
        <w:t>7</w:t>
      </w:r>
      <w:r w:rsidR="001B43B4">
        <w:noBreakHyphen/>
      </w:r>
      <w:r>
        <w:t>2570, RELATING TO GROUNDS FOR TERMINATING PARENTAL RIGHTS, SO AS TO PROVIDE THAT TERMINATING SUCH RIGHTS ON THE GROUND OF SEVERE AND REPETITIVE ABUSE OR NEGLECT INCLUDES HOSPITALIZATION OF A CHILD FOR MORE THAN FOURTEEN DAYS DUE TO ABUSE OR NEGLECT; TO INCLUDE IN THE GROUNDS FOR TERMINATING SUCH RIGHTS A PARENT</w:t>
      </w:r>
      <w:r w:rsidR="001B43B4" w:rsidRPr="001B43B4">
        <w:t>’</w:t>
      </w:r>
      <w:r>
        <w:t>S ADDI</w:t>
      </w:r>
      <w:r w:rsidR="00ED4E60">
        <w:t>C</w:t>
      </w:r>
      <w:r>
        <w:t>TION TO ALCOHOL OR ILLEGAL DRUGS OR PRESCRIPTION MEDICATION ABUSE WHEN THE PARENT</w:t>
      </w:r>
      <w:r w:rsidR="001B43B4" w:rsidRPr="001B43B4">
        <w:t>’</w:t>
      </w:r>
      <w:r>
        <w:t xml:space="preserve">S ADDICTION IS UNLIKELY TO CHANGE WITHIN A REASONABLE TIME; AND TO PROVIDE </w:t>
      </w:r>
      <w:r w:rsidR="00ED4E60">
        <w:t>AS A GROUND FOR TERMINATING SUCH RIGHTS</w:t>
      </w:r>
      <w:r>
        <w:t xml:space="preserve"> A PARENT BEING CONVICTED OF MURDER, VOLUNTARY MANSLAUGHTER, OR HOMICIDE BY CHILD ABUSE OF ANOTHER CHILD OF THE PARENT.</w:t>
      </w:r>
    </w:p>
    <w:p w:rsidR="003E450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50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50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3B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B43B4">
        <w:tab/>
        <w:t>This act may be cited as “Jaidon’s Law”.</w:t>
      </w:r>
    </w:p>
    <w:p w:rsidR="001B43B4" w:rsidRDefault="001B4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04" w:rsidRDefault="001B4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3E4504">
        <w:tab/>
      </w:r>
      <w:r w:rsidR="0075311E">
        <w:t>Section 63</w:t>
      </w:r>
      <w:r>
        <w:noBreakHyphen/>
      </w:r>
      <w:r w:rsidR="0075311E">
        <w:t>7</w:t>
      </w:r>
      <w:r>
        <w:noBreakHyphen/>
      </w:r>
      <w:r w:rsidR="0075311E">
        <w:t>1680(B)(5) of the 1976 Code, as added by Act 361 of 2008, is amended to read:</w:t>
      </w:r>
    </w:p>
    <w:p w:rsidR="00CE08DC" w:rsidRDefault="00CE0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8DC" w:rsidRDefault="00CE0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5311E">
        <w:t>“(5)</w:t>
      </w:r>
      <w:r w:rsidR="0075311E">
        <w:tab/>
      </w:r>
      <w:r w:rsidR="0075311E" w:rsidRPr="00833003">
        <w:t xml:space="preserve"> the visitation rights and obligations of the parents, guardian, siblings, or other relatives of the child during the placement.  The plan shall provide for as much contact as is reasonably possible and consistent with the best interests of the child between the child and the child</w:t>
      </w:r>
      <w:r w:rsidR="001B43B4" w:rsidRPr="001B43B4">
        <w:t>’</w:t>
      </w:r>
      <w:r w:rsidR="0075311E" w:rsidRPr="00833003">
        <w:t>s parents, guardian, siblings, and other appropriate relatives with whom the child has a close relationship</w:t>
      </w:r>
      <w:r w:rsidR="006A7A05" w:rsidRPr="00ED4E60">
        <w:rPr>
          <w:u w:val="single"/>
        </w:rPr>
        <w:t>,</w:t>
      </w:r>
      <w:r w:rsidR="0075311E" w:rsidRPr="00833003">
        <w:t xml:space="preserve"> including visitation and participation of the parents or guardian in the care of the child while the child is in placement</w:t>
      </w:r>
      <w:r w:rsidR="0075311E">
        <w:rPr>
          <w:u w:val="single"/>
        </w:rPr>
        <w:t xml:space="preserve">. </w:t>
      </w:r>
      <w:r w:rsidR="006A7A05">
        <w:rPr>
          <w:u w:val="single"/>
        </w:rPr>
        <w:t xml:space="preserve">The </w:t>
      </w:r>
      <w:r w:rsidR="0075311E">
        <w:rPr>
          <w:u w:val="single"/>
        </w:rPr>
        <w:t xml:space="preserve">plan also must provide for the minimum number of visits that the parents must attend and must provide for a procedure </w:t>
      </w:r>
      <w:r w:rsidR="006A7A05">
        <w:rPr>
          <w:u w:val="single"/>
        </w:rPr>
        <w:t>by</w:t>
      </w:r>
      <w:r w:rsidR="0075311E">
        <w:rPr>
          <w:u w:val="single"/>
        </w:rPr>
        <w:t xml:space="preserve"> which the department may stop further visitation for failure to attend scheduled visits</w:t>
      </w:r>
      <w:r w:rsidR="00F420F9">
        <w:t>;”</w:t>
      </w:r>
    </w:p>
    <w:p w:rsidR="00F420F9" w:rsidRDefault="00F42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0F9" w:rsidRDefault="00F42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3</w:t>
      </w:r>
      <w:r>
        <w:t>.</w:t>
      </w:r>
      <w:r>
        <w:tab/>
        <w:t>Section 63</w:t>
      </w:r>
      <w:r w:rsidR="001B43B4">
        <w:noBreakHyphen/>
      </w:r>
      <w:r>
        <w:t>7</w:t>
      </w:r>
      <w:r w:rsidR="001B43B4">
        <w:noBreakHyphen/>
      </w:r>
      <w:r>
        <w:t>1690 of the 1976 Code, as added by Act 361 of 2008, is amended to read:</w:t>
      </w:r>
    </w:p>
    <w:p w:rsidR="00F420F9" w:rsidRDefault="00F42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0F9" w:rsidRPr="00833003"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A7A05">
        <w:t>Section 63</w:t>
      </w:r>
      <w:r w:rsidR="001B43B4">
        <w:noBreakHyphen/>
      </w:r>
      <w:r w:rsidR="006A7A05">
        <w:t>7</w:t>
      </w:r>
      <w:r w:rsidR="001B43B4">
        <w:noBreakHyphen/>
      </w:r>
      <w:r w:rsidR="006A7A05">
        <w:t>1690.</w:t>
      </w:r>
      <w:r w:rsidR="006A7A05">
        <w:tab/>
      </w:r>
      <w:r>
        <w:t>(A)</w:t>
      </w:r>
      <w:r>
        <w:tab/>
      </w:r>
      <w:r w:rsidRPr="00833003">
        <w:t>When the conditions justifying removal pursuant to Section 63</w:t>
      </w:r>
      <w:r w:rsidR="001B43B4">
        <w:noBreakHyphen/>
      </w:r>
      <w:r w:rsidRPr="00833003">
        <w:t>7</w:t>
      </w:r>
      <w:r w:rsidR="001B43B4">
        <w:noBreakHyphen/>
      </w:r>
      <w:r w:rsidRPr="00833003">
        <w:t xml:space="preserve">1660 include the </w:t>
      </w:r>
      <w:r w:rsidR="009970F0" w:rsidRPr="00833003">
        <w:t>addition</w:t>
      </w:r>
      <w:r w:rsidRPr="00833003">
        <w:t xml:space="preserve">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rsidR="001B43B4">
        <w:noBreakHyphen/>
      </w:r>
      <w:r w:rsidRPr="00833003">
        <w:t>7</w:t>
      </w:r>
      <w:r w:rsidR="001B43B4">
        <w:noBreakHyphen/>
      </w:r>
      <w:r w:rsidRPr="00833003">
        <w:t xml:space="preserve">1680: </w:t>
      </w:r>
    </w:p>
    <w:p w:rsidR="00F420F9" w:rsidRPr="00833003"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rsidR="006A7A05">
        <w:t xml:space="preserve"> </w:t>
      </w:r>
      <w:r w:rsidR="006A7A05">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F420F9" w:rsidRPr="00833003"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001B43B4" w:rsidRPr="001B43B4">
        <w:t>’</w:t>
      </w:r>
      <w:r w:rsidRPr="00833003">
        <w:t>s addiction or abuse of controlled substances or alcohol</w:t>
      </w:r>
      <w:r w:rsidR="006A7A05">
        <w:t xml:space="preserve"> </w:t>
      </w:r>
      <w:r w:rsidR="006A7A05">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F420F9" w:rsidRPr="00833003"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rsidR="006A7A05">
        <w:t xml:space="preserve"> </w:t>
      </w:r>
      <w:r w:rsidR="006A7A05">
        <w:rPr>
          <w:u w:val="single"/>
        </w:rPr>
        <w:t>to</w:t>
      </w:r>
      <w:r w:rsidRPr="00833003">
        <w:t xml:space="preserve"> submit to random testing for substance abuse and </w:t>
      </w:r>
      <w:r w:rsidRPr="006A7A05">
        <w:rPr>
          <w:strike/>
        </w:rPr>
        <w:t>must</w:t>
      </w:r>
      <w:r w:rsidR="006A7A05">
        <w:t xml:space="preserve"> </w:t>
      </w:r>
      <w:r w:rsidR="006A7A05">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rsidR="006A7A05">
        <w:t xml:space="preserve"> </w:t>
      </w:r>
      <w:r w:rsidR="006A7A05">
        <w:rPr>
          <w:u w:val="single"/>
        </w:rPr>
        <w:t>to be</w:t>
      </w:r>
      <w:r w:rsidRPr="00833003">
        <w:t xml:space="preserve"> closed. </w:t>
      </w:r>
    </w:p>
    <w:p w:rsidR="00F420F9"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9B5CFC" w:rsidRDefault="009B5CFC"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FC" w:rsidRDefault="009B5CFC"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4</w:t>
      </w:r>
      <w:r>
        <w:t>.</w:t>
      </w:r>
      <w:r>
        <w:tab/>
        <w:t>Section 63</w:t>
      </w:r>
      <w:r w:rsidR="001B43B4">
        <w:noBreakHyphen/>
      </w:r>
      <w:r>
        <w:t>7</w:t>
      </w:r>
      <w:r w:rsidR="001B43B4">
        <w:noBreakHyphen/>
      </w:r>
      <w:r>
        <w:t>1710(A) of the 1976 Code, as added by Act 361 of 2008, is amended to read:</w:t>
      </w:r>
    </w:p>
    <w:p w:rsidR="009B5CFC" w:rsidRDefault="009B5CFC"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rsidR="001B43B4">
        <w:noBreakHyphen/>
      </w:r>
      <w:r w:rsidRPr="00833003">
        <w:t xml:space="preserve">two months; </w:t>
      </w: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sidR="006A7A05">
        <w:rPr>
          <w:u w:val="single"/>
        </w:rPr>
        <w:t>,</w:t>
      </w:r>
      <w:r w:rsidRPr="00833003">
        <w:t xml:space="preserve"> voluntary manslaughter </w:t>
      </w:r>
      <w:r w:rsidRPr="006A7A05">
        <w:rPr>
          <w:strike/>
        </w:rPr>
        <w:t>of</w:t>
      </w:r>
      <w:r w:rsidR="006A7A05">
        <w:rPr>
          <w:u w:val="single"/>
        </w:rPr>
        <w:t>, or homicide by child abuse of</w:t>
      </w:r>
      <w:r w:rsidRPr="00833003">
        <w:t xml:space="preserve"> another child of the parent;  </w:t>
      </w:r>
      <w:r w:rsidRPr="006A7A05">
        <w:rPr>
          <w:strike/>
        </w:rPr>
        <w:t>or</w:t>
      </w:r>
      <w:r w:rsidRPr="00833003">
        <w:t xml:space="preserve"> </w:t>
      </w:r>
    </w:p>
    <w:p w:rsidR="009B5CFC"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9B5CFC" w:rsidRDefault="006354E3"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sidR="009B5CFC">
        <w:rPr>
          <w:u w:val="single"/>
        </w:rPr>
        <w:t>(6)</w:t>
      </w:r>
      <w:r w:rsidRPr="006354E3">
        <w:tab/>
      </w:r>
      <w:r w:rsidR="009B5CFC">
        <w:rPr>
          <w:u w:val="single"/>
        </w:rPr>
        <w:t>a parent has failed three hair</w:t>
      </w:r>
      <w:r w:rsidR="001B43B4">
        <w:rPr>
          <w:u w:val="single"/>
        </w:rPr>
        <w:noBreakHyphen/>
      </w:r>
      <w:r w:rsidR="009B5CFC">
        <w:rPr>
          <w:u w:val="single"/>
        </w:rPr>
        <w:t>strand drug tests over a period of nine months, with a minimum of three months between the tests;</w:t>
      </w:r>
    </w:p>
    <w:p w:rsidR="009B5CFC" w:rsidRDefault="006354E3"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sidR="009B5CFC">
        <w:rPr>
          <w:u w:val="single"/>
        </w:rPr>
        <w:t>(7)</w:t>
      </w:r>
      <w:r w:rsidRPr="006354E3">
        <w:tab/>
      </w:r>
      <w:r w:rsidR="009B5CFC">
        <w:rPr>
          <w:u w:val="single"/>
        </w:rPr>
        <w:t>a court of competent jurisdiction has found the parent to be in wilful contempt on two occasions over a twelve</w:t>
      </w:r>
      <w:r w:rsidR="001B43B4">
        <w:rPr>
          <w:u w:val="single"/>
        </w:rPr>
        <w:noBreakHyphen/>
      </w:r>
      <w:r w:rsidR="009B5CFC">
        <w:rPr>
          <w:u w:val="single"/>
        </w:rPr>
        <w:t xml:space="preserve">month period for failure to comply with the terms of the treatment plan or placement plan established pursuant to </w:t>
      </w:r>
      <w:r w:rsidR="006A7A05">
        <w:rPr>
          <w:u w:val="single"/>
        </w:rPr>
        <w:t xml:space="preserve">Subarticle </w:t>
      </w:r>
      <w:r w:rsidR="009B5CFC">
        <w:rPr>
          <w:u w:val="single"/>
        </w:rPr>
        <w:t>11</w:t>
      </w:r>
      <w:r w:rsidR="009B5CFC" w:rsidRPr="00833003">
        <w:t>.</w:t>
      </w:r>
      <w:r w:rsidR="0093526C">
        <w:t>”</w:t>
      </w:r>
    </w:p>
    <w:p w:rsidR="0093526C" w:rsidRDefault="0093526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26C" w:rsidRDefault="0093526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5</w:t>
      </w:r>
      <w:r>
        <w:t>.</w:t>
      </w:r>
      <w:r>
        <w:tab/>
        <w:t>Section 63</w:t>
      </w:r>
      <w:r w:rsidR="001B43B4">
        <w:noBreakHyphen/>
      </w:r>
      <w:r>
        <w:t>7</w:t>
      </w:r>
      <w:r w:rsidR="001B43B4">
        <w:noBreakHyphen/>
      </w:r>
      <w:r>
        <w:t>1940 of the 1976 Code, as added by Act 361 of 2008, is amended to read:</w:t>
      </w:r>
    </w:p>
    <w:p w:rsidR="0093526C" w:rsidRDefault="0093526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26C" w:rsidRPr="00833003"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B43B4">
        <w:noBreakHyphen/>
      </w:r>
      <w:r>
        <w:t>7</w:t>
      </w:r>
      <w:r w:rsidR="001B43B4">
        <w:noBreakHyphen/>
      </w:r>
      <w:r>
        <w:t>1940.</w:t>
      </w:r>
      <w:r>
        <w:tab/>
        <w:t>(A)</w:t>
      </w:r>
      <w:r>
        <w:tab/>
      </w:r>
      <w:r w:rsidRPr="00833003">
        <w:t>At a hearing pursuant to Section 63</w:t>
      </w:r>
      <w:r w:rsidR="001B43B4">
        <w:noBreakHyphen/>
      </w:r>
      <w:r w:rsidRPr="00833003">
        <w:t>7</w:t>
      </w:r>
      <w:r w:rsidR="001B43B4">
        <w:noBreakHyphen/>
      </w:r>
      <w:r w:rsidRPr="00833003">
        <w:t>1650 or 63</w:t>
      </w:r>
      <w:r w:rsidR="001B43B4">
        <w:noBreakHyphen/>
      </w:r>
      <w:r w:rsidRPr="00833003">
        <w:t>7</w:t>
      </w:r>
      <w:r w:rsidR="001B43B4">
        <w:noBreakHyphen/>
      </w:r>
      <w:r w:rsidRPr="00833003">
        <w:t xml:space="preserve">1660, at which the court orders that a child be taken or retained in custody or finds that the child was abused or neglected, the court: </w:t>
      </w:r>
    </w:p>
    <w:p w:rsidR="0093526C"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6A7A05">
        <w:rPr>
          <w:strike/>
        </w:rPr>
        <w:t>must</w:t>
      </w:r>
      <w:r w:rsidR="006A7A05">
        <w:t xml:space="preserve"> </w:t>
      </w:r>
      <w:r w:rsidR="006A7A05">
        <w:rPr>
          <w:u w:val="single"/>
        </w:rPr>
        <w:t>shall</w:t>
      </w:r>
      <w:r w:rsidRPr="00833003">
        <w:t xml:space="preserve"> order</w:t>
      </w:r>
      <w:r>
        <w:rPr>
          <w:u w:val="single"/>
        </w:rPr>
        <w:t>, without possibility of waiver by the department o</w:t>
      </w:r>
      <w:r w:rsidR="006A7A05">
        <w:rPr>
          <w:u w:val="single"/>
        </w:rPr>
        <w:t>r</w:t>
      </w:r>
      <w:r>
        <w:rPr>
          <w:u w:val="single"/>
        </w:rPr>
        <w:t xml:space="preserve"> any court,</w:t>
      </w:r>
      <w:r w:rsidRPr="00833003">
        <w:t xml:space="preserve"> that a person</w:t>
      </w:r>
      <w:r w:rsidR="001B43B4" w:rsidRPr="001B43B4">
        <w:t>’</w:t>
      </w:r>
      <w:r w:rsidRPr="00833003">
        <w:t>s name be entered in the Central Registry of Child Abuse and Neglect if the court finds that there is a preponderance of evidence that the person</w:t>
      </w:r>
      <w:r>
        <w:rPr>
          <w:u w:val="single"/>
        </w:rPr>
        <w:t>:</w:t>
      </w:r>
    </w:p>
    <w:p w:rsidR="0093526C" w:rsidRDefault="006354E3"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4E3">
        <w:tab/>
      </w:r>
      <w:r w:rsidRPr="006354E3">
        <w:tab/>
      </w:r>
      <w:r w:rsidRPr="006354E3">
        <w:tab/>
      </w:r>
      <w:r w:rsidR="0093526C">
        <w:rPr>
          <w:u w:val="single"/>
        </w:rPr>
        <w:t>(a)</w:t>
      </w:r>
      <w:r w:rsidRPr="006354E3">
        <w:tab/>
      </w:r>
      <w:r w:rsidR="0093526C" w:rsidRPr="00833003">
        <w:t xml:space="preserve">physically </w:t>
      </w:r>
      <w:r w:rsidR="0093526C" w:rsidRPr="0093526C">
        <w:rPr>
          <w:strike/>
        </w:rPr>
        <w:t>or sexually abused</w:t>
      </w:r>
      <w:r w:rsidR="0093526C" w:rsidRPr="00DF2915">
        <w:rPr>
          <w:strike/>
        </w:rPr>
        <w:t xml:space="preserve"> or w</w:t>
      </w:r>
      <w:r w:rsidR="0093526C" w:rsidRPr="0093526C">
        <w:rPr>
          <w:strike/>
        </w:rPr>
        <w:t>ilfully or recklessly neglected the child.  Placement on the Central Registry cannot be waived by any party or by the court</w:t>
      </w:r>
      <w:r w:rsidR="0093526C">
        <w:rPr>
          <w:strike/>
        </w:rPr>
        <w:t>.</w:t>
      </w:r>
      <w:r w:rsidR="0093526C">
        <w:t xml:space="preserve"> </w:t>
      </w:r>
      <w:r w:rsidR="0093526C">
        <w:rPr>
          <w:u w:val="single"/>
        </w:rPr>
        <w:t>abused the child</w:t>
      </w:r>
      <w:r w:rsidR="006A7A05">
        <w:rPr>
          <w:u w:val="single"/>
        </w:rPr>
        <w:t>;</w:t>
      </w:r>
      <w:r w:rsidR="0093526C" w:rsidRPr="00833003">
        <w:t xml:space="preserve"> </w:t>
      </w:r>
      <w:r w:rsidR="0093526C">
        <w:t>h</w:t>
      </w:r>
      <w:r w:rsidR="0093526C" w:rsidRPr="00833003">
        <w:t>owever, if the only form of physical abuse that is found by the court is excessive corporal punishment, the court only may order that the person</w:t>
      </w:r>
      <w:r w:rsidR="001B43B4" w:rsidRPr="001B43B4">
        <w:t>’</w:t>
      </w:r>
      <w:r w:rsidR="0093526C" w:rsidRPr="00833003">
        <w:t xml:space="preserve">s name be entered in the Central Registry if item (2) applies; </w:t>
      </w:r>
    </w:p>
    <w:p w:rsidR="0093526C"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6354E3" w:rsidRPr="006354E3">
        <w:tab/>
      </w:r>
      <w:r>
        <w:rPr>
          <w:u w:val="single"/>
        </w:rPr>
        <w:t>sexually abused the child;</w:t>
      </w:r>
    </w:p>
    <w:p w:rsidR="0093526C" w:rsidRDefault="006354E3"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sidR="0093526C">
        <w:rPr>
          <w:u w:val="single"/>
        </w:rPr>
        <w:t>(c)</w:t>
      </w:r>
      <w:r w:rsidRPr="006354E3">
        <w:tab/>
      </w:r>
      <w:r w:rsidR="0093526C">
        <w:rPr>
          <w:u w:val="single"/>
        </w:rPr>
        <w:t>wilfully or recklessly neglected the child; or</w:t>
      </w:r>
    </w:p>
    <w:p w:rsidR="0093526C" w:rsidRPr="0093526C" w:rsidRDefault="006354E3"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sidR="0093526C">
        <w:rPr>
          <w:u w:val="single"/>
        </w:rPr>
        <w:t>(d)</w:t>
      </w:r>
      <w:r w:rsidRPr="006354E3">
        <w:tab/>
      </w:r>
      <w:r w:rsidR="0093526C">
        <w:rPr>
          <w:u w:val="single"/>
        </w:rPr>
        <w:t>gave birth to the child and the child tested positive for drugs at birth;</w:t>
      </w:r>
    </w:p>
    <w:p w:rsidR="0093526C" w:rsidRPr="00833003"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001B43B4" w:rsidRPr="001B43B4">
        <w:t>’</w:t>
      </w:r>
      <w:r w:rsidRPr="00833003">
        <w:t>s name be entered in the Central Registry if the court finds by a preponderance of evidence</w:t>
      </w:r>
      <w:r>
        <w:t xml:space="preserve"> </w:t>
      </w:r>
      <w:r>
        <w:rPr>
          <w:u w:val="single"/>
        </w:rPr>
        <w:t>that</w:t>
      </w:r>
      <w:r w:rsidRPr="00833003">
        <w:t xml:space="preserve">: </w:t>
      </w:r>
    </w:p>
    <w:p w:rsidR="0093526C" w:rsidRPr="00833003"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93526C" w:rsidRPr="00833003"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001B43B4" w:rsidRPr="001B43B4">
        <w:t>’</w:t>
      </w:r>
      <w:r w:rsidRPr="00833003">
        <w:t xml:space="preserve">s home that involves care of or substantial contact with children. </w:t>
      </w:r>
    </w:p>
    <w:p w:rsidR="0093526C"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At the probable cause hearing, the court may order that the person be entered in the Central Registry if there is sufficient evidence to support the findi</w:t>
      </w:r>
      <w:r>
        <w:t>ngs required by subsection (A).”</w:t>
      </w:r>
    </w:p>
    <w:p w:rsidR="00A11FC5" w:rsidRDefault="00A11FC5"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FC5" w:rsidRDefault="00A11FC5"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6</w:t>
      </w:r>
      <w:r>
        <w:t>.</w:t>
      </w:r>
      <w:r>
        <w:tab/>
        <w:t>Section 63</w:t>
      </w:r>
      <w:r w:rsidR="001B43B4">
        <w:noBreakHyphen/>
      </w:r>
      <w:r>
        <w:t>7</w:t>
      </w:r>
      <w:r w:rsidR="001B43B4">
        <w:noBreakHyphen/>
      </w:r>
      <w:r>
        <w:t>2570 of the 1976 Code, as added by Act 361 of 2008, is amended to read:</w:t>
      </w:r>
    </w:p>
    <w:p w:rsidR="00A11FC5" w:rsidRDefault="00A11FC5"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4E3" w:rsidRPr="00833003" w:rsidRDefault="00A11FC5"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B43B4">
        <w:noBreakHyphen/>
      </w:r>
      <w:r>
        <w:t>7</w:t>
      </w:r>
      <w:r w:rsidR="001B43B4">
        <w:noBreakHyphen/>
      </w:r>
      <w:r>
        <w:t>2570.</w:t>
      </w:r>
      <w:r>
        <w:tab/>
      </w:r>
      <w:r w:rsidR="006354E3" w:rsidRPr="00833003">
        <w:t xml:space="preserve">The family court may order the termination of parental rights upon a finding of one or more of the following grounds and a finding that termination is in the best interest of the child: </w:t>
      </w:r>
    </w:p>
    <w:p w:rsidR="006354E3" w:rsidRPr="006A7A05"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33003">
        <w:t>(1)</w:t>
      </w:r>
      <w:r>
        <w:tab/>
      </w:r>
      <w:r w:rsidRPr="00833003">
        <w:t>The child or another child in the home has been harmed as defined in Section 63</w:t>
      </w:r>
      <w:r w:rsidR="001B43B4">
        <w:noBreakHyphen/>
      </w:r>
      <w:r w:rsidRPr="00833003">
        <w:t>7</w:t>
      </w:r>
      <w:r w:rsidR="001B43B4">
        <w:noBreakHyphen/>
      </w:r>
      <w:r w:rsidRPr="00833003">
        <w:t>20, and because of the severity or repetition of the abuse or neglect, it is not reasonably likely that the home can be made safe within twelve months.  In determining the likelihood that the home can be made safe, the parent</w:t>
      </w:r>
      <w:r w:rsidR="001B43B4" w:rsidRPr="001B43B4">
        <w:t>’</w:t>
      </w:r>
      <w:r w:rsidRPr="00833003">
        <w:t xml:space="preserve">s previous abuse or neglect of the child or another child in the home may be considered. </w:t>
      </w:r>
      <w:r w:rsidR="006A7A05">
        <w:rPr>
          <w:u w:val="single"/>
        </w:rPr>
        <w:t>If the abuse or neglect led to a child being hospitalized for a period greater than fourteen days, there is a rebuttable presumption that the abuse or neglect was severe and repetitive.</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The child has been removed from the parent pursuant to Subarticle 3 or Section 63</w:t>
      </w:r>
      <w:r w:rsidR="001B43B4">
        <w:noBreakHyphen/>
      </w:r>
      <w:r w:rsidRPr="00833003">
        <w:t>7</w:t>
      </w:r>
      <w:r w:rsidR="001B43B4">
        <w:noBreakHyphen/>
      </w:r>
      <w:r w:rsidRPr="00833003">
        <w:t>1660</w:t>
      </w:r>
      <w:r w:rsidRPr="00ED4E60">
        <w:rPr>
          <w:strike/>
        </w:rPr>
        <w:t>,</w:t>
      </w:r>
      <w:r w:rsidR="00ED4E60">
        <w:t xml:space="preserve"> </w:t>
      </w:r>
      <w:r w:rsidR="00ED4E60">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001B43B4" w:rsidRPr="001B43B4">
        <w:t>’</w:t>
      </w:r>
      <w:r w:rsidRPr="00833003">
        <w:t>s placement from the parent</w:t>
      </w:r>
      <w:r w:rsidR="001B43B4" w:rsidRPr="001B43B4">
        <w:t>’</w:t>
      </w:r>
      <w:r w:rsidRPr="00833003">
        <w:t xml:space="preserve">s home must be taken into consideration when determining the ability to visit.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001B43B4" w:rsidRPr="001B43B4">
        <w:t>’</w:t>
      </w:r>
      <w:r w:rsidRPr="00833003">
        <w:t>s care.  A material contribution consists of either financial contributions according to the parent</w:t>
      </w:r>
      <w:r w:rsidR="001B43B4" w:rsidRPr="001B43B4">
        <w:t>’</w:t>
      </w:r>
      <w:r w:rsidRPr="00833003">
        <w:t>s means or contributions of food, clothing, shelter, or other necessities for the care of the child according to the parent</w:t>
      </w:r>
      <w:r w:rsidR="001B43B4" w:rsidRPr="001B43B4">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001B43B4" w:rsidRPr="001B43B4">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rsidR="001B43B4">
        <w:noBreakHyphen/>
      </w:r>
      <w:r w:rsidRPr="00833003">
        <w:t>7</w:t>
      </w:r>
      <w:r w:rsidR="001B43B4">
        <w:noBreakHyphen/>
      </w:r>
      <w:r w:rsidRPr="00833003">
        <w:t xml:space="preserve">20.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rsidR="001B43B4">
        <w:noBreakHyphen/>
      </w:r>
      <w:r w:rsidRPr="00833003">
        <w:t xml:space="preserve">two months.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rsidR="001B43B4">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001B43B4">
        <w:noBreakHyphen/>
      </w:r>
      <w:r w:rsidRPr="00833003">
        <w:t>25</w:t>
      </w:r>
      <w:r w:rsidR="001B43B4">
        <w:noBreakHyphen/>
      </w:r>
      <w:r w:rsidRPr="00833003">
        <w:t>20, criminal domestic violence of a high and aggravated nature as defined in Section 16</w:t>
      </w:r>
      <w:r w:rsidR="001B43B4">
        <w:noBreakHyphen/>
      </w:r>
      <w:r w:rsidRPr="00833003">
        <w:t>25</w:t>
      </w:r>
      <w:r w:rsidR="001B43B4">
        <w:noBreakHyphen/>
      </w:r>
      <w:r w:rsidRPr="00833003">
        <w:t xml:space="preserve">65, or the common law offense of assault and battery of a high and aggravated nature.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001B43B4" w:rsidRPr="001B43B4">
        <w:t>’</w:t>
      </w:r>
      <w:r w:rsidRPr="00833003">
        <w:t xml:space="preserve">s other parent. </w:t>
      </w:r>
    </w:p>
    <w:p w:rsidR="006354E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where neither the victim nor the actor were younger than fourteen years of age nor older than eighteen years of age</w:t>
      </w:r>
      <w:r>
        <w:t xml:space="preserve"> at the time of the offense.</w:t>
      </w:r>
    </w:p>
    <w:p w:rsidR="00A11FC5"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3E450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7</w:t>
      </w:r>
      <w:r>
        <w:t>.</w:t>
      </w:r>
      <w:r>
        <w:tab/>
        <w:t>This act takes effect upon approval by the Governor.</w:t>
      </w:r>
    </w:p>
    <w:p w:rsidR="005C749F" w:rsidRDefault="001B43B4" w:rsidP="004A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49F" w:rsidRDefault="005C749F" w:rsidP="001D118C">
      <w:pPr>
        <w:suppressAutoHyphens/>
      </w:pPr>
    </w:p>
    <w:sectPr w:rsidR="005C749F" w:rsidSect="001D11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9BF" w:rsidRDefault="00B759BF" w:rsidP="009F0C77">
      <w:r>
        <w:separator/>
      </w:r>
    </w:p>
  </w:endnote>
  <w:endnote w:type="continuationSeparator" w:id="0">
    <w:p w:rsidR="00B759BF" w:rsidRDefault="00B75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CA0041-96C3-48E6-943D-A5BA828AB554}"/>
    <w:embedBold r:id="rId2" w:fontKey="{5459F92B-5D45-4D79-B59F-5D877DB4FCD2}"/>
  </w:font>
  <w:font w:name="Calibri">
    <w:panose1 w:val="020F0502020204030204"/>
    <w:charset w:val="00"/>
    <w:family w:val="swiss"/>
    <w:pitch w:val="variable"/>
    <w:sig w:usb0="E10002FF" w:usb1="4000ACFF" w:usb2="00000009" w:usb3="00000000" w:csb0="0000019F" w:csb1="00000000"/>
    <w:embedRegular r:id="rId3" w:fontKey="{5899892C-0D3E-41B4-8C68-AD837AD53C9C}"/>
  </w:font>
  <w:font w:name="Tahoma">
    <w:panose1 w:val="020B0604030504040204"/>
    <w:charset w:val="00"/>
    <w:family w:val="swiss"/>
    <w:pitch w:val="variable"/>
    <w:sig w:usb0="21002A87" w:usb1="80000000" w:usb2="00000008" w:usb3="00000000" w:csb0="000101FF" w:csb1="00000000"/>
    <w:embedRegular r:id="rId4" w:fontKey="{12E6FF6B-947B-4629-8ECE-40CA9911F522}"/>
  </w:font>
  <w:font w:name="Cambria">
    <w:panose1 w:val="02040503050406030204"/>
    <w:charset w:val="00"/>
    <w:family w:val="roman"/>
    <w:pitch w:val="variable"/>
    <w:sig w:usb0="E00002FF" w:usb1="400004FF" w:usb2="00000000" w:usb3="00000000" w:csb0="0000019F" w:csb1="00000000"/>
    <w:embedRegular r:id="rId5" w:fontKey="{F6B68E23-53CC-4147-AAA0-FA42736FE3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18C" w:rsidRPr="005C749F" w:rsidRDefault="001D118C" w:rsidP="005C749F">
    <w:pPr>
      <w:pStyle w:val="Footer"/>
      <w:tabs>
        <w:tab w:val="clear" w:pos="4680"/>
        <w:tab w:val="clear" w:pos="9360"/>
        <w:tab w:val="center" w:pos="2995"/>
      </w:tabs>
      <w:spacing w:before="120"/>
    </w:pPr>
    <w:r>
      <w:t>[4630]</w:t>
    </w:r>
    <w:r>
      <w:tab/>
    </w:r>
    <w:r w:rsidR="00AC50BD">
      <w:fldChar w:fldCharType="begin"/>
    </w:r>
    <w:r w:rsidR="00AC50BD">
      <w:instrText xml:space="preserve"> PAGE  \* MERGEFORMAT </w:instrText>
    </w:r>
    <w:r w:rsidR="00AC50BD">
      <w:fldChar w:fldCharType="separate"/>
    </w:r>
    <w:r w:rsidR="00AC50BD">
      <w:rPr>
        <w:noProof/>
      </w:rPr>
      <w:t>1</w:t>
    </w:r>
    <w:r w:rsidR="00AC50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9BF" w:rsidRDefault="00B759BF" w:rsidP="009F0C77">
      <w:r>
        <w:separator/>
      </w:r>
    </w:p>
  </w:footnote>
  <w:footnote w:type="continuationSeparator" w:id="0">
    <w:p w:rsidR="00B759BF" w:rsidRDefault="00B75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60AC10"/>
    <w:docVar w:name="CoverBillType" w:val="b"/>
    <w:docVar w:name="docpath" w:val="L:\Council\bills\NBD\11660AC10.DOCX"/>
    <w:docVar w:name="dvBillNumber" w:val="4630"/>
    <w:docVar w:name="dvBillNumberPrefix" w:val="H. "/>
    <w:docVar w:name="dvOriginalBody" w:val="House"/>
    <w:docVar w:name="dvSteno" w:val="NBD"/>
    <w:docVar w:name="NameofBody" w:val="h"/>
    <w:docVar w:name="vgroup2" w:val="Council"/>
  </w:docVars>
  <w:rsids>
    <w:rsidRoot w:val="009C59C4"/>
    <w:rsid w:val="00011869"/>
    <w:rsid w:val="00071D83"/>
    <w:rsid w:val="00090074"/>
    <w:rsid w:val="000C1C98"/>
    <w:rsid w:val="000E1785"/>
    <w:rsid w:val="000F40FA"/>
    <w:rsid w:val="0010776B"/>
    <w:rsid w:val="00133E66"/>
    <w:rsid w:val="001435A3"/>
    <w:rsid w:val="001520B9"/>
    <w:rsid w:val="001B43B4"/>
    <w:rsid w:val="001C0106"/>
    <w:rsid w:val="001D08F2"/>
    <w:rsid w:val="001D118C"/>
    <w:rsid w:val="001D525B"/>
    <w:rsid w:val="001D7F4F"/>
    <w:rsid w:val="002321B6"/>
    <w:rsid w:val="00237AE7"/>
    <w:rsid w:val="00250967"/>
    <w:rsid w:val="002543C8"/>
    <w:rsid w:val="00257E03"/>
    <w:rsid w:val="00284AAE"/>
    <w:rsid w:val="002E5912"/>
    <w:rsid w:val="00325348"/>
    <w:rsid w:val="0032732C"/>
    <w:rsid w:val="00336AD0"/>
    <w:rsid w:val="0037079A"/>
    <w:rsid w:val="0037273D"/>
    <w:rsid w:val="003D01E8"/>
    <w:rsid w:val="003E4504"/>
    <w:rsid w:val="003E5288"/>
    <w:rsid w:val="003F6D79"/>
    <w:rsid w:val="0041760A"/>
    <w:rsid w:val="00417C01"/>
    <w:rsid w:val="004809EE"/>
    <w:rsid w:val="004A507A"/>
    <w:rsid w:val="004A7F6D"/>
    <w:rsid w:val="004E7D54"/>
    <w:rsid w:val="005273C6"/>
    <w:rsid w:val="00530A69"/>
    <w:rsid w:val="00545593"/>
    <w:rsid w:val="00577C6C"/>
    <w:rsid w:val="005C2FE2"/>
    <w:rsid w:val="005C749F"/>
    <w:rsid w:val="005D4EA9"/>
    <w:rsid w:val="005E2BC9"/>
    <w:rsid w:val="00605102"/>
    <w:rsid w:val="006215AA"/>
    <w:rsid w:val="006354E3"/>
    <w:rsid w:val="006609AA"/>
    <w:rsid w:val="006913C9"/>
    <w:rsid w:val="0069470D"/>
    <w:rsid w:val="006A7A05"/>
    <w:rsid w:val="00734F00"/>
    <w:rsid w:val="00736A2A"/>
    <w:rsid w:val="0075311E"/>
    <w:rsid w:val="0076691F"/>
    <w:rsid w:val="00783E06"/>
    <w:rsid w:val="007A70AE"/>
    <w:rsid w:val="007D07A2"/>
    <w:rsid w:val="008070EA"/>
    <w:rsid w:val="008362E8"/>
    <w:rsid w:val="00836762"/>
    <w:rsid w:val="008A1768"/>
    <w:rsid w:val="008F4429"/>
    <w:rsid w:val="0093526C"/>
    <w:rsid w:val="0094021A"/>
    <w:rsid w:val="009970F0"/>
    <w:rsid w:val="009B5CFC"/>
    <w:rsid w:val="009B6458"/>
    <w:rsid w:val="009C59C4"/>
    <w:rsid w:val="009C6A0B"/>
    <w:rsid w:val="009F0C77"/>
    <w:rsid w:val="009F2D0D"/>
    <w:rsid w:val="009F4DD1"/>
    <w:rsid w:val="00A11FC5"/>
    <w:rsid w:val="00A233B4"/>
    <w:rsid w:val="00A41684"/>
    <w:rsid w:val="00A64E80"/>
    <w:rsid w:val="00A71619"/>
    <w:rsid w:val="00A72BCD"/>
    <w:rsid w:val="00A741D9"/>
    <w:rsid w:val="00A833AB"/>
    <w:rsid w:val="00A9741D"/>
    <w:rsid w:val="00AC50BD"/>
    <w:rsid w:val="00AD4B17"/>
    <w:rsid w:val="00B412D4"/>
    <w:rsid w:val="00B759BF"/>
    <w:rsid w:val="00B87183"/>
    <w:rsid w:val="00BE3C22"/>
    <w:rsid w:val="00BE4B12"/>
    <w:rsid w:val="00C0345E"/>
    <w:rsid w:val="00C3483A"/>
    <w:rsid w:val="00C62E59"/>
    <w:rsid w:val="00C74E9D"/>
    <w:rsid w:val="00C82FD3"/>
    <w:rsid w:val="00C92819"/>
    <w:rsid w:val="00CC6B7B"/>
    <w:rsid w:val="00CD2089"/>
    <w:rsid w:val="00CE08DC"/>
    <w:rsid w:val="00CF5CF0"/>
    <w:rsid w:val="00D73A67"/>
    <w:rsid w:val="00D970A9"/>
    <w:rsid w:val="00DB3EEB"/>
    <w:rsid w:val="00DC1618"/>
    <w:rsid w:val="00DF2915"/>
    <w:rsid w:val="00DF3845"/>
    <w:rsid w:val="00E41911"/>
    <w:rsid w:val="00E92EEF"/>
    <w:rsid w:val="00EC76EF"/>
    <w:rsid w:val="00ED4E60"/>
    <w:rsid w:val="00F24442"/>
    <w:rsid w:val="00F420F9"/>
    <w:rsid w:val="00F50AE3"/>
    <w:rsid w:val="00F6208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3DB28A-72C9-46D7-BEB8-6556BF52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0F0"/>
    <w:rPr>
      <w:rFonts w:ascii="Tahoma" w:hAnsi="Tahoma" w:cs="Tahoma"/>
      <w:sz w:val="16"/>
      <w:szCs w:val="16"/>
    </w:rPr>
  </w:style>
  <w:style w:type="character" w:customStyle="1" w:styleId="BalloonTextChar">
    <w:name w:val="Balloon Text Char"/>
    <w:basedOn w:val="DefaultParagraphFont"/>
    <w:link w:val="BalloonText"/>
    <w:uiPriority w:val="99"/>
    <w:semiHidden/>
    <w:rsid w:val="009970F0"/>
    <w:rPr>
      <w:rFonts w:ascii="Tahoma" w:eastAsia="Times New Roman" w:hAnsi="Tahoma" w:cs="Tahoma"/>
      <w:sz w:val="16"/>
      <w:szCs w:val="16"/>
    </w:rPr>
  </w:style>
  <w:style w:type="character" w:styleId="Hyperlink">
    <w:name w:val="Hyperlink"/>
    <w:basedOn w:val="DefaultParagraphFont"/>
    <w:uiPriority w:val="99"/>
    <w:unhideWhenUsed/>
    <w:rsid w:val="001D11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3" Type="http://schemas.openxmlformats.org/officeDocument/2006/relationships/settings" Target="settings.xml"/><Relationship Id="rId7" Type="http://schemas.openxmlformats.org/officeDocument/2006/relationships/hyperlink" Target="file:///h:\H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30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1A7BA-884D-44A6-9801-2FE0E6CBA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2361</Words>
  <Characters>11538</Characters>
  <Application>Microsoft Office Word</Application>
  <DocSecurity>0</DocSecurity>
  <Lines>295</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4630: Jaidon's Law - South Carolina Legislature Online</dc:title>
  <dc:subject/>
  <dc:creator>NikiDowney</dc:creator>
  <cp:keywords/>
  <dc:description/>
  <cp:lastModifiedBy>N Cumfer</cp:lastModifiedBy>
  <cp:revision>7</cp:revision>
  <cp:lastPrinted>2010-02-04T16:58:00Z</cp:lastPrinted>
  <dcterms:created xsi:type="dcterms:W3CDTF">2010-02-25T15:44:00Z</dcterms:created>
  <dcterms:modified xsi:type="dcterms:W3CDTF">2014-11-24T16:27:00Z</dcterms:modified>
</cp:coreProperties>
</file>