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E2C" w:rsidRDefault="0021590E">
      <w:pPr>
        <w:widowControl w:val="0"/>
        <w:jc w:val="center"/>
        <w:rPr>
          <w:rFonts w:cs="Times New Roman"/>
        </w:rPr>
      </w:pPr>
      <w:bookmarkStart w:id="0" w:name="_GoBack"/>
      <w:bookmarkEnd w:id="0"/>
      <w:r>
        <w:rPr>
          <w:rFonts w:cs="Times New Roman"/>
          <w:b/>
        </w:rPr>
        <w:t>South Carolina General Assembly</w:t>
      </w:r>
    </w:p>
    <w:p w:rsidR="00C51E2C" w:rsidRDefault="0021590E">
      <w:pPr>
        <w:widowControl w:val="0"/>
        <w:jc w:val="center"/>
        <w:rPr>
          <w:rFonts w:cs="Times New Roman"/>
        </w:rPr>
      </w:pPr>
      <w:r>
        <w:rPr>
          <w:rFonts w:cs="Times New Roman"/>
        </w:rPr>
        <w:t>118th Session, 2009-2010</w:t>
      </w:r>
    </w:p>
    <w:p w:rsidR="00C51E2C" w:rsidRDefault="00C51E2C">
      <w:pPr>
        <w:widowControl w:val="0"/>
        <w:jc w:val="left"/>
        <w:rPr>
          <w:rFonts w:cs="Times New Roman"/>
        </w:rPr>
      </w:pPr>
    </w:p>
    <w:p w:rsidR="00C51E2C" w:rsidRDefault="0021590E">
      <w:pPr>
        <w:widowControl w:val="0"/>
        <w:jc w:val="left"/>
        <w:rPr>
          <w:rFonts w:cs="Times New Roman"/>
          <w:b/>
        </w:rPr>
      </w:pPr>
      <w:r>
        <w:rPr>
          <w:rFonts w:cs="Times New Roman"/>
          <w:b/>
        </w:rPr>
        <w:t>S. 55</w:t>
      </w:r>
    </w:p>
    <w:p w:rsidR="00C51E2C" w:rsidRDefault="00C51E2C">
      <w:pPr>
        <w:widowControl w:val="0"/>
        <w:jc w:val="left"/>
        <w:rPr>
          <w:rFonts w:cs="Times New Roman"/>
          <w:b/>
        </w:rPr>
      </w:pPr>
    </w:p>
    <w:p w:rsidR="00C51E2C" w:rsidRDefault="0021590E">
      <w:pPr>
        <w:widowControl w:val="0"/>
        <w:jc w:val="left"/>
        <w:rPr>
          <w:rFonts w:cs="Times New Roman"/>
        </w:rPr>
      </w:pPr>
      <w:r>
        <w:rPr>
          <w:rFonts w:cs="Times New Roman"/>
          <w:b/>
        </w:rPr>
        <w:t>STATUS INFORMATION</w:t>
      </w:r>
    </w:p>
    <w:p w:rsidR="00C51E2C" w:rsidRDefault="00C51E2C">
      <w:pPr>
        <w:widowControl w:val="0"/>
        <w:jc w:val="left"/>
        <w:rPr>
          <w:rFonts w:cs="Times New Roman"/>
        </w:rPr>
      </w:pPr>
    </w:p>
    <w:p w:rsidR="00C51E2C" w:rsidRDefault="0021590E">
      <w:pPr>
        <w:widowControl w:val="0"/>
        <w:jc w:val="left"/>
        <w:rPr>
          <w:rFonts w:cs="Times New Roman"/>
        </w:rPr>
      </w:pPr>
      <w:r>
        <w:rPr>
          <w:rFonts w:cs="Times New Roman"/>
        </w:rPr>
        <w:t>Joint Resolution</w:t>
      </w:r>
    </w:p>
    <w:p w:rsidR="00C51E2C" w:rsidRDefault="0021590E">
      <w:pPr>
        <w:widowControl w:val="0"/>
        <w:jc w:val="left"/>
        <w:rPr>
          <w:rFonts w:cs="Times New Roman"/>
        </w:rPr>
      </w:pPr>
      <w:r>
        <w:rPr>
          <w:rFonts w:cs="Times New Roman"/>
        </w:rPr>
        <w:t>Sponsors: Senators Ford and Elliott</w:t>
      </w:r>
    </w:p>
    <w:p w:rsidR="00C51E2C" w:rsidRDefault="0021590E">
      <w:pPr>
        <w:widowControl w:val="0"/>
        <w:jc w:val="left"/>
        <w:rPr>
          <w:rFonts w:cs="Times New Roman"/>
        </w:rPr>
      </w:pPr>
      <w:r>
        <w:rPr>
          <w:rFonts w:cs="Times New Roman"/>
        </w:rPr>
        <w:t>Document Path: l:\council\bills\ms\7046ahb09.docx</w:t>
      </w:r>
    </w:p>
    <w:p w:rsidR="00C51E2C" w:rsidRDefault="0021590E">
      <w:pPr>
        <w:widowControl w:val="0"/>
        <w:jc w:val="left"/>
        <w:rPr>
          <w:rFonts w:cs="Times New Roman"/>
        </w:rPr>
      </w:pPr>
      <w:r>
        <w:rPr>
          <w:rFonts w:cs="Times New Roman"/>
        </w:rPr>
        <w:t>Companion/Similar bill(s): 63</w:t>
      </w:r>
    </w:p>
    <w:p w:rsidR="00C51E2C" w:rsidRDefault="00C51E2C">
      <w:pPr>
        <w:widowControl w:val="0"/>
        <w:jc w:val="left"/>
        <w:rPr>
          <w:rFonts w:cs="Times New Roman"/>
        </w:rPr>
      </w:pPr>
    </w:p>
    <w:p w:rsidR="00C51E2C" w:rsidRDefault="0021590E">
      <w:pPr>
        <w:widowControl w:val="0"/>
        <w:jc w:val="left"/>
        <w:rPr>
          <w:rFonts w:cs="Times New Roman"/>
        </w:rPr>
      </w:pPr>
      <w:r>
        <w:rPr>
          <w:rFonts w:cs="Times New Roman"/>
        </w:rPr>
        <w:t>Introduced in the Senate on January 13, 2009</w:t>
      </w:r>
    </w:p>
    <w:p w:rsidR="00C51E2C" w:rsidRDefault="0021590E">
      <w:pPr>
        <w:widowControl w:val="0"/>
        <w:jc w:val="left"/>
        <w:rPr>
          <w:rFonts w:cs="Times New Roman"/>
        </w:rPr>
      </w:pPr>
      <w:r>
        <w:rPr>
          <w:rFonts w:cs="Times New Roman"/>
        </w:rPr>
        <w:t xml:space="preserve">Currently residing in the Senate Committee on </w:t>
      </w:r>
      <w:r>
        <w:rPr>
          <w:rFonts w:cs="Times New Roman"/>
          <w:b/>
        </w:rPr>
        <w:t>Judiciary</w:t>
      </w:r>
    </w:p>
    <w:p w:rsidR="00C51E2C" w:rsidRDefault="00C51E2C">
      <w:pPr>
        <w:widowControl w:val="0"/>
        <w:jc w:val="left"/>
        <w:rPr>
          <w:rFonts w:cs="Times New Roman"/>
        </w:rPr>
      </w:pPr>
    </w:p>
    <w:p w:rsidR="00C51E2C" w:rsidRDefault="0021590E">
      <w:pPr>
        <w:widowControl w:val="0"/>
        <w:jc w:val="left"/>
        <w:rPr>
          <w:rFonts w:cs="Times New Roman"/>
        </w:rPr>
      </w:pPr>
      <w:r>
        <w:rPr>
          <w:rFonts w:cs="Times New Roman"/>
        </w:rPr>
        <w:t>Summary: Supreme Court</w:t>
      </w:r>
    </w:p>
    <w:p w:rsidR="00C51E2C" w:rsidRDefault="00C51E2C">
      <w:pPr>
        <w:widowControl w:val="0"/>
        <w:jc w:val="left"/>
        <w:rPr>
          <w:rFonts w:cs="Times New Roman"/>
        </w:rPr>
      </w:pPr>
    </w:p>
    <w:p w:rsidR="00C51E2C" w:rsidRDefault="00C51E2C">
      <w:pPr>
        <w:widowControl w:val="0"/>
        <w:jc w:val="left"/>
        <w:rPr>
          <w:rFonts w:cs="Times New Roman"/>
        </w:rPr>
      </w:pPr>
    </w:p>
    <w:p w:rsidR="00C51E2C" w:rsidRDefault="0021590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51E2C" w:rsidRDefault="00C51E2C">
      <w:pPr>
        <w:widowControl w:val="0"/>
        <w:tabs>
          <w:tab w:val="center" w:pos="590"/>
          <w:tab w:val="center" w:pos="1440"/>
          <w:tab w:val="left" w:pos="1872"/>
          <w:tab w:val="left" w:pos="9187"/>
        </w:tabs>
        <w:jc w:val="left"/>
        <w:rPr>
          <w:rFonts w:cs="Times New Roman"/>
        </w:rPr>
      </w:pPr>
    </w:p>
    <w:p w:rsidR="00C51E2C" w:rsidRDefault="0021590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51E2C" w:rsidRDefault="0021590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C51E2C" w:rsidRDefault="0021590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C51E2C" w:rsidRDefault="0021590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E60D22">
          <w:rPr>
            <w:rStyle w:val="Hyperlink"/>
            <w:rFonts w:cs="Times New Roman"/>
          </w:rPr>
          <w:t>SJ</w:t>
        </w:r>
      </w:hyperlink>
      <w:r>
        <w:rPr>
          <w:rFonts w:cs="Times New Roman"/>
        </w:rPr>
        <w:noBreakHyphen/>
        <w:t>97</w:t>
      </w:r>
    </w:p>
    <w:p w:rsidR="00C51E2C" w:rsidRDefault="0021590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E60D22">
          <w:rPr>
            <w:rStyle w:val="Hyperlink"/>
            <w:rFonts w:cs="Times New Roman"/>
          </w:rPr>
          <w:t>SJ</w:t>
        </w:r>
      </w:hyperlink>
      <w:r>
        <w:rPr>
          <w:rFonts w:cs="Times New Roman"/>
        </w:rPr>
        <w:noBreakHyphen/>
        <w:t>97</w:t>
      </w:r>
    </w:p>
    <w:p w:rsidR="00C51E2C" w:rsidRDefault="00C51E2C">
      <w:pPr>
        <w:widowControl w:val="0"/>
        <w:tabs>
          <w:tab w:val="right" w:pos="1008"/>
          <w:tab w:val="left" w:pos="1152"/>
          <w:tab w:val="left" w:pos="1872"/>
          <w:tab w:val="left" w:pos="9187"/>
        </w:tabs>
        <w:ind w:left="2088" w:hanging="2088"/>
        <w:jc w:val="left"/>
        <w:rPr>
          <w:rFonts w:cs="Times New Roman"/>
        </w:rPr>
      </w:pPr>
    </w:p>
    <w:p w:rsidR="00C51E2C" w:rsidRDefault="00C51E2C">
      <w:pPr>
        <w:widowControl w:val="0"/>
        <w:tabs>
          <w:tab w:val="right" w:pos="1008"/>
          <w:tab w:val="left" w:pos="1152"/>
          <w:tab w:val="left" w:pos="1872"/>
          <w:tab w:val="left" w:pos="9187"/>
        </w:tabs>
        <w:ind w:left="2088" w:hanging="2088"/>
        <w:jc w:val="left"/>
        <w:rPr>
          <w:rFonts w:cs="Times New Roman"/>
        </w:rPr>
      </w:pPr>
    </w:p>
    <w:p w:rsidR="00C51E2C" w:rsidRDefault="0021590E">
      <w:pPr>
        <w:widowControl w:val="0"/>
        <w:jc w:val="left"/>
        <w:rPr>
          <w:rFonts w:cs="Times New Roman"/>
        </w:rPr>
      </w:pPr>
      <w:r>
        <w:rPr>
          <w:rFonts w:cs="Times New Roman"/>
          <w:b/>
        </w:rPr>
        <w:t>VERSIONS OF THIS BILL</w:t>
      </w:r>
    </w:p>
    <w:p w:rsidR="00C51E2C" w:rsidRDefault="00C51E2C">
      <w:pPr>
        <w:widowControl w:val="0"/>
        <w:jc w:val="left"/>
        <w:rPr>
          <w:rFonts w:cs="Times New Roman"/>
        </w:rPr>
      </w:pPr>
    </w:p>
    <w:p w:rsidR="00C51E2C" w:rsidRDefault="00A830E7">
      <w:pPr>
        <w:widowControl w:val="0"/>
        <w:jc w:val="left"/>
        <w:rPr>
          <w:rFonts w:cs="Times New Roman"/>
        </w:rPr>
      </w:pPr>
      <w:hyperlink r:id="rId8" w:history="1">
        <w:r w:rsidR="0021590E">
          <w:rPr>
            <w:rStyle w:val="Hyperlink"/>
            <w:rFonts w:cs="Times New Roman"/>
          </w:rPr>
          <w:t>12/10/2008</w:t>
        </w:r>
      </w:hyperlink>
    </w:p>
    <w:p w:rsidR="00C51E2C" w:rsidRDefault="00C51E2C"/>
    <w:p w:rsidR="00C51E2C" w:rsidRDefault="00C51E2C">
      <w:pPr>
        <w:sectPr w:rsidR="00C51E2C">
          <w:pgSz w:w="12240" w:h="15840" w:code="1"/>
          <w:pgMar w:top="1080" w:right="1440" w:bottom="1080" w:left="1440" w:header="720" w:footer="720" w:gutter="0"/>
          <w:cols w:space="720"/>
          <w:noEndnote/>
          <w:docGrid w:linePitch="360"/>
        </w:sectPr>
      </w:pPr>
    </w:p>
    <w:p w:rsidR="00C51E2C" w:rsidRDefault="00C51E2C">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top"/>
      <w:bookmarkStart w:id="4" w:name="titleend"/>
      <w:bookmarkEnd w:id="3"/>
      <w:bookmarkEnd w:id="4"/>
      <w:r>
        <w:rPr>
          <w:rFonts w:eastAsia="Times New Roman" w:cs="Times New Roman"/>
          <w:szCs w:val="20"/>
        </w:rPr>
        <w:t>PROPOSING AN AMENDMENT TO SECTION 2, ARTICLE V OF THE CONSTITUTION OF SOUTH CAROLINA, 1895, RELATING TO THE COMPOSITION OF THE SUPREME COURT, SO AS TO INCREASE FROM FIVE TO SEVEN THE NUMBER OF JUSTICES COMPRISING THE SUPREME COURT ON JANUARY 1, 2011.</w:t>
      </w: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2, Article V of the Constitution of this State be amended to read:</w:t>
      </w: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On January 1, 2011, the</w:t>
      </w:r>
      <w:r>
        <w:rPr>
          <w:rFonts w:eastAsia="Times New Roman" w:cs="Times New Roman"/>
          <w:szCs w:val="20"/>
        </w:rPr>
        <w:t xml:space="preserve"> Supreme Court shall consist of a Chief Justice and </w:t>
      </w:r>
      <w:r>
        <w:rPr>
          <w:rFonts w:eastAsia="Times New Roman" w:cs="Times New Roman"/>
          <w:strike/>
          <w:szCs w:val="20"/>
        </w:rPr>
        <w:t>four</w:t>
      </w:r>
      <w:r>
        <w:rPr>
          <w:rFonts w:eastAsia="Times New Roman" w:cs="Times New Roman"/>
          <w:szCs w:val="20"/>
        </w:rPr>
        <w:t xml:space="preserve"> </w:t>
      </w:r>
      <w:r>
        <w:rPr>
          <w:rFonts w:eastAsia="Times New Roman" w:cs="Times New Roman"/>
          <w:szCs w:val="20"/>
          <w:u w:val="single"/>
        </w:rPr>
        <w:t>six</w:t>
      </w:r>
      <w:r>
        <w:rPr>
          <w:rFonts w:eastAsia="Times New Roman" w:cs="Times New Roman"/>
          <w:szCs w:val="20"/>
        </w:rPr>
        <w:t xml:space="preserve"> Associate Justices, </w:t>
      </w:r>
      <w:r>
        <w:rPr>
          <w:rFonts w:eastAsia="Times New Roman" w:cs="Times New Roman"/>
          <w:strike/>
          <w:szCs w:val="20"/>
        </w:rPr>
        <w:t>any three</w:t>
      </w:r>
      <w:r>
        <w:rPr>
          <w:rFonts w:eastAsia="Times New Roman" w:cs="Times New Roman"/>
          <w:szCs w:val="20"/>
        </w:rPr>
        <w:t xml:space="preserve"> </w:t>
      </w:r>
      <w:r>
        <w:rPr>
          <w:rFonts w:eastAsia="Times New Roman" w:cs="Times New Roman"/>
          <w:szCs w:val="20"/>
          <w:u w:val="single"/>
        </w:rPr>
        <w:t>four</w:t>
      </w:r>
      <w:r>
        <w:rPr>
          <w:rFonts w:eastAsia="Times New Roman" w:cs="Times New Roman"/>
          <w:szCs w:val="20"/>
        </w:rPr>
        <w:t xml:space="preserve"> of whom </w:t>
      </w:r>
      <w:r>
        <w:rPr>
          <w:rFonts w:eastAsia="Times New Roman" w:cs="Times New Roman"/>
          <w:strike/>
          <w:szCs w:val="20"/>
        </w:rPr>
        <w:t>shall constitute</w:t>
      </w:r>
      <w:r>
        <w:rPr>
          <w:rFonts w:eastAsia="Times New Roman" w:cs="Times New Roman"/>
          <w:szCs w:val="20"/>
        </w:rPr>
        <w:t xml:space="preserve"> </w:t>
      </w:r>
      <w:r>
        <w:rPr>
          <w:rFonts w:eastAsia="Times New Roman" w:cs="Times New Roman"/>
          <w:szCs w:val="20"/>
          <w:u w:val="single"/>
        </w:rPr>
        <w:t>constitutes</w:t>
      </w:r>
      <w:r>
        <w:rPr>
          <w:rFonts w:eastAsia="Times New Roman" w:cs="Times New Roman"/>
          <w:szCs w:val="20"/>
        </w:rPr>
        <w:t xml:space="preserve"> a quorum for the transaction of business.  The Chief Justice shall preside, and in his absence the senior Associate Justice </w:t>
      </w:r>
      <w:r>
        <w:rPr>
          <w:rFonts w:eastAsia="Times New Roman" w:cs="Times New Roman"/>
          <w:szCs w:val="20"/>
          <w:u w:val="single"/>
        </w:rPr>
        <w:t>shall preside</w:t>
      </w:r>
      <w:r>
        <w:rPr>
          <w:rFonts w:eastAsia="Times New Roman" w:cs="Times New Roman"/>
          <w:szCs w:val="20"/>
        </w:rPr>
        <w:t xml:space="preserve">.  In all cases decided by the Supreme Court, the concurrence of </w:t>
      </w:r>
      <w:r>
        <w:rPr>
          <w:rFonts w:eastAsia="Times New Roman" w:cs="Times New Roman"/>
          <w:strike/>
          <w:szCs w:val="20"/>
        </w:rPr>
        <w:t>three</w:t>
      </w:r>
      <w:r>
        <w:rPr>
          <w:rFonts w:eastAsia="Times New Roman" w:cs="Times New Roman"/>
          <w:szCs w:val="20"/>
        </w:rPr>
        <w:t xml:space="preserve"> </w:t>
      </w:r>
      <w:r>
        <w:rPr>
          <w:rFonts w:eastAsia="Times New Roman" w:cs="Times New Roman"/>
          <w:szCs w:val="20"/>
          <w:u w:val="single"/>
        </w:rPr>
        <w:t>four</w:t>
      </w:r>
      <w:r>
        <w:rPr>
          <w:rFonts w:eastAsia="Times New Roman" w:cs="Times New Roman"/>
          <w:szCs w:val="20"/>
        </w:rPr>
        <w:t xml:space="preserve"> of the Justices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necessary for a reversal of the judgment below.”</w:t>
      </w: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2, Article V of the Constitution of this State be amended so as to increase the composition of the Supreme Court from five to seven justices effective on January 1, 2011?</w:t>
      </w: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lastRenderedPageBreak/>
        <w:t>Yes</w:t>
      </w:r>
      <w:r>
        <w:rPr>
          <w:rFonts w:eastAsia="Times New Roman" w:cs="Times New Roman"/>
          <w:szCs w:val="20"/>
        </w:rPr>
        <w:tab/>
      </w:r>
      <w:r>
        <w:rPr>
          <w:rFonts w:ascii="Wingdings" w:eastAsia="Times New Roman" w:hAnsi="Wingdings" w:cs="Times New Roman"/>
          <w:szCs w:val="20"/>
        </w:rPr>
        <w:t></w:t>
      </w: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C51E2C" w:rsidRDefault="00C51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C51E2C" w:rsidRDefault="00215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51E2C" w:rsidSect="00C51E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E2C" w:rsidRDefault="0021590E">
      <w:r>
        <w:separator/>
      </w:r>
    </w:p>
  </w:endnote>
  <w:endnote w:type="continuationSeparator" w:id="0">
    <w:p w:rsidR="00C51E2C" w:rsidRDefault="00215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82BF6A-9041-48FB-ADAD-CACBE3B8AE5B}"/>
    <w:embedBold r:id="rId2" w:fontKey="{64F2F696-B354-475D-8D8D-611FAA1C9694}"/>
  </w:font>
  <w:font w:name="Calibri">
    <w:panose1 w:val="020F0502020204030204"/>
    <w:charset w:val="00"/>
    <w:family w:val="swiss"/>
    <w:pitch w:val="variable"/>
    <w:sig w:usb0="E10002FF" w:usb1="4000ACFF" w:usb2="00000009" w:usb3="00000000" w:csb0="0000019F" w:csb1="00000000"/>
    <w:embedRegular r:id="rId3" w:fontKey="{0EE7C425-7CCF-44AF-B0D3-426056367269}"/>
    <w:embedBold r:id="rId4" w:fontKey="{0A7EF971-A66E-407C-991D-D06AEF159F60}"/>
  </w:font>
  <w:font w:name="Tahoma">
    <w:panose1 w:val="020B0604030504040204"/>
    <w:charset w:val="00"/>
    <w:family w:val="swiss"/>
    <w:pitch w:val="variable"/>
    <w:sig w:usb0="21002A87" w:usb1="80000000" w:usb2="00000008" w:usb3="00000000" w:csb0="000101FF" w:csb1="00000000"/>
    <w:embedRegular r:id="rId5" w:fontKey="{73630401-5881-4533-B935-DCE3E5829B7D}"/>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7753502C-FB30-4934-B0B2-7761CE9B898E}"/>
  </w:font>
  <w:font w:name="Cambria">
    <w:panose1 w:val="02040503050406030204"/>
    <w:charset w:val="00"/>
    <w:family w:val="roman"/>
    <w:pitch w:val="variable"/>
    <w:sig w:usb0="E00002FF" w:usb1="400004FF" w:usb2="00000000" w:usb3="00000000" w:csb0="0000019F" w:csb1="00000000"/>
    <w:embedRegular r:id="rId7" w:fontKey="{F1FB37CA-08A8-4E54-BFC6-85C2FC389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1E2C" w:rsidRDefault="0021590E">
    <w:pPr>
      <w:pStyle w:val="Footer"/>
      <w:tabs>
        <w:tab w:val="clear" w:pos="4680"/>
        <w:tab w:val="clear" w:pos="9360"/>
        <w:tab w:val="center" w:pos="2995"/>
      </w:tabs>
      <w:spacing w:before="120"/>
    </w:pPr>
    <w:r>
      <w:t>[55]</w:t>
    </w:r>
    <w:r>
      <w:tab/>
    </w:r>
    <w:r w:rsidR="00A830E7">
      <w:fldChar w:fldCharType="begin"/>
    </w:r>
    <w:r w:rsidR="00A830E7">
      <w:instrText xml:space="preserve"> PAGE  \* MERGEFORMAT </w:instrText>
    </w:r>
    <w:r w:rsidR="00A830E7">
      <w:fldChar w:fldCharType="separate"/>
    </w:r>
    <w:r w:rsidR="00A830E7">
      <w:rPr>
        <w:noProof/>
      </w:rPr>
      <w:t>1</w:t>
    </w:r>
    <w:r w:rsidR="00A830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E2C" w:rsidRDefault="0021590E">
      <w:r>
        <w:separator/>
      </w:r>
    </w:p>
  </w:footnote>
  <w:footnote w:type="continuationSeparator" w:id="0">
    <w:p w:rsidR="00C51E2C" w:rsidRDefault="002159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51E2C"/>
    <w:rsid w:val="0021590E"/>
    <w:rsid w:val="00A830E7"/>
    <w:rsid w:val="00C17440"/>
    <w:rsid w:val="00C51E2C"/>
    <w:rsid w:val="00E60D22"/>
    <w:rsid w:val="00F5186C"/>
    <w:rsid w:val="00F60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BDD005-B969-4872-9943-7669617F5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E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51E2C"/>
    <w:rPr>
      <w:szCs w:val="21"/>
    </w:rPr>
  </w:style>
  <w:style w:type="character" w:customStyle="1" w:styleId="PlainTextChar">
    <w:name w:val="Plain Text Char"/>
    <w:basedOn w:val="DefaultParagraphFont"/>
    <w:link w:val="PlainText"/>
    <w:uiPriority w:val="99"/>
    <w:rsid w:val="00C51E2C"/>
    <w:rPr>
      <w:szCs w:val="21"/>
    </w:rPr>
  </w:style>
  <w:style w:type="paragraph" w:styleId="BodyText">
    <w:name w:val="Body Text"/>
    <w:basedOn w:val="Normal"/>
    <w:link w:val="BodyTextChar"/>
    <w:uiPriority w:val="99"/>
    <w:locked/>
    <w:rsid w:val="00C51E2C"/>
  </w:style>
  <w:style w:type="character" w:customStyle="1" w:styleId="BodyTextChar">
    <w:name w:val="Body Text Char"/>
    <w:basedOn w:val="DefaultParagraphFont"/>
    <w:link w:val="BodyText"/>
    <w:uiPriority w:val="99"/>
    <w:rsid w:val="00C51E2C"/>
  </w:style>
  <w:style w:type="paragraph" w:styleId="BalloonText">
    <w:name w:val="Balloon Text"/>
    <w:next w:val="Normal"/>
    <w:link w:val="BalloonTextChar"/>
    <w:uiPriority w:val="99"/>
    <w:unhideWhenUsed/>
    <w:rsid w:val="00C51E2C"/>
    <w:rPr>
      <w:rFonts w:cs="Tahoma"/>
      <w:szCs w:val="16"/>
    </w:rPr>
  </w:style>
  <w:style w:type="character" w:customStyle="1" w:styleId="BalloonTextChar">
    <w:name w:val="Balloon Text Char"/>
    <w:basedOn w:val="DefaultParagraphFont"/>
    <w:link w:val="BalloonText"/>
    <w:uiPriority w:val="99"/>
    <w:rsid w:val="00C51E2C"/>
    <w:rPr>
      <w:rFonts w:cs="Tahoma"/>
      <w:szCs w:val="16"/>
    </w:rPr>
  </w:style>
  <w:style w:type="paragraph" w:styleId="NormalWeb">
    <w:name w:val="Normal (Web)"/>
    <w:basedOn w:val="Normal"/>
    <w:next w:val="Normal"/>
    <w:semiHidden/>
    <w:locked/>
    <w:rsid w:val="00C51E2C"/>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51E2C"/>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51E2C"/>
    <w:rPr>
      <w:rFonts w:eastAsia="Times New Roman" w:cs="Times New Roman"/>
      <w:szCs w:val="20"/>
    </w:rPr>
  </w:style>
  <w:style w:type="paragraph" w:styleId="Header">
    <w:name w:val="header"/>
    <w:basedOn w:val="Normal"/>
    <w:link w:val="HeaderChar"/>
    <w:uiPriority w:val="99"/>
    <w:semiHidden/>
    <w:unhideWhenUsed/>
    <w:locked/>
    <w:rsid w:val="00C51E2C"/>
    <w:pPr>
      <w:tabs>
        <w:tab w:val="center" w:pos="4680"/>
        <w:tab w:val="right" w:pos="9360"/>
      </w:tabs>
    </w:pPr>
  </w:style>
  <w:style w:type="character" w:customStyle="1" w:styleId="HeaderChar">
    <w:name w:val="Header Char"/>
    <w:basedOn w:val="DefaultParagraphFont"/>
    <w:link w:val="Header"/>
    <w:uiPriority w:val="99"/>
    <w:semiHidden/>
    <w:rsid w:val="00C51E2C"/>
  </w:style>
  <w:style w:type="character" w:styleId="LineNumber">
    <w:name w:val="line number"/>
    <w:basedOn w:val="DefaultParagraphFont"/>
    <w:uiPriority w:val="99"/>
    <w:semiHidden/>
    <w:unhideWhenUsed/>
    <w:locked/>
    <w:rsid w:val="00C51E2C"/>
  </w:style>
  <w:style w:type="character" w:styleId="Hyperlink">
    <w:name w:val="Hyperlink"/>
    <w:basedOn w:val="DefaultParagraphFont"/>
    <w:uiPriority w:val="99"/>
    <w:unhideWhenUsed/>
    <w:locked/>
    <w:rsid w:val="00C51E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367</Words>
  <Characters>1888</Characters>
  <Application>Microsoft Office Word</Application>
  <DocSecurity>0</DocSecurity>
  <Lines>83</Lines>
  <Paragraphs>30</Paragraphs>
  <ScaleCrop>false</ScaleCrop>
  <Company>Project Management</Company>
  <LinksUpToDate>false</LinksUpToDate>
  <CharactersWithSpaces>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 Supreme Court - South Carolina Legislature Online</dc:title>
  <dc:subject/>
  <dc:creator>NSC</dc:creator>
  <cp:keywords/>
  <dc:description/>
  <cp:lastModifiedBy>N Cumfer</cp:lastModifiedBy>
  <cp:revision>12</cp:revision>
  <dcterms:created xsi:type="dcterms:W3CDTF">2008-12-10T19:40:00Z</dcterms:created>
  <dcterms:modified xsi:type="dcterms:W3CDTF">2014-11-24T14:52:00Z</dcterms:modified>
</cp:coreProperties>
</file>