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7AB1" w:rsidRDefault="0017776F">
      <w:pPr>
        <w:widowControl w:val="0"/>
        <w:jc w:val="center"/>
        <w:rPr>
          <w:rFonts w:cs="Times New Roman"/>
        </w:rPr>
      </w:pPr>
      <w:bookmarkStart w:id="0" w:name="_GoBack"/>
      <w:bookmarkEnd w:id="0"/>
      <w:r>
        <w:rPr>
          <w:rFonts w:cs="Times New Roman"/>
          <w:b/>
        </w:rPr>
        <w:t>South Carolina General Assembly</w:t>
      </w:r>
    </w:p>
    <w:p w:rsidR="00BC7AB1" w:rsidRDefault="0017776F">
      <w:pPr>
        <w:widowControl w:val="0"/>
        <w:jc w:val="center"/>
        <w:rPr>
          <w:rFonts w:cs="Times New Roman"/>
        </w:rPr>
      </w:pPr>
      <w:r>
        <w:rPr>
          <w:rFonts w:cs="Times New Roman"/>
        </w:rPr>
        <w:t>118th Session, 2009-2010</w:t>
      </w:r>
    </w:p>
    <w:p w:rsidR="00BC7AB1" w:rsidRDefault="00BC7AB1">
      <w:pPr>
        <w:widowControl w:val="0"/>
        <w:jc w:val="left"/>
        <w:rPr>
          <w:rFonts w:cs="Times New Roman"/>
        </w:rPr>
      </w:pPr>
    </w:p>
    <w:p w:rsidR="00BC7AB1" w:rsidRDefault="0017776F">
      <w:pPr>
        <w:widowControl w:val="0"/>
        <w:jc w:val="left"/>
        <w:rPr>
          <w:rFonts w:cs="Times New Roman"/>
          <w:b/>
        </w:rPr>
      </w:pPr>
      <w:r>
        <w:rPr>
          <w:rFonts w:cs="Times New Roman"/>
          <w:b/>
        </w:rPr>
        <w:t>S. 58</w:t>
      </w:r>
    </w:p>
    <w:p w:rsidR="00BC7AB1" w:rsidRDefault="00BC7AB1">
      <w:pPr>
        <w:widowControl w:val="0"/>
        <w:jc w:val="left"/>
        <w:rPr>
          <w:rFonts w:cs="Times New Roman"/>
          <w:b/>
        </w:rPr>
      </w:pPr>
    </w:p>
    <w:p w:rsidR="00BC7AB1" w:rsidRDefault="0017776F">
      <w:pPr>
        <w:widowControl w:val="0"/>
        <w:jc w:val="left"/>
        <w:rPr>
          <w:rFonts w:cs="Times New Roman"/>
        </w:rPr>
      </w:pPr>
      <w:r>
        <w:rPr>
          <w:rFonts w:cs="Times New Roman"/>
          <w:b/>
        </w:rPr>
        <w:t>STATUS INFORMATION</w:t>
      </w:r>
    </w:p>
    <w:p w:rsidR="00BC7AB1" w:rsidRDefault="00BC7AB1">
      <w:pPr>
        <w:widowControl w:val="0"/>
        <w:jc w:val="left"/>
        <w:rPr>
          <w:rFonts w:cs="Times New Roman"/>
        </w:rPr>
      </w:pPr>
    </w:p>
    <w:p w:rsidR="00BC7AB1" w:rsidRDefault="0017776F">
      <w:pPr>
        <w:widowControl w:val="0"/>
        <w:jc w:val="left"/>
        <w:rPr>
          <w:rFonts w:cs="Times New Roman"/>
        </w:rPr>
      </w:pPr>
      <w:r>
        <w:rPr>
          <w:rFonts w:cs="Times New Roman"/>
        </w:rPr>
        <w:t>General Bill</w:t>
      </w:r>
    </w:p>
    <w:p w:rsidR="00BC7AB1" w:rsidRDefault="0017776F">
      <w:pPr>
        <w:widowControl w:val="0"/>
        <w:jc w:val="left"/>
        <w:rPr>
          <w:rFonts w:cs="Times New Roman"/>
        </w:rPr>
      </w:pPr>
      <w:r>
        <w:rPr>
          <w:rFonts w:cs="Times New Roman"/>
        </w:rPr>
        <w:t>Sponsors: Senator Ford</w:t>
      </w:r>
    </w:p>
    <w:p w:rsidR="00BC7AB1" w:rsidRDefault="0017776F">
      <w:pPr>
        <w:widowControl w:val="0"/>
        <w:jc w:val="left"/>
        <w:rPr>
          <w:rFonts w:cs="Times New Roman"/>
        </w:rPr>
      </w:pPr>
      <w:r>
        <w:rPr>
          <w:rFonts w:cs="Times New Roman"/>
        </w:rPr>
        <w:t>Document Path: l:\council\bills\ms\7050ahb09.docx</w:t>
      </w:r>
    </w:p>
    <w:p w:rsidR="00BC7AB1" w:rsidRDefault="00BC7AB1">
      <w:pPr>
        <w:widowControl w:val="0"/>
        <w:jc w:val="left"/>
        <w:rPr>
          <w:rFonts w:cs="Times New Roman"/>
        </w:rPr>
      </w:pPr>
    </w:p>
    <w:p w:rsidR="00BC7AB1" w:rsidRDefault="0017776F">
      <w:pPr>
        <w:widowControl w:val="0"/>
        <w:jc w:val="left"/>
        <w:rPr>
          <w:rFonts w:cs="Times New Roman"/>
        </w:rPr>
      </w:pPr>
      <w:r>
        <w:rPr>
          <w:rFonts w:cs="Times New Roman"/>
        </w:rPr>
        <w:t>Introduced in the Senate on January 13, 2009</w:t>
      </w:r>
    </w:p>
    <w:p w:rsidR="00BC7AB1" w:rsidRDefault="0017776F">
      <w:pPr>
        <w:widowControl w:val="0"/>
        <w:jc w:val="left"/>
        <w:rPr>
          <w:rFonts w:cs="Times New Roman"/>
        </w:rPr>
      </w:pPr>
      <w:r>
        <w:rPr>
          <w:rFonts w:cs="Times New Roman"/>
        </w:rPr>
        <w:t xml:space="preserve">Currently residing in the Senate Committee on </w:t>
      </w:r>
      <w:r>
        <w:rPr>
          <w:rFonts w:cs="Times New Roman"/>
          <w:b/>
        </w:rPr>
        <w:t>Judiciary</w:t>
      </w:r>
    </w:p>
    <w:p w:rsidR="00BC7AB1" w:rsidRDefault="00BC7AB1">
      <w:pPr>
        <w:widowControl w:val="0"/>
        <w:jc w:val="left"/>
        <w:rPr>
          <w:rFonts w:cs="Times New Roman"/>
        </w:rPr>
      </w:pPr>
    </w:p>
    <w:p w:rsidR="00BC7AB1" w:rsidRDefault="0017776F">
      <w:pPr>
        <w:widowControl w:val="0"/>
        <w:jc w:val="left"/>
        <w:rPr>
          <w:rFonts w:cs="Times New Roman"/>
        </w:rPr>
      </w:pPr>
      <w:r>
        <w:rPr>
          <w:rFonts w:cs="Times New Roman"/>
        </w:rPr>
        <w:t>Summary: Campaigning for judicial candidates</w:t>
      </w:r>
    </w:p>
    <w:p w:rsidR="00BC7AB1" w:rsidRDefault="00BC7AB1">
      <w:pPr>
        <w:widowControl w:val="0"/>
        <w:jc w:val="left"/>
        <w:rPr>
          <w:rFonts w:cs="Times New Roman"/>
        </w:rPr>
      </w:pPr>
    </w:p>
    <w:p w:rsidR="00BC7AB1" w:rsidRDefault="00BC7AB1">
      <w:pPr>
        <w:widowControl w:val="0"/>
        <w:jc w:val="left"/>
        <w:rPr>
          <w:rFonts w:cs="Times New Roman"/>
        </w:rPr>
      </w:pPr>
    </w:p>
    <w:p w:rsidR="00BC7AB1" w:rsidRDefault="0017776F">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BC7AB1" w:rsidRDefault="00BC7AB1">
      <w:pPr>
        <w:widowControl w:val="0"/>
        <w:tabs>
          <w:tab w:val="center" w:pos="590"/>
          <w:tab w:val="center" w:pos="1440"/>
          <w:tab w:val="left" w:pos="1872"/>
          <w:tab w:val="left" w:pos="9187"/>
        </w:tabs>
        <w:jc w:val="left"/>
        <w:rPr>
          <w:rFonts w:cs="Times New Roman"/>
        </w:rPr>
      </w:pPr>
    </w:p>
    <w:p w:rsidR="00BC7AB1" w:rsidRDefault="0017776F">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BC7AB1" w:rsidRDefault="0017776F">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BC7AB1" w:rsidRDefault="0017776F">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BC7AB1" w:rsidRDefault="0017776F">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B860DE">
          <w:rPr>
            <w:rStyle w:val="Hyperlink"/>
            <w:rFonts w:cs="Times New Roman"/>
          </w:rPr>
          <w:t>SJ</w:t>
        </w:r>
      </w:hyperlink>
      <w:r>
        <w:rPr>
          <w:rFonts w:cs="Times New Roman"/>
        </w:rPr>
        <w:noBreakHyphen/>
        <w:t>98</w:t>
      </w:r>
    </w:p>
    <w:p w:rsidR="00BC7AB1" w:rsidRDefault="0017776F">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B860DE">
          <w:rPr>
            <w:rStyle w:val="Hyperlink"/>
            <w:rFonts w:cs="Times New Roman"/>
          </w:rPr>
          <w:t>SJ</w:t>
        </w:r>
      </w:hyperlink>
      <w:r>
        <w:rPr>
          <w:rFonts w:cs="Times New Roman"/>
        </w:rPr>
        <w:noBreakHyphen/>
        <w:t>98</w:t>
      </w:r>
    </w:p>
    <w:p w:rsidR="00BC7AB1" w:rsidRDefault="00BC7AB1">
      <w:pPr>
        <w:widowControl w:val="0"/>
        <w:tabs>
          <w:tab w:val="right" w:pos="1008"/>
          <w:tab w:val="left" w:pos="1152"/>
          <w:tab w:val="left" w:pos="1872"/>
          <w:tab w:val="left" w:pos="9187"/>
        </w:tabs>
        <w:ind w:left="2088" w:hanging="2088"/>
        <w:jc w:val="left"/>
        <w:rPr>
          <w:rFonts w:cs="Times New Roman"/>
        </w:rPr>
      </w:pPr>
    </w:p>
    <w:p w:rsidR="00BC7AB1" w:rsidRDefault="00BC7AB1">
      <w:pPr>
        <w:widowControl w:val="0"/>
        <w:tabs>
          <w:tab w:val="right" w:pos="1008"/>
          <w:tab w:val="left" w:pos="1152"/>
          <w:tab w:val="left" w:pos="1872"/>
          <w:tab w:val="left" w:pos="9187"/>
        </w:tabs>
        <w:ind w:left="2088" w:hanging="2088"/>
        <w:jc w:val="left"/>
        <w:rPr>
          <w:rFonts w:cs="Times New Roman"/>
        </w:rPr>
      </w:pPr>
    </w:p>
    <w:p w:rsidR="00BC7AB1" w:rsidRDefault="0017776F">
      <w:pPr>
        <w:widowControl w:val="0"/>
        <w:jc w:val="left"/>
        <w:rPr>
          <w:rFonts w:cs="Times New Roman"/>
        </w:rPr>
      </w:pPr>
      <w:r>
        <w:rPr>
          <w:rFonts w:cs="Times New Roman"/>
          <w:b/>
        </w:rPr>
        <w:t>VERSIONS OF THIS BILL</w:t>
      </w:r>
    </w:p>
    <w:p w:rsidR="00BC7AB1" w:rsidRDefault="00BC7AB1">
      <w:pPr>
        <w:widowControl w:val="0"/>
        <w:jc w:val="left"/>
        <w:rPr>
          <w:rFonts w:cs="Times New Roman"/>
        </w:rPr>
      </w:pPr>
    </w:p>
    <w:p w:rsidR="00BC7AB1" w:rsidRDefault="00C4502B">
      <w:pPr>
        <w:widowControl w:val="0"/>
        <w:jc w:val="left"/>
        <w:rPr>
          <w:rFonts w:cs="Times New Roman"/>
        </w:rPr>
      </w:pPr>
      <w:hyperlink r:id="rId8" w:history="1">
        <w:r w:rsidR="0017776F">
          <w:rPr>
            <w:rStyle w:val="Hyperlink"/>
            <w:rFonts w:cs="Times New Roman"/>
          </w:rPr>
          <w:t>12/10/2008</w:t>
        </w:r>
      </w:hyperlink>
    </w:p>
    <w:p w:rsidR="00BC7AB1" w:rsidRDefault="00BC7AB1"/>
    <w:p w:rsidR="00BC7AB1" w:rsidRDefault="00BC7AB1">
      <w:pPr>
        <w:sectPr w:rsidR="00BC7AB1">
          <w:pgSz w:w="12240" w:h="15840" w:code="1"/>
          <w:pgMar w:top="1080" w:right="1440" w:bottom="1080" w:left="1440" w:header="720" w:footer="720" w:gutter="0"/>
          <w:cols w:space="720"/>
          <w:noEndnote/>
          <w:docGrid w:linePitch="360"/>
        </w:sectPr>
      </w:pPr>
    </w:p>
    <w:p w:rsidR="00BC7AB1" w:rsidRDefault="00BC7AB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BC7AB1" w:rsidRDefault="00BC7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C7AB1" w:rsidRDefault="00BC7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C7AB1" w:rsidRDefault="00BC7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C7AB1" w:rsidRDefault="00BC7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C7AB1" w:rsidRDefault="00BC7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C7AB1" w:rsidRDefault="00BC7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C7AB1" w:rsidRDefault="00BC7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C7AB1" w:rsidRDefault="00177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BC7AB1" w:rsidRDefault="00BC7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C7AB1" w:rsidRDefault="00177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THE CODE OF LAWS OF SOUTH CAROLINA, 1976, BY ADDING SECTION 2</w:t>
      </w:r>
      <w:r>
        <w:rPr>
          <w:rFonts w:eastAsia="Times New Roman" w:cs="Times New Roman"/>
          <w:szCs w:val="20"/>
        </w:rPr>
        <w:noBreakHyphen/>
        <w:t>19</w:t>
      </w:r>
      <w:r>
        <w:rPr>
          <w:rFonts w:eastAsia="Times New Roman" w:cs="Times New Roman"/>
          <w:szCs w:val="20"/>
        </w:rPr>
        <w:noBreakHyphen/>
        <w:t>75 SO AS TO PROHIBIT MEMBERS OF THE GENERAL ASSEMBLY FROM CAMPAIGNING FOR JUDICIAL CANDIDATES WITHIN TWO YEARS OF THE ELECTION, TO PROVIDE THAT THE STATE ETHICS COMMISSION SHALL INVESTIGATE COMPLAINTS, TO PROVIDE A PENALTY, AND TO PROVIDE AN EXCEPTION UNDER CERTAIN CIRCUMSTANCES FOR LEGISLATIVE MEMBERS OF THE JUDICIAL MERIT SELECTION COMMISSION.</w:t>
      </w:r>
    </w:p>
    <w:p w:rsidR="00BC7AB1" w:rsidRDefault="00BC7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BC7AB1" w:rsidRDefault="00177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BC7AB1" w:rsidRDefault="00BC7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C7AB1" w:rsidRDefault="00177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19, Title 2 of the 1976 Code is amended by adding:</w:t>
      </w:r>
    </w:p>
    <w:p w:rsidR="00BC7AB1" w:rsidRDefault="00BC7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C7AB1" w:rsidRDefault="00177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w:t>
      </w:r>
      <w:r>
        <w:rPr>
          <w:rFonts w:eastAsia="Times New Roman" w:cs="Times New Roman"/>
          <w:szCs w:val="20"/>
        </w:rPr>
        <w:noBreakHyphen/>
        <w:t>19</w:t>
      </w:r>
      <w:r>
        <w:rPr>
          <w:rFonts w:eastAsia="Times New Roman" w:cs="Times New Roman"/>
          <w:szCs w:val="20"/>
        </w:rPr>
        <w:noBreakHyphen/>
        <w:t>75.</w:t>
      </w:r>
      <w:r>
        <w:rPr>
          <w:rFonts w:eastAsia="Times New Roman" w:cs="Times New Roman"/>
          <w:szCs w:val="20"/>
        </w:rPr>
        <w:tab/>
        <w:t>(A)</w:t>
      </w:r>
      <w:r>
        <w:rPr>
          <w:rFonts w:eastAsia="Times New Roman" w:cs="Times New Roman"/>
          <w:szCs w:val="20"/>
        </w:rPr>
        <w:tab/>
        <w:t>In addition to the prohibitions contained in Section 2</w:t>
      </w:r>
      <w:r>
        <w:rPr>
          <w:rFonts w:eastAsia="Times New Roman" w:cs="Times New Roman"/>
          <w:szCs w:val="20"/>
        </w:rPr>
        <w:noBreakHyphen/>
        <w:t>19</w:t>
      </w:r>
      <w:r>
        <w:rPr>
          <w:rFonts w:eastAsia="Times New Roman" w:cs="Times New Roman"/>
          <w:szCs w:val="20"/>
        </w:rPr>
        <w:noBreakHyphen/>
        <w:t>70, a member of the General Assembly may not actively campaign for a judicial candidate within two years of the judicial election.  For the purposes of this section, ‘actively campaign’ includes, but is not limited to, knowingly promoting a judicial candidate or potential judicial candidate or knowingly introducing a judicial candidate or potential judicial candidate to other members of the General Assembly.</w:t>
      </w:r>
    </w:p>
    <w:p w:rsidR="00BC7AB1" w:rsidRDefault="00177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A member of the General Assembly who violates the provisions of this section must be disqualified from voting in the judicial election for the respective judicial position, and the judicial candidate also must be disqualified from the election for the respective position if he knowingly participated in a violation of this section.</w:t>
      </w:r>
    </w:p>
    <w:p w:rsidR="00BC7AB1" w:rsidRDefault="00177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t>(C)</w:t>
      </w:r>
      <w:r>
        <w:rPr>
          <w:rFonts w:eastAsia="Times New Roman" w:cs="Times New Roman"/>
          <w:szCs w:val="20"/>
        </w:rPr>
        <w:tab/>
        <w:t>Violations of this section by a member of the General Assembly or a judicial candidate must be reported by the commission to the State Ethics Commission.  A violation of the provisions of this section is a misdemeanor and, upon conviction, the violator must be fined not more than one thousand dollars or imprisoned not more than ninety days.  Cases tried pursuant to this section may not be transferred from general sessions court pursuant to Section 22</w:t>
      </w:r>
      <w:r>
        <w:rPr>
          <w:rFonts w:eastAsia="Times New Roman" w:cs="Times New Roman"/>
          <w:szCs w:val="20"/>
        </w:rPr>
        <w:noBreakHyphen/>
        <w:t>3</w:t>
      </w:r>
      <w:r>
        <w:rPr>
          <w:rFonts w:eastAsia="Times New Roman" w:cs="Times New Roman"/>
          <w:szCs w:val="20"/>
        </w:rPr>
        <w:noBreakHyphen/>
        <w:t>545.</w:t>
      </w:r>
    </w:p>
    <w:p w:rsidR="00BC7AB1" w:rsidRDefault="00177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The provisions of this section do not apply to legislative members of the commission to the extent that their actions in nominating and announcing judicial candidates are required by the provisions of this chapter.”</w:t>
      </w:r>
    </w:p>
    <w:p w:rsidR="00BC7AB1" w:rsidRDefault="00BC7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C7AB1" w:rsidRDefault="00177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C7AB1" w:rsidRDefault="00BC7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C7AB1" w:rsidRDefault="00177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act takes effect upon approval by the Governor.</w:t>
      </w:r>
    </w:p>
    <w:p w:rsidR="00BC7AB1" w:rsidRDefault="00177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BC7AB1" w:rsidSect="00BC7AB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7AB1" w:rsidRDefault="0017776F">
      <w:r>
        <w:separator/>
      </w:r>
    </w:p>
  </w:endnote>
  <w:endnote w:type="continuationSeparator" w:id="0">
    <w:p w:rsidR="00BC7AB1" w:rsidRDefault="001777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CBED40-D3BC-421F-BD90-2218D0221ADC}"/>
    <w:embedBold r:id="rId2" w:fontKey="{13732BDE-B041-4A28-A995-AB7954200787}"/>
  </w:font>
  <w:font w:name="Calibri">
    <w:panose1 w:val="020F0502020204030204"/>
    <w:charset w:val="00"/>
    <w:family w:val="swiss"/>
    <w:pitch w:val="variable"/>
    <w:sig w:usb0="E10002FF" w:usb1="4000ACFF" w:usb2="00000009" w:usb3="00000000" w:csb0="0000019F" w:csb1="00000000"/>
    <w:embedRegular r:id="rId3" w:fontKey="{9216B80E-4715-445B-8A34-3B1D8F61A3DA}"/>
    <w:embedBold r:id="rId4" w:fontKey="{6E0E18E8-D7D9-40B3-9EBA-7DD20F6A1928}"/>
  </w:font>
  <w:font w:name="Tahoma">
    <w:panose1 w:val="020B0604030504040204"/>
    <w:charset w:val="00"/>
    <w:family w:val="swiss"/>
    <w:pitch w:val="variable"/>
    <w:sig w:usb0="21002A87" w:usb1="80000000" w:usb2="00000008" w:usb3="00000000" w:csb0="000101FF" w:csb1="00000000"/>
    <w:embedRegular r:id="rId5" w:fontKey="{EE74D01F-690D-4335-8BE3-5110EA4AFE64}"/>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99E20E82-C102-4ECA-863C-CF63F1AF2A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AB1" w:rsidRDefault="0017776F">
    <w:pPr>
      <w:pStyle w:val="Footer"/>
      <w:tabs>
        <w:tab w:val="clear" w:pos="4680"/>
        <w:tab w:val="clear" w:pos="9360"/>
        <w:tab w:val="center" w:pos="2995"/>
      </w:tabs>
      <w:spacing w:before="120"/>
    </w:pPr>
    <w:r>
      <w:t>[58]</w:t>
    </w:r>
    <w:r>
      <w:tab/>
    </w:r>
    <w:r w:rsidR="00C4502B">
      <w:fldChar w:fldCharType="begin"/>
    </w:r>
    <w:r w:rsidR="00C4502B">
      <w:instrText xml:space="preserve"> PAGE  \* MERGEFORMAT </w:instrText>
    </w:r>
    <w:r w:rsidR="00C4502B">
      <w:fldChar w:fldCharType="separate"/>
    </w:r>
    <w:r w:rsidR="00C4502B">
      <w:rPr>
        <w:noProof/>
      </w:rPr>
      <w:t>1</w:t>
    </w:r>
    <w:r w:rsidR="00C4502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7AB1" w:rsidRDefault="0017776F">
      <w:r>
        <w:separator/>
      </w:r>
    </w:p>
  </w:footnote>
  <w:footnote w:type="continuationSeparator" w:id="0">
    <w:p w:rsidR="00BC7AB1" w:rsidRDefault="001777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BC7AB1"/>
    <w:rsid w:val="000C6EEF"/>
    <w:rsid w:val="0017776F"/>
    <w:rsid w:val="00530024"/>
    <w:rsid w:val="00B860DE"/>
    <w:rsid w:val="00BC7AB1"/>
    <w:rsid w:val="00C4502B"/>
    <w:rsid w:val="00FD15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70CF256-1B17-4A8D-8DBB-3227BD2E7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7A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BC7AB1"/>
    <w:rPr>
      <w:szCs w:val="21"/>
    </w:rPr>
  </w:style>
  <w:style w:type="character" w:customStyle="1" w:styleId="PlainTextChar">
    <w:name w:val="Plain Text Char"/>
    <w:basedOn w:val="DefaultParagraphFont"/>
    <w:link w:val="PlainText"/>
    <w:uiPriority w:val="99"/>
    <w:rsid w:val="00BC7AB1"/>
    <w:rPr>
      <w:szCs w:val="21"/>
    </w:rPr>
  </w:style>
  <w:style w:type="paragraph" w:styleId="BodyText">
    <w:name w:val="Body Text"/>
    <w:basedOn w:val="Normal"/>
    <w:link w:val="BodyTextChar"/>
    <w:uiPriority w:val="99"/>
    <w:locked/>
    <w:rsid w:val="00BC7AB1"/>
  </w:style>
  <w:style w:type="character" w:customStyle="1" w:styleId="BodyTextChar">
    <w:name w:val="Body Text Char"/>
    <w:basedOn w:val="DefaultParagraphFont"/>
    <w:link w:val="BodyText"/>
    <w:uiPriority w:val="99"/>
    <w:rsid w:val="00BC7AB1"/>
  </w:style>
  <w:style w:type="paragraph" w:styleId="BalloonText">
    <w:name w:val="Balloon Text"/>
    <w:next w:val="Normal"/>
    <w:link w:val="BalloonTextChar"/>
    <w:uiPriority w:val="99"/>
    <w:unhideWhenUsed/>
    <w:rsid w:val="00BC7AB1"/>
    <w:rPr>
      <w:rFonts w:cs="Tahoma"/>
      <w:szCs w:val="16"/>
    </w:rPr>
  </w:style>
  <w:style w:type="character" w:customStyle="1" w:styleId="BalloonTextChar">
    <w:name w:val="Balloon Text Char"/>
    <w:basedOn w:val="DefaultParagraphFont"/>
    <w:link w:val="BalloonText"/>
    <w:uiPriority w:val="99"/>
    <w:rsid w:val="00BC7AB1"/>
    <w:rPr>
      <w:rFonts w:cs="Tahoma"/>
      <w:szCs w:val="16"/>
    </w:rPr>
  </w:style>
  <w:style w:type="paragraph" w:styleId="NormalWeb">
    <w:name w:val="Normal (Web)"/>
    <w:basedOn w:val="Normal"/>
    <w:next w:val="Normal"/>
    <w:semiHidden/>
    <w:locked/>
    <w:rsid w:val="00BC7AB1"/>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BC7AB1"/>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BC7AB1"/>
    <w:rPr>
      <w:rFonts w:eastAsia="Times New Roman" w:cs="Times New Roman"/>
      <w:szCs w:val="20"/>
    </w:rPr>
  </w:style>
  <w:style w:type="paragraph" w:styleId="Header">
    <w:name w:val="header"/>
    <w:basedOn w:val="Normal"/>
    <w:link w:val="HeaderChar"/>
    <w:uiPriority w:val="99"/>
    <w:semiHidden/>
    <w:unhideWhenUsed/>
    <w:locked/>
    <w:rsid w:val="00BC7AB1"/>
    <w:pPr>
      <w:tabs>
        <w:tab w:val="center" w:pos="4680"/>
        <w:tab w:val="right" w:pos="9360"/>
      </w:tabs>
    </w:pPr>
  </w:style>
  <w:style w:type="character" w:customStyle="1" w:styleId="HeaderChar">
    <w:name w:val="Header Char"/>
    <w:basedOn w:val="DefaultParagraphFont"/>
    <w:link w:val="Header"/>
    <w:uiPriority w:val="99"/>
    <w:semiHidden/>
    <w:rsid w:val="00BC7AB1"/>
  </w:style>
  <w:style w:type="character" w:styleId="LineNumber">
    <w:name w:val="line number"/>
    <w:basedOn w:val="DefaultParagraphFont"/>
    <w:uiPriority w:val="99"/>
    <w:semiHidden/>
    <w:unhideWhenUsed/>
    <w:locked/>
    <w:rsid w:val="00BC7AB1"/>
  </w:style>
  <w:style w:type="character" w:styleId="Hyperlink">
    <w:name w:val="Hyperlink"/>
    <w:basedOn w:val="DefaultParagraphFont"/>
    <w:uiPriority w:val="99"/>
    <w:unhideWhenUsed/>
    <w:locked/>
    <w:rsid w:val="00BC7A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8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561</Words>
  <Characters>3055</Characters>
  <Application>Microsoft Office Word</Application>
  <DocSecurity>0</DocSecurity>
  <Lines>101</Lines>
  <Paragraphs>29</Paragraphs>
  <ScaleCrop>false</ScaleCrop>
  <Company>Project Management</Company>
  <LinksUpToDate>false</LinksUpToDate>
  <CharactersWithSpaces>3599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58: Campaigning for judicial candidates - South Carolina Legislature Online</dc:title>
  <dc:subject/>
  <dc:creator>NSC</dc:creator>
  <cp:keywords/>
  <dc:description/>
  <cp:lastModifiedBy>N Cumfer</cp:lastModifiedBy>
  <cp:revision>11</cp:revision>
  <dcterms:created xsi:type="dcterms:W3CDTF">2008-12-10T19:40:00Z</dcterms:created>
  <dcterms:modified xsi:type="dcterms:W3CDTF">2014-11-24T14:52:00Z</dcterms:modified>
</cp:coreProperties>
</file>