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89D" w:rsidRDefault="00D53790">
      <w:pPr>
        <w:widowControl w:val="0"/>
        <w:jc w:val="center"/>
      </w:pPr>
      <w:bookmarkStart w:id="0" w:name="_GoBack"/>
      <w:bookmarkEnd w:id="0"/>
      <w:r>
        <w:rPr>
          <w:b/>
        </w:rPr>
        <w:t>South Carolina General Assembly</w:t>
      </w:r>
    </w:p>
    <w:p w:rsidR="00C3289D" w:rsidRDefault="00D53790">
      <w:pPr>
        <w:widowControl w:val="0"/>
        <w:jc w:val="center"/>
      </w:pPr>
      <w:r>
        <w:t>118th Session, 2009-2010</w:t>
      </w:r>
    </w:p>
    <w:p w:rsidR="00C3289D" w:rsidRDefault="00C3289D">
      <w:pPr>
        <w:widowControl w:val="0"/>
        <w:jc w:val="left"/>
      </w:pPr>
    </w:p>
    <w:p w:rsidR="00C3289D" w:rsidRDefault="00D53790">
      <w:pPr>
        <w:widowControl w:val="0"/>
        <w:jc w:val="left"/>
        <w:rPr>
          <w:b/>
        </w:rPr>
      </w:pPr>
      <w:r>
        <w:rPr>
          <w:b/>
        </w:rPr>
        <w:t>S. 611</w:t>
      </w:r>
    </w:p>
    <w:p w:rsidR="00C3289D" w:rsidRDefault="00C3289D">
      <w:pPr>
        <w:widowControl w:val="0"/>
        <w:jc w:val="left"/>
        <w:rPr>
          <w:b/>
        </w:rPr>
      </w:pPr>
    </w:p>
    <w:p w:rsidR="00C3289D" w:rsidRDefault="00D53790">
      <w:pPr>
        <w:widowControl w:val="0"/>
        <w:jc w:val="left"/>
      </w:pPr>
      <w:r>
        <w:rPr>
          <w:b/>
        </w:rPr>
        <w:t>STATUS INFORMATION</w:t>
      </w:r>
    </w:p>
    <w:p w:rsidR="00C3289D" w:rsidRDefault="00C3289D">
      <w:pPr>
        <w:widowControl w:val="0"/>
        <w:jc w:val="left"/>
      </w:pPr>
    </w:p>
    <w:p w:rsidR="00C3289D" w:rsidRDefault="00D53790">
      <w:pPr>
        <w:widowControl w:val="0"/>
        <w:jc w:val="left"/>
      </w:pPr>
      <w:r>
        <w:t>Senate Resolution</w:t>
      </w:r>
    </w:p>
    <w:p w:rsidR="00C3289D" w:rsidRDefault="00D53790">
      <w:pPr>
        <w:widowControl w:val="0"/>
        <w:jc w:val="left"/>
      </w:pPr>
      <w:r>
        <w:t>Sponsors: Senator Setzler</w:t>
      </w:r>
    </w:p>
    <w:p w:rsidR="00C3289D" w:rsidRDefault="00D53790">
      <w:pPr>
        <w:widowControl w:val="0"/>
        <w:jc w:val="left"/>
      </w:pPr>
      <w:r>
        <w:t>Document Path: l:\council\bills\gm\24319dw09.docx</w:t>
      </w:r>
    </w:p>
    <w:p w:rsidR="00C3289D" w:rsidRDefault="00C3289D">
      <w:pPr>
        <w:widowControl w:val="0"/>
        <w:jc w:val="left"/>
      </w:pPr>
    </w:p>
    <w:p w:rsidR="00C3289D" w:rsidRDefault="00D53790">
      <w:pPr>
        <w:widowControl w:val="0"/>
        <w:jc w:val="left"/>
      </w:pPr>
      <w:r>
        <w:t>Introduced in the Senate on March 25, 2009</w:t>
      </w:r>
    </w:p>
    <w:p w:rsidR="00C3289D" w:rsidRDefault="00D53790">
      <w:pPr>
        <w:widowControl w:val="0"/>
        <w:jc w:val="left"/>
      </w:pPr>
      <w:r>
        <w:t>Adopted by the Senate on March 25, 2009</w:t>
      </w:r>
    </w:p>
    <w:p w:rsidR="00C3289D" w:rsidRDefault="00C3289D">
      <w:pPr>
        <w:widowControl w:val="0"/>
        <w:jc w:val="left"/>
      </w:pPr>
    </w:p>
    <w:p w:rsidR="00C3289D" w:rsidRDefault="00D53790">
      <w:pPr>
        <w:widowControl w:val="0"/>
        <w:jc w:val="left"/>
      </w:pPr>
      <w:r>
        <w:t>Summary: Saluda River Academy</w:t>
      </w:r>
    </w:p>
    <w:p w:rsidR="00C3289D" w:rsidRDefault="00C3289D">
      <w:pPr>
        <w:widowControl w:val="0"/>
        <w:jc w:val="left"/>
      </w:pPr>
    </w:p>
    <w:p w:rsidR="00C3289D" w:rsidRDefault="00C3289D">
      <w:pPr>
        <w:widowControl w:val="0"/>
        <w:jc w:val="left"/>
      </w:pPr>
    </w:p>
    <w:p w:rsidR="00C3289D" w:rsidRDefault="00D53790">
      <w:pPr>
        <w:widowControl w:val="0"/>
        <w:tabs>
          <w:tab w:val="center" w:pos="590"/>
          <w:tab w:val="center" w:pos="1440"/>
          <w:tab w:val="left" w:pos="1872"/>
          <w:tab w:val="left" w:pos="9187"/>
        </w:tabs>
        <w:jc w:val="left"/>
      </w:pPr>
      <w:r>
        <w:rPr>
          <w:b/>
        </w:rPr>
        <w:t>HISTORY OF LEGISLATIVE ACTIONS</w:t>
      </w:r>
    </w:p>
    <w:p w:rsidR="00C3289D" w:rsidRDefault="00C3289D">
      <w:pPr>
        <w:widowControl w:val="0"/>
        <w:tabs>
          <w:tab w:val="center" w:pos="590"/>
          <w:tab w:val="center" w:pos="1440"/>
          <w:tab w:val="left" w:pos="1872"/>
          <w:tab w:val="left" w:pos="9187"/>
        </w:tabs>
        <w:jc w:val="left"/>
      </w:pPr>
    </w:p>
    <w:p w:rsidR="00C3289D" w:rsidRDefault="00D5379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3289D" w:rsidRDefault="00D53790">
      <w:pPr>
        <w:widowControl w:val="0"/>
        <w:tabs>
          <w:tab w:val="right" w:pos="1008"/>
          <w:tab w:val="left" w:pos="1152"/>
          <w:tab w:val="left" w:pos="1872"/>
          <w:tab w:val="left" w:pos="9187"/>
        </w:tabs>
        <w:ind w:left="2088" w:hanging="2088"/>
        <w:jc w:val="left"/>
      </w:pPr>
      <w:r>
        <w:tab/>
        <w:t>3/25/2009</w:t>
      </w:r>
      <w:r>
        <w:tab/>
        <w:t>Senate</w:t>
      </w:r>
      <w:r>
        <w:tab/>
        <w:t xml:space="preserve">Introduced and adopted </w:t>
      </w:r>
      <w:hyperlink r:id="rId7" w:history="1">
        <w:r w:rsidRPr="006D38D3">
          <w:rPr>
            <w:rStyle w:val="Hyperlink"/>
          </w:rPr>
          <w:t>SJ</w:t>
        </w:r>
      </w:hyperlink>
      <w:r>
        <w:noBreakHyphen/>
        <w:t>3</w:t>
      </w:r>
    </w:p>
    <w:p w:rsidR="00C3289D" w:rsidRDefault="00C3289D">
      <w:pPr>
        <w:widowControl w:val="0"/>
        <w:tabs>
          <w:tab w:val="right" w:pos="1008"/>
          <w:tab w:val="left" w:pos="1152"/>
          <w:tab w:val="left" w:pos="1872"/>
          <w:tab w:val="left" w:pos="9187"/>
        </w:tabs>
        <w:ind w:left="2088" w:hanging="2088"/>
        <w:jc w:val="left"/>
      </w:pPr>
    </w:p>
    <w:p w:rsidR="00C3289D" w:rsidRDefault="00C3289D">
      <w:pPr>
        <w:widowControl w:val="0"/>
        <w:tabs>
          <w:tab w:val="right" w:pos="1008"/>
          <w:tab w:val="left" w:pos="1152"/>
          <w:tab w:val="left" w:pos="1872"/>
          <w:tab w:val="left" w:pos="9187"/>
        </w:tabs>
        <w:ind w:left="2088" w:hanging="2088"/>
        <w:jc w:val="left"/>
      </w:pPr>
    </w:p>
    <w:p w:rsidR="00C3289D" w:rsidRDefault="00D53790">
      <w:r>
        <w:rPr>
          <w:b/>
        </w:rPr>
        <w:t>VERSIONS OF THIS BILL</w:t>
      </w:r>
    </w:p>
    <w:p w:rsidR="00C3289D" w:rsidRDefault="00C3289D"/>
    <w:p w:rsidR="00C3289D" w:rsidRDefault="00353796">
      <w:hyperlink r:id="rId8" w:history="1">
        <w:r w:rsidR="00D53790">
          <w:rPr>
            <w:rStyle w:val="Hyperlink"/>
          </w:rPr>
          <w:t>3/25/2009</w:t>
        </w:r>
      </w:hyperlink>
    </w:p>
    <w:p w:rsidR="00C3289D" w:rsidRDefault="00C3289D"/>
    <w:p w:rsidR="00C3289D" w:rsidRDefault="00C3289D">
      <w:pPr>
        <w:sectPr w:rsidR="00C3289D">
          <w:pgSz w:w="12240" w:h="15840" w:code="1"/>
          <w:pgMar w:top="1080" w:right="1440" w:bottom="1080" w:left="1440" w:header="720" w:footer="720" w:gutter="0"/>
          <w:cols w:space="720"/>
          <w:noEndnote/>
          <w:docGrid w:linePitch="360"/>
        </w:sectPr>
      </w:pPr>
    </w:p>
    <w:p w:rsidR="00C3289D" w:rsidRDefault="00C3289D">
      <w:pPr>
        <w:pStyle w:val="BillDots"/>
      </w:pPr>
    </w:p>
    <w:p w:rsidR="00C3289D" w:rsidRDefault="00C32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89D" w:rsidRDefault="00C32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89D" w:rsidRDefault="00C32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89D" w:rsidRDefault="00C32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89D" w:rsidRDefault="00C32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89D" w:rsidRDefault="00C32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89D" w:rsidRDefault="00C32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89D" w:rsidRDefault="00D53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C3289D" w:rsidRDefault="00C32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89D" w:rsidRDefault="00D53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THE WORK AND ACCOMPLISHMENTS OF SALUDA RIVER ACADEMY FOR THE ARTS OF LEXINGTON COUNTY AND TO CONGRATULATE THE FACULTY AND STAFF UPON THE TENTH ANNIVERSARY OF SERVING THE COMMUNITY WITH SUCH A DISTINCTIVE EDUCATIONAL PROGRAM.</w:t>
      </w:r>
    </w:p>
    <w:p w:rsidR="00C3289D" w:rsidRDefault="00C32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289D" w:rsidRDefault="00D53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take great pleasure in acknowledging the dedicated educators and administrators of Saluda River Academy for the Arts and the arts</w:t>
      </w:r>
      <w:r>
        <w:noBreakHyphen/>
        <w:t>integrated education they provide to their community; and</w:t>
      </w:r>
    </w:p>
    <w:p w:rsidR="00C3289D" w:rsidRDefault="00C32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89D" w:rsidRDefault="00D53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Title I public elementary school in Lexington District 2, Saluda River Academy for the Arts is celebrating its tenth anniversary as an arts</w:t>
      </w:r>
      <w:r>
        <w:noBreakHyphen/>
        <w:t>infused partial magnet school serving locally zoned students from a diverse income and ethnic background; and</w:t>
      </w:r>
    </w:p>
    <w:p w:rsidR="00C3289D" w:rsidRDefault="00C32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89D" w:rsidRDefault="00D53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imbedded arts</w:t>
      </w:r>
      <w:r>
        <w:noBreakHyphen/>
        <w:t>education program provides four major components: direct arts instruction, arts integration, the artist</w:t>
      </w:r>
      <w:r>
        <w:noBreakHyphen/>
        <w:t>in</w:t>
      </w:r>
      <w:r>
        <w:noBreakHyphen/>
        <w:t>residence program, and a strong after</w:t>
      </w:r>
      <w:r>
        <w:noBreakHyphen/>
        <w:t>school arts program; and</w:t>
      </w:r>
    </w:p>
    <w:p w:rsidR="00C3289D" w:rsidRDefault="00C32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89D" w:rsidRDefault="00D53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 students receive weekly instruction in dance, drama, music, and visual arts taught buy a certified art</w:t>
      </w:r>
      <w:r>
        <w:noBreakHyphen/>
        <w:t>teacher specialist as well as core curricular subjects with arts integration taught by certified arts and classroom teachers who work together on units of study; and</w:t>
      </w:r>
    </w:p>
    <w:p w:rsidR="00C3289D" w:rsidRDefault="00C32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89D" w:rsidRDefault="00D53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each year students at the academy are exposed to four artists</w:t>
      </w:r>
      <w:r>
        <w:noBreakHyphen/>
        <w:t>in</w:t>
      </w:r>
      <w:r>
        <w:noBreakHyphen/>
        <w:t>residence for a weeklong, in</w:t>
      </w:r>
      <w:r>
        <w:noBreakHyphen/>
        <w:t>depth experience with a professional guest artist; and</w:t>
      </w:r>
    </w:p>
    <w:p w:rsidR="00C3289D" w:rsidRDefault="00C32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89D" w:rsidRDefault="00D53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school offers after</w:t>
      </w:r>
      <w:r>
        <w:noBreakHyphen/>
        <w:t>school options that include a chorus, a puppetry and a dance company, and a visual arts club as well as a variety of classes in keyboard, dance, drama, and visual arts; and</w:t>
      </w:r>
    </w:p>
    <w:p w:rsidR="00C3289D" w:rsidRDefault="00C32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89D" w:rsidRDefault="00D53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contributions of the Saluda River Academy of the Arts and celebrate the ten years of impact the school has wielded on South Carolina’s students.  Now, therefore,</w:t>
      </w:r>
    </w:p>
    <w:p w:rsidR="00C3289D" w:rsidRDefault="00C32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89D" w:rsidRDefault="00D53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3289D" w:rsidRDefault="00C32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89D" w:rsidRDefault="00D53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the work and accomplishments of Saluda River Academy for the Arts of Lexington County and congratulate the faculty and staff upon the tenth anniversary of serving the community with such a distinctive educational program.</w:t>
      </w:r>
    </w:p>
    <w:p w:rsidR="00C3289D" w:rsidRDefault="00C32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89D" w:rsidRDefault="00D53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Principal Tonya Fryer of Saluda River Academy for the Arts.</w:t>
      </w:r>
    </w:p>
    <w:p w:rsidR="00C3289D" w:rsidRDefault="00D53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289D" w:rsidRDefault="00C3289D">
      <w:pPr>
        <w:suppressAutoHyphens/>
      </w:pPr>
    </w:p>
    <w:sectPr w:rsidR="00C3289D" w:rsidSect="00C3289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89D" w:rsidRDefault="00D53790">
      <w:r>
        <w:separator/>
      </w:r>
    </w:p>
  </w:endnote>
  <w:endnote w:type="continuationSeparator" w:id="0">
    <w:p w:rsidR="00C3289D" w:rsidRDefault="00D53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EF3658-7B54-4846-9F9C-829AD8B62BA6}"/>
    <w:embedBold r:id="rId2" w:fontKey="{05B08194-D0C0-45BD-B661-69208FA3FA11}"/>
  </w:font>
  <w:font w:name="Calibri">
    <w:panose1 w:val="020F0502020204030204"/>
    <w:charset w:val="00"/>
    <w:family w:val="swiss"/>
    <w:pitch w:val="variable"/>
    <w:sig w:usb0="E10002FF" w:usb1="4000ACFF" w:usb2="00000009" w:usb3="00000000" w:csb0="0000019F" w:csb1="00000000"/>
    <w:embedRegular r:id="rId3" w:fontKey="{7240D5CB-25C5-4450-AAF1-2A4D78F10471}"/>
  </w:font>
  <w:font w:name="Tahoma">
    <w:panose1 w:val="020B0604030504040204"/>
    <w:charset w:val="00"/>
    <w:family w:val="swiss"/>
    <w:pitch w:val="variable"/>
    <w:sig w:usb0="21002A87" w:usb1="80000000" w:usb2="00000008" w:usb3="00000000" w:csb0="000101FF" w:csb1="00000000"/>
    <w:embedRegular r:id="rId4" w:fontKey="{110E432B-79E3-4E88-A94B-24A08AD4BC71}"/>
  </w:font>
  <w:font w:name="Cambria">
    <w:panose1 w:val="02040503050406030204"/>
    <w:charset w:val="00"/>
    <w:family w:val="roman"/>
    <w:pitch w:val="variable"/>
    <w:sig w:usb0="E00002FF" w:usb1="400004FF" w:usb2="00000000" w:usb3="00000000" w:csb0="0000019F" w:csb1="00000000"/>
    <w:embedRegular r:id="rId5" w:fontKey="{A23F249E-63E6-4870-917C-C7DBB4D3DC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89D" w:rsidRDefault="00D53790">
    <w:pPr>
      <w:pStyle w:val="Footer"/>
      <w:tabs>
        <w:tab w:val="clear" w:pos="4680"/>
        <w:tab w:val="clear" w:pos="9360"/>
        <w:tab w:val="center" w:pos="2995"/>
      </w:tabs>
      <w:spacing w:before="120"/>
    </w:pPr>
    <w:r>
      <w:t>[611]</w:t>
    </w:r>
    <w:r>
      <w:tab/>
    </w:r>
    <w:r w:rsidR="00353796">
      <w:fldChar w:fldCharType="begin"/>
    </w:r>
    <w:r w:rsidR="00353796">
      <w:instrText xml:space="preserve"> PAGE  \* MERGEFORMAT </w:instrText>
    </w:r>
    <w:r w:rsidR="00353796">
      <w:fldChar w:fldCharType="separate"/>
    </w:r>
    <w:r w:rsidR="00353796">
      <w:rPr>
        <w:noProof/>
      </w:rPr>
      <w:t>1</w:t>
    </w:r>
    <w:r w:rsidR="0035379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89D" w:rsidRDefault="00D53790">
      <w:r>
        <w:separator/>
      </w:r>
    </w:p>
  </w:footnote>
  <w:footnote w:type="continuationSeparator" w:id="0">
    <w:p w:rsidR="00C3289D" w:rsidRDefault="00D537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319DW09"/>
    <w:docVar w:name="CoverBillType" w:val="r"/>
    <w:docVar w:name="docpath" w:val="L:\Council\bills\GM\24319DW09.DOCX"/>
    <w:docVar w:name="dvBillNumber" w:val="611"/>
    <w:docVar w:name="dvBillNumberPrefix" w:val="S. "/>
    <w:docVar w:name="dvOriginalBody" w:val="Senate"/>
    <w:docVar w:name="dvSteno" w:val="GM"/>
    <w:docVar w:name="NameofBody" w:val="s"/>
    <w:docVar w:name="vgroup2" w:val="Council"/>
  </w:docVars>
  <w:rsids>
    <w:rsidRoot w:val="00C3289D"/>
    <w:rsid w:val="0006327E"/>
    <w:rsid w:val="00353796"/>
    <w:rsid w:val="004F7173"/>
    <w:rsid w:val="006D38D3"/>
    <w:rsid w:val="00A6435F"/>
    <w:rsid w:val="00C3289D"/>
    <w:rsid w:val="00D537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951B742-D97E-4986-ABCC-EB836A9DC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89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3289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289D"/>
    <w:rPr>
      <w:rFonts w:eastAsia="Times New Roman" w:cs="Times New Roman"/>
      <w:b/>
      <w:sz w:val="30"/>
      <w:szCs w:val="20"/>
    </w:rPr>
  </w:style>
  <w:style w:type="paragraph" w:styleId="Header">
    <w:name w:val="header"/>
    <w:basedOn w:val="Normal"/>
    <w:link w:val="HeaderChar"/>
    <w:uiPriority w:val="99"/>
    <w:semiHidden/>
    <w:unhideWhenUsed/>
    <w:rsid w:val="00C3289D"/>
    <w:pPr>
      <w:tabs>
        <w:tab w:val="center" w:pos="4320"/>
        <w:tab w:val="right" w:pos="8640"/>
      </w:tabs>
    </w:pPr>
  </w:style>
  <w:style w:type="character" w:customStyle="1" w:styleId="HeaderChar">
    <w:name w:val="Header Char"/>
    <w:basedOn w:val="DefaultParagraphFont"/>
    <w:link w:val="Header"/>
    <w:uiPriority w:val="99"/>
    <w:semiHidden/>
    <w:rsid w:val="00C3289D"/>
    <w:rPr>
      <w:rFonts w:eastAsia="Times New Roman" w:cs="Times New Roman"/>
      <w:szCs w:val="20"/>
    </w:rPr>
  </w:style>
  <w:style w:type="paragraph" w:styleId="Footer">
    <w:name w:val="footer"/>
    <w:basedOn w:val="Normal"/>
    <w:link w:val="FooterChar"/>
    <w:uiPriority w:val="99"/>
    <w:unhideWhenUsed/>
    <w:rsid w:val="00C3289D"/>
    <w:pPr>
      <w:tabs>
        <w:tab w:val="center" w:pos="4680"/>
        <w:tab w:val="right" w:pos="9360"/>
      </w:tabs>
    </w:pPr>
  </w:style>
  <w:style w:type="character" w:customStyle="1" w:styleId="FooterChar">
    <w:name w:val="Footer Char"/>
    <w:basedOn w:val="DefaultParagraphFont"/>
    <w:link w:val="Footer"/>
    <w:uiPriority w:val="99"/>
    <w:rsid w:val="00C3289D"/>
    <w:rPr>
      <w:rFonts w:eastAsia="Times New Roman" w:cs="Times New Roman"/>
      <w:szCs w:val="20"/>
    </w:rPr>
  </w:style>
  <w:style w:type="character" w:styleId="PageNumber">
    <w:name w:val="page number"/>
    <w:basedOn w:val="DefaultParagraphFont"/>
    <w:uiPriority w:val="99"/>
    <w:semiHidden/>
    <w:unhideWhenUsed/>
    <w:rsid w:val="00C3289D"/>
  </w:style>
  <w:style w:type="character" w:styleId="LineNumber">
    <w:name w:val="line number"/>
    <w:basedOn w:val="DefaultParagraphFont"/>
    <w:uiPriority w:val="99"/>
    <w:semiHidden/>
    <w:unhideWhenUsed/>
    <w:rsid w:val="00C3289D"/>
  </w:style>
  <w:style w:type="paragraph" w:customStyle="1" w:styleId="BillDots">
    <w:name w:val="BillDots"/>
    <w:basedOn w:val="Normal"/>
    <w:autoRedefine/>
    <w:qFormat/>
    <w:rsid w:val="00C3289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3289D"/>
    <w:pPr>
      <w:tabs>
        <w:tab w:val="right" w:pos="5904"/>
      </w:tabs>
    </w:pPr>
  </w:style>
  <w:style w:type="paragraph" w:styleId="BalloonText">
    <w:name w:val="Balloon Text"/>
    <w:basedOn w:val="Normal"/>
    <w:link w:val="BalloonTextChar"/>
    <w:uiPriority w:val="99"/>
    <w:semiHidden/>
    <w:unhideWhenUsed/>
    <w:rsid w:val="00C3289D"/>
    <w:rPr>
      <w:rFonts w:ascii="Tahoma" w:hAnsi="Tahoma" w:cs="Tahoma"/>
      <w:sz w:val="16"/>
      <w:szCs w:val="16"/>
    </w:rPr>
  </w:style>
  <w:style w:type="character" w:customStyle="1" w:styleId="BalloonTextChar">
    <w:name w:val="Balloon Text Char"/>
    <w:basedOn w:val="DefaultParagraphFont"/>
    <w:link w:val="BalloonText"/>
    <w:uiPriority w:val="99"/>
    <w:semiHidden/>
    <w:rsid w:val="00C3289D"/>
    <w:rPr>
      <w:rFonts w:ascii="Tahoma" w:eastAsia="Times New Roman" w:hAnsi="Tahoma" w:cs="Tahoma"/>
      <w:sz w:val="16"/>
      <w:szCs w:val="16"/>
    </w:rPr>
  </w:style>
  <w:style w:type="character" w:styleId="Hyperlink">
    <w:name w:val="Hyperlink"/>
    <w:basedOn w:val="DefaultParagraphFont"/>
    <w:uiPriority w:val="99"/>
    <w:unhideWhenUsed/>
    <w:rsid w:val="00C328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11_20090325.docx" TargetMode="External"/><Relationship Id="rId3" Type="http://schemas.openxmlformats.org/officeDocument/2006/relationships/settings" Target="settings.xml"/><Relationship Id="rId7" Type="http://schemas.openxmlformats.org/officeDocument/2006/relationships/hyperlink" Target="file:///h:\SJ%20Archive\2009\03-25-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329FD-569F-4B58-8006-AC2FC49D9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418</Words>
  <Characters>2336</Characters>
  <Application>Microsoft Office Word</Application>
  <DocSecurity>0</DocSecurity>
  <Lines>91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611: Saluda River Academy - South Carolina Legislature Online</dc:title>
  <dc:subject/>
  <dc:creator>GAILMOORE</dc:creator>
  <cp:keywords/>
  <dc:description/>
  <cp:lastModifiedBy>N Cumfer</cp:lastModifiedBy>
  <cp:revision>8</cp:revision>
  <cp:lastPrinted>2009-03-24T19:23:00Z</cp:lastPrinted>
  <dcterms:created xsi:type="dcterms:W3CDTF">2009-03-25T19:01:00Z</dcterms:created>
  <dcterms:modified xsi:type="dcterms:W3CDTF">2014-11-24T15:02:00Z</dcterms:modified>
</cp:coreProperties>
</file>