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66F" w:rsidRDefault="00EF2B09">
      <w:pPr>
        <w:widowControl w:val="0"/>
        <w:jc w:val="center"/>
      </w:pPr>
      <w:bookmarkStart w:id="0" w:name="_GoBack"/>
      <w:bookmarkEnd w:id="0"/>
      <w:r>
        <w:rPr>
          <w:b/>
        </w:rPr>
        <w:t>South Carolina General Assembly</w:t>
      </w:r>
    </w:p>
    <w:p w:rsidR="0079366F" w:rsidRDefault="00EF2B09">
      <w:pPr>
        <w:widowControl w:val="0"/>
        <w:jc w:val="center"/>
      </w:pPr>
      <w:r>
        <w:t>118th Session, 2009-2010</w:t>
      </w:r>
    </w:p>
    <w:p w:rsidR="0079366F" w:rsidRDefault="0079366F">
      <w:pPr>
        <w:widowControl w:val="0"/>
        <w:jc w:val="left"/>
      </w:pPr>
    </w:p>
    <w:p w:rsidR="0079366F" w:rsidRDefault="00EF2B09">
      <w:pPr>
        <w:widowControl w:val="0"/>
        <w:jc w:val="left"/>
        <w:rPr>
          <w:b/>
        </w:rPr>
      </w:pPr>
      <w:r>
        <w:rPr>
          <w:b/>
        </w:rPr>
        <w:t>S. 672</w:t>
      </w:r>
    </w:p>
    <w:p w:rsidR="0079366F" w:rsidRDefault="0079366F">
      <w:pPr>
        <w:widowControl w:val="0"/>
        <w:jc w:val="left"/>
        <w:rPr>
          <w:b/>
        </w:rPr>
      </w:pPr>
    </w:p>
    <w:p w:rsidR="0079366F" w:rsidRDefault="00EF2B09">
      <w:pPr>
        <w:widowControl w:val="0"/>
        <w:jc w:val="left"/>
      </w:pPr>
      <w:r>
        <w:rPr>
          <w:b/>
        </w:rPr>
        <w:t>STATUS INFORMATION</w:t>
      </w:r>
    </w:p>
    <w:p w:rsidR="0079366F" w:rsidRDefault="0079366F">
      <w:pPr>
        <w:widowControl w:val="0"/>
        <w:jc w:val="left"/>
      </w:pPr>
    </w:p>
    <w:p w:rsidR="0079366F" w:rsidRDefault="00EF2B09">
      <w:pPr>
        <w:widowControl w:val="0"/>
        <w:jc w:val="left"/>
      </w:pPr>
      <w:r>
        <w:t>General Bill</w:t>
      </w:r>
    </w:p>
    <w:p w:rsidR="0079366F" w:rsidRDefault="00EF2B09">
      <w:pPr>
        <w:widowControl w:val="0"/>
        <w:jc w:val="left"/>
      </w:pPr>
      <w:r>
        <w:t>Sponsors: Senator Setzler</w:t>
      </w:r>
    </w:p>
    <w:p w:rsidR="0079366F" w:rsidRDefault="00EF2B09">
      <w:pPr>
        <w:widowControl w:val="0"/>
        <w:jc w:val="left"/>
      </w:pPr>
      <w:r>
        <w:t>Document Path: l:\council\bills\nbd\11169bh09.docx</w:t>
      </w:r>
    </w:p>
    <w:p w:rsidR="0079366F" w:rsidRDefault="00EF2B09">
      <w:pPr>
        <w:widowControl w:val="0"/>
        <w:jc w:val="left"/>
      </w:pPr>
      <w:r>
        <w:t>Companion/Similar bill(s): 3254</w:t>
      </w:r>
    </w:p>
    <w:p w:rsidR="0079366F" w:rsidRDefault="0079366F">
      <w:pPr>
        <w:widowControl w:val="0"/>
        <w:jc w:val="left"/>
      </w:pPr>
    </w:p>
    <w:p w:rsidR="0079366F" w:rsidRDefault="00EF2B09">
      <w:pPr>
        <w:widowControl w:val="0"/>
        <w:jc w:val="left"/>
      </w:pPr>
      <w:r>
        <w:t>Introduced in the Senate on April 1, 2009</w:t>
      </w:r>
    </w:p>
    <w:p w:rsidR="0079366F" w:rsidRDefault="00EF2B09">
      <w:pPr>
        <w:widowControl w:val="0"/>
        <w:jc w:val="left"/>
      </w:pPr>
      <w:r>
        <w:t xml:space="preserve">Currently residing in the Senate Committee on </w:t>
      </w:r>
      <w:r>
        <w:rPr>
          <w:b/>
        </w:rPr>
        <w:t>Education</w:t>
      </w:r>
    </w:p>
    <w:p w:rsidR="0079366F" w:rsidRDefault="0079366F">
      <w:pPr>
        <w:widowControl w:val="0"/>
        <w:jc w:val="left"/>
      </w:pPr>
    </w:p>
    <w:p w:rsidR="0079366F" w:rsidRDefault="00EF2B09">
      <w:pPr>
        <w:widowControl w:val="0"/>
        <w:jc w:val="left"/>
      </w:pPr>
      <w:r>
        <w:t>Summary: Speech-language pathologist</w:t>
      </w:r>
    </w:p>
    <w:p w:rsidR="0079366F" w:rsidRDefault="0079366F">
      <w:pPr>
        <w:widowControl w:val="0"/>
        <w:jc w:val="left"/>
      </w:pPr>
    </w:p>
    <w:p w:rsidR="0079366F" w:rsidRDefault="0079366F">
      <w:pPr>
        <w:widowControl w:val="0"/>
        <w:jc w:val="left"/>
      </w:pPr>
    </w:p>
    <w:p w:rsidR="0079366F" w:rsidRDefault="00EF2B09">
      <w:pPr>
        <w:widowControl w:val="0"/>
        <w:tabs>
          <w:tab w:val="center" w:pos="590"/>
          <w:tab w:val="center" w:pos="1440"/>
          <w:tab w:val="left" w:pos="1872"/>
          <w:tab w:val="left" w:pos="9187"/>
        </w:tabs>
        <w:jc w:val="left"/>
      </w:pPr>
      <w:r>
        <w:rPr>
          <w:b/>
        </w:rPr>
        <w:t>HISTORY OF LEGISLATIVE ACTIONS</w:t>
      </w:r>
    </w:p>
    <w:p w:rsidR="0079366F" w:rsidRDefault="0079366F">
      <w:pPr>
        <w:widowControl w:val="0"/>
        <w:tabs>
          <w:tab w:val="center" w:pos="590"/>
          <w:tab w:val="center" w:pos="1440"/>
          <w:tab w:val="left" w:pos="1872"/>
          <w:tab w:val="left" w:pos="9187"/>
        </w:tabs>
        <w:jc w:val="left"/>
      </w:pPr>
    </w:p>
    <w:p w:rsidR="0079366F" w:rsidRDefault="00EF2B0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9366F" w:rsidRDefault="00EF2B09">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7B6C16">
          <w:rPr>
            <w:rStyle w:val="Hyperlink"/>
          </w:rPr>
          <w:t>SJ</w:t>
        </w:r>
      </w:hyperlink>
      <w:r>
        <w:noBreakHyphen/>
        <w:t>9</w:t>
      </w:r>
    </w:p>
    <w:p w:rsidR="0079366F" w:rsidRDefault="00EF2B09">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Education</w:t>
      </w:r>
      <w:r>
        <w:t xml:space="preserve"> </w:t>
      </w:r>
      <w:hyperlink r:id="rId8" w:history="1">
        <w:r w:rsidRPr="007B6C16">
          <w:rPr>
            <w:rStyle w:val="Hyperlink"/>
          </w:rPr>
          <w:t>SJ</w:t>
        </w:r>
      </w:hyperlink>
      <w:r>
        <w:noBreakHyphen/>
        <w:t>9</w:t>
      </w:r>
    </w:p>
    <w:p w:rsidR="0079366F" w:rsidRDefault="0079366F">
      <w:pPr>
        <w:widowControl w:val="0"/>
        <w:tabs>
          <w:tab w:val="right" w:pos="1008"/>
          <w:tab w:val="left" w:pos="1152"/>
          <w:tab w:val="left" w:pos="1872"/>
          <w:tab w:val="left" w:pos="9187"/>
        </w:tabs>
        <w:ind w:left="2088" w:hanging="2088"/>
        <w:jc w:val="left"/>
      </w:pPr>
    </w:p>
    <w:p w:rsidR="0079366F" w:rsidRDefault="0079366F">
      <w:pPr>
        <w:widowControl w:val="0"/>
        <w:tabs>
          <w:tab w:val="right" w:pos="1008"/>
          <w:tab w:val="left" w:pos="1152"/>
          <w:tab w:val="left" w:pos="1872"/>
          <w:tab w:val="left" w:pos="9187"/>
        </w:tabs>
        <w:ind w:left="2088" w:hanging="2088"/>
        <w:jc w:val="left"/>
      </w:pPr>
    </w:p>
    <w:p w:rsidR="0079366F" w:rsidRDefault="00EF2B09">
      <w:pPr>
        <w:widowControl w:val="0"/>
        <w:jc w:val="left"/>
      </w:pPr>
      <w:r>
        <w:rPr>
          <w:b/>
        </w:rPr>
        <w:t>VERSIONS OF THIS BILL</w:t>
      </w:r>
    </w:p>
    <w:p w:rsidR="0079366F" w:rsidRDefault="0079366F">
      <w:pPr>
        <w:widowControl w:val="0"/>
        <w:jc w:val="left"/>
      </w:pPr>
    </w:p>
    <w:p w:rsidR="0079366F" w:rsidRDefault="00582B4E">
      <w:pPr>
        <w:widowControl w:val="0"/>
        <w:jc w:val="left"/>
      </w:pPr>
      <w:hyperlink r:id="rId9" w:history="1">
        <w:r w:rsidR="00EF2B09">
          <w:rPr>
            <w:rStyle w:val="Hyperlink"/>
          </w:rPr>
          <w:t>4/1/2009</w:t>
        </w:r>
      </w:hyperlink>
    </w:p>
    <w:p w:rsidR="0079366F" w:rsidRDefault="0079366F"/>
    <w:p w:rsidR="0079366F" w:rsidRDefault="0079366F">
      <w:pPr>
        <w:sectPr w:rsidR="0079366F">
          <w:pgSz w:w="12240" w:h="15840" w:code="1"/>
          <w:pgMar w:top="1080" w:right="1440" w:bottom="1080" w:left="1440" w:header="720" w:footer="720" w:gutter="0"/>
          <w:cols w:space="720"/>
          <w:noEndnote/>
          <w:docGrid w:linePitch="360"/>
        </w:sectPr>
      </w:pPr>
    </w:p>
    <w:p w:rsidR="0079366F" w:rsidRDefault="0079366F">
      <w:pPr>
        <w:pStyle w:val="BillDot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26, Title 59 of the 1976 Code is amended by adding:</w:t>
      </w: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87.</w:t>
      </w:r>
      <w:r>
        <w:tab/>
        <w:t>(A)</w:t>
      </w:r>
      <w:r>
        <w:tab/>
        <w:t>For purposes of this section, ‘certified speech</w:t>
      </w:r>
      <w:r>
        <w:noBreakHyphen/>
        <w:t>language pathologist’ means a speech</w:t>
      </w:r>
      <w:r>
        <w:noBreakHyphen/>
        <w:t>language pathologist who has:</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master’s degree that includes medical training;</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completed a one</w:t>
      </w:r>
      <w:r>
        <w:noBreakHyphen/>
        <w:t>year clinical fellowship;</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passed the Praxis Exam; and</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received and maintained a Certificate of Clinical Competence in Speech</w:t>
      </w:r>
      <w:r>
        <w:noBreakHyphen/>
        <w:t>Language Pathology from the American Speech</w:t>
      </w:r>
      <w:r>
        <w:noBreakHyphen/>
        <w:t>Language</w:t>
      </w:r>
      <w:r>
        <w:noBreakHyphen/>
        <w:t>Hearing Association.</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Department of Education shall pay a yearly incentive of three thousand dollars to a certified speech</w:t>
      </w:r>
      <w:r>
        <w:noBreakHyphen/>
        <w:t>language pathologist who:</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holds a South Carolina teaching certification as a speech</w:t>
      </w:r>
      <w:r>
        <w:noBreakHyphen/>
        <w:t>language therapist;</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employed full time in a South Carolina school district as a speech</w:t>
      </w:r>
      <w:r>
        <w:noBreakHyphen/>
        <w:t xml:space="preserve">language pathologist at the time of receiving the incentive; </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not considered a purchased service contractor; and</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not receiving a salary supplement as a result of holding a National Board for Professional Teaching Standards certification.</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Incentives paid to a certified speech</w:t>
      </w:r>
      <w:r>
        <w:noBreakHyphen/>
        <w:t>language pathologist pursuant to this section must be paid from funds appropriated by the General Assembly for this purpose.  However, the yearly incentives provided by this section must not be paid unless necessary funding in an amount certified by the Office of State Budget of the Budget and Control Board has been appropriated by the General Assembly.</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cost and expenses related to the acquisition and maintenance of the Certificate of Clinical Competence in Speech</w:t>
      </w:r>
      <w:r>
        <w:noBreakHyphen/>
        <w:t>Language Pathology for the American Speech</w:t>
      </w:r>
      <w:r>
        <w:noBreakHyphen/>
        <w:t>Language</w:t>
      </w:r>
      <w:r>
        <w:noBreakHyphen/>
        <w:t>Hearing Association are the responsibility of the certified speech</w:t>
      </w:r>
      <w:r>
        <w:noBreakHyphen/>
        <w:t>language pathologist.”</w:t>
      </w:r>
    </w:p>
    <w:p w:rsidR="0079366F" w:rsidRDefault="0079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beginning with the 2009</w:t>
      </w:r>
      <w:r>
        <w:noBreakHyphen/>
        <w:t>2010 school year.</w:t>
      </w:r>
    </w:p>
    <w:p w:rsidR="0079366F" w:rsidRDefault="00EF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366F" w:rsidRDefault="0079366F">
      <w:pPr>
        <w:suppressAutoHyphens/>
      </w:pPr>
    </w:p>
    <w:sectPr w:rsidR="0079366F" w:rsidSect="007936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6F" w:rsidRDefault="00EF2B09">
      <w:r>
        <w:separator/>
      </w:r>
    </w:p>
  </w:endnote>
  <w:endnote w:type="continuationSeparator" w:id="0">
    <w:p w:rsidR="0079366F" w:rsidRDefault="00EF2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5BA9BB-B5E8-4659-AD4F-FEE39DCDA54E}"/>
    <w:embedBold r:id="rId2" w:fontKey="{98558966-7044-4DC1-9CC8-F8A2D10674CF}"/>
  </w:font>
  <w:font w:name="Calibri">
    <w:panose1 w:val="020F0502020204030204"/>
    <w:charset w:val="00"/>
    <w:family w:val="swiss"/>
    <w:pitch w:val="variable"/>
    <w:sig w:usb0="E10002FF" w:usb1="4000ACFF" w:usb2="00000009" w:usb3="00000000" w:csb0="0000019F" w:csb1="00000000"/>
    <w:embedRegular r:id="rId3" w:fontKey="{89E67E6F-1002-479F-919C-DC8BE600834C}"/>
  </w:font>
  <w:font w:name="Cambria">
    <w:panose1 w:val="02040503050406030204"/>
    <w:charset w:val="00"/>
    <w:family w:val="roman"/>
    <w:pitch w:val="variable"/>
    <w:sig w:usb0="E00002FF" w:usb1="400004FF" w:usb2="00000000" w:usb3="00000000" w:csb0="0000019F" w:csb1="00000000"/>
    <w:embedRegular r:id="rId4" w:fontKey="{3EF220DA-3C4B-4BE9-B871-5E8153BA02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66F" w:rsidRDefault="00EF2B09">
    <w:pPr>
      <w:pStyle w:val="Footer"/>
      <w:tabs>
        <w:tab w:val="clear" w:pos="4680"/>
        <w:tab w:val="clear" w:pos="9360"/>
        <w:tab w:val="center" w:pos="2995"/>
      </w:tabs>
      <w:spacing w:before="120"/>
    </w:pPr>
    <w:r>
      <w:t>[672]</w:t>
    </w:r>
    <w:r>
      <w:tab/>
    </w:r>
    <w:r w:rsidR="00582B4E">
      <w:fldChar w:fldCharType="begin"/>
    </w:r>
    <w:r w:rsidR="00582B4E">
      <w:instrText xml:space="preserve"> PAGE  \* MERGEFORMAT </w:instrText>
    </w:r>
    <w:r w:rsidR="00582B4E">
      <w:fldChar w:fldCharType="separate"/>
    </w:r>
    <w:r w:rsidR="00582B4E">
      <w:rPr>
        <w:noProof/>
      </w:rPr>
      <w:t>1</w:t>
    </w:r>
    <w:r w:rsidR="00582B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6F" w:rsidRDefault="00EF2B09">
      <w:r>
        <w:separator/>
      </w:r>
    </w:p>
  </w:footnote>
  <w:footnote w:type="continuationSeparator" w:id="0">
    <w:p w:rsidR="0079366F" w:rsidRDefault="00EF2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69BH09"/>
    <w:docVar w:name="CoverBillType" w:val="b"/>
    <w:docVar w:name="docpath" w:val="L:\Council\bills\NBD\11169BH09.DOCX"/>
    <w:docVar w:name="dvBillNumber" w:val="672"/>
    <w:docVar w:name="dvBillNumberPrefix" w:val="S. "/>
    <w:docVar w:name="dvOriginalBody" w:val="Senate"/>
    <w:docVar w:name="dvSteno" w:val="NBD"/>
    <w:docVar w:name="NameofBody" w:val="s"/>
    <w:docVar w:name="vgroup2" w:val="Council"/>
  </w:docVars>
  <w:rsids>
    <w:rsidRoot w:val="0079366F"/>
    <w:rsid w:val="00286AE0"/>
    <w:rsid w:val="0033261B"/>
    <w:rsid w:val="00582B4E"/>
    <w:rsid w:val="0079366F"/>
    <w:rsid w:val="007B6C16"/>
    <w:rsid w:val="00852407"/>
    <w:rsid w:val="00EF2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5C6705-23E0-4DB3-9900-562AF83F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6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36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66F"/>
    <w:rPr>
      <w:rFonts w:eastAsia="Times New Roman" w:cs="Times New Roman"/>
      <w:b/>
      <w:sz w:val="30"/>
      <w:szCs w:val="20"/>
    </w:rPr>
  </w:style>
  <w:style w:type="paragraph" w:styleId="Header">
    <w:name w:val="header"/>
    <w:basedOn w:val="Normal"/>
    <w:link w:val="HeaderChar"/>
    <w:uiPriority w:val="99"/>
    <w:semiHidden/>
    <w:unhideWhenUsed/>
    <w:rsid w:val="0079366F"/>
    <w:pPr>
      <w:tabs>
        <w:tab w:val="center" w:pos="4320"/>
        <w:tab w:val="right" w:pos="8640"/>
      </w:tabs>
    </w:pPr>
  </w:style>
  <w:style w:type="character" w:customStyle="1" w:styleId="HeaderChar">
    <w:name w:val="Header Char"/>
    <w:basedOn w:val="DefaultParagraphFont"/>
    <w:link w:val="Header"/>
    <w:uiPriority w:val="99"/>
    <w:semiHidden/>
    <w:rsid w:val="0079366F"/>
    <w:rPr>
      <w:rFonts w:eastAsia="Times New Roman" w:cs="Times New Roman"/>
      <w:szCs w:val="20"/>
    </w:rPr>
  </w:style>
  <w:style w:type="paragraph" w:styleId="Footer">
    <w:name w:val="footer"/>
    <w:basedOn w:val="Normal"/>
    <w:link w:val="FooterChar"/>
    <w:uiPriority w:val="99"/>
    <w:unhideWhenUsed/>
    <w:rsid w:val="0079366F"/>
    <w:pPr>
      <w:tabs>
        <w:tab w:val="center" w:pos="4680"/>
        <w:tab w:val="right" w:pos="9360"/>
      </w:tabs>
    </w:pPr>
  </w:style>
  <w:style w:type="character" w:customStyle="1" w:styleId="FooterChar">
    <w:name w:val="Footer Char"/>
    <w:basedOn w:val="DefaultParagraphFont"/>
    <w:link w:val="Footer"/>
    <w:uiPriority w:val="99"/>
    <w:rsid w:val="0079366F"/>
    <w:rPr>
      <w:rFonts w:eastAsia="Times New Roman" w:cs="Times New Roman"/>
      <w:szCs w:val="20"/>
    </w:rPr>
  </w:style>
  <w:style w:type="character" w:styleId="PageNumber">
    <w:name w:val="page number"/>
    <w:basedOn w:val="DefaultParagraphFont"/>
    <w:uiPriority w:val="99"/>
    <w:semiHidden/>
    <w:unhideWhenUsed/>
    <w:rsid w:val="0079366F"/>
  </w:style>
  <w:style w:type="character" w:styleId="LineNumber">
    <w:name w:val="line number"/>
    <w:basedOn w:val="DefaultParagraphFont"/>
    <w:uiPriority w:val="99"/>
    <w:semiHidden/>
    <w:unhideWhenUsed/>
    <w:rsid w:val="0079366F"/>
  </w:style>
  <w:style w:type="paragraph" w:customStyle="1" w:styleId="BillDots">
    <w:name w:val="BillDots"/>
    <w:basedOn w:val="Normal"/>
    <w:autoRedefine/>
    <w:qFormat/>
    <w:rsid w:val="0079366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9366F"/>
    <w:pPr>
      <w:tabs>
        <w:tab w:val="right" w:pos="5904"/>
      </w:tabs>
    </w:pPr>
  </w:style>
  <w:style w:type="character" w:styleId="Hyperlink">
    <w:name w:val="Hyperlink"/>
    <w:basedOn w:val="DefaultParagraphFont"/>
    <w:uiPriority w:val="99"/>
    <w:unhideWhenUsed/>
    <w:rsid w:val="007936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72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7C64-D963-45EA-A3F6-5786DE67F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2560</Characters>
  <Application>Microsoft Office Word</Application>
  <DocSecurity>0</DocSecurity>
  <Lines>95</Lines>
  <Paragraphs>35</Paragraphs>
  <ScaleCrop>false</ScaleCrop>
  <Company>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672: Speech-language pathologist - South Carolina Legislature Online</dc:title>
  <dc:subject/>
  <dc:creator>NIKI DOWNEY</dc:creator>
  <cp:keywords/>
  <dc:description/>
  <cp:lastModifiedBy>N Cumfer</cp:lastModifiedBy>
  <cp:revision>9</cp:revision>
  <dcterms:created xsi:type="dcterms:W3CDTF">2009-04-01T21:38:00Z</dcterms:created>
  <dcterms:modified xsi:type="dcterms:W3CDTF">2014-11-24T15:03:00Z</dcterms:modified>
</cp:coreProperties>
</file>