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32A" w:rsidRDefault="00293EFD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6D132A" w:rsidRDefault="00293EFD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6D132A" w:rsidRDefault="006D132A">
      <w:pPr>
        <w:widowControl w:val="0"/>
        <w:jc w:val="left"/>
        <w:rPr>
          <w:rFonts w:cs="Times New Roman"/>
        </w:rPr>
      </w:pPr>
    </w:p>
    <w:p w:rsidR="006D132A" w:rsidRDefault="00293EFD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71</w:t>
      </w:r>
    </w:p>
    <w:p w:rsidR="006D132A" w:rsidRDefault="006D132A">
      <w:pPr>
        <w:widowControl w:val="0"/>
        <w:jc w:val="left"/>
        <w:rPr>
          <w:rFonts w:cs="Times New Roman"/>
          <w:b/>
        </w:rPr>
      </w:pPr>
    </w:p>
    <w:p w:rsidR="006D132A" w:rsidRDefault="00293EFD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6D132A" w:rsidRDefault="006D132A">
      <w:pPr>
        <w:widowControl w:val="0"/>
        <w:jc w:val="left"/>
        <w:rPr>
          <w:rFonts w:cs="Times New Roman"/>
        </w:rPr>
      </w:pPr>
    </w:p>
    <w:p w:rsidR="006D132A" w:rsidRDefault="00293EFD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6D132A" w:rsidRDefault="00293EFD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 Ford</w:t>
      </w:r>
    </w:p>
    <w:p w:rsidR="006D132A" w:rsidRDefault="00293EFD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l:\council\bills\nbd\11049sd09.docx</w:t>
      </w:r>
    </w:p>
    <w:p w:rsidR="006D132A" w:rsidRDefault="006D132A">
      <w:pPr>
        <w:widowControl w:val="0"/>
        <w:jc w:val="left"/>
        <w:rPr>
          <w:rFonts w:cs="Times New Roman"/>
        </w:rPr>
      </w:pPr>
    </w:p>
    <w:p w:rsidR="006D132A" w:rsidRDefault="00293EFD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6D132A" w:rsidRDefault="00293EFD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Judiciary</w:t>
      </w:r>
    </w:p>
    <w:p w:rsidR="006D132A" w:rsidRDefault="006D132A">
      <w:pPr>
        <w:widowControl w:val="0"/>
        <w:jc w:val="left"/>
        <w:rPr>
          <w:rFonts w:cs="Times New Roman"/>
        </w:rPr>
      </w:pPr>
    </w:p>
    <w:p w:rsidR="006D132A" w:rsidRDefault="00293EFD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State legal holidays</w:t>
      </w:r>
    </w:p>
    <w:p w:rsidR="006D132A" w:rsidRDefault="006D132A">
      <w:pPr>
        <w:widowControl w:val="0"/>
        <w:jc w:val="left"/>
        <w:rPr>
          <w:rFonts w:cs="Times New Roman"/>
        </w:rPr>
      </w:pPr>
    </w:p>
    <w:p w:rsidR="006D132A" w:rsidRDefault="006D132A">
      <w:pPr>
        <w:widowControl w:val="0"/>
        <w:jc w:val="left"/>
        <w:rPr>
          <w:rFonts w:cs="Times New Roman"/>
        </w:rPr>
      </w:pPr>
    </w:p>
    <w:p w:rsidR="006D132A" w:rsidRDefault="00293E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6D132A" w:rsidRDefault="006D13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6D132A" w:rsidRDefault="00293E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6D132A" w:rsidRDefault="00293E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Prefiled</w:t>
      </w:r>
    </w:p>
    <w:p w:rsidR="006D132A" w:rsidRDefault="00293E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Judiciary</w:t>
      </w:r>
    </w:p>
    <w:p w:rsidR="006D132A" w:rsidRDefault="00293E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722B67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104</w:t>
      </w:r>
    </w:p>
    <w:p w:rsidR="006D132A" w:rsidRDefault="00293E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Judiciary</w:t>
      </w:r>
      <w:r>
        <w:rPr>
          <w:rFonts w:cs="Times New Roman"/>
        </w:rPr>
        <w:t xml:space="preserve"> </w:t>
      </w:r>
      <w:hyperlink r:id="rId7" w:history="1">
        <w:r w:rsidRPr="00722B67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104</w:t>
      </w:r>
    </w:p>
    <w:p w:rsidR="006D132A" w:rsidRDefault="00293E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1/23/2009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Referred to Subcommittee: Cleary (ch), Ford, S.Martin</w:t>
      </w:r>
    </w:p>
    <w:p w:rsidR="006D132A" w:rsidRDefault="006D13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6D132A" w:rsidRDefault="006D13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6D132A" w:rsidRDefault="00293EFD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6D132A" w:rsidRDefault="006D132A">
      <w:pPr>
        <w:widowControl w:val="0"/>
        <w:jc w:val="left"/>
        <w:rPr>
          <w:rFonts w:cs="Times New Roman"/>
        </w:rPr>
      </w:pPr>
    </w:p>
    <w:p w:rsidR="006D132A" w:rsidRDefault="00E70C65">
      <w:pPr>
        <w:widowControl w:val="0"/>
        <w:jc w:val="left"/>
        <w:rPr>
          <w:rFonts w:cs="Times New Roman"/>
        </w:rPr>
      </w:pPr>
      <w:hyperlink r:id="rId8" w:history="1">
        <w:r w:rsidR="00293EFD">
          <w:rPr>
            <w:rStyle w:val="Hyperlink"/>
            <w:rFonts w:cs="Times New Roman"/>
          </w:rPr>
          <w:t>12/10/2008</w:t>
        </w:r>
      </w:hyperlink>
    </w:p>
    <w:p w:rsidR="006D132A" w:rsidRDefault="006D132A"/>
    <w:p w:rsidR="006D132A" w:rsidRDefault="006D132A">
      <w:pPr>
        <w:sectPr w:rsidR="006D132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D132A" w:rsidRDefault="006D1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 w:rsidR="006D132A" w:rsidRDefault="006D1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pos="5904"/>
        </w:tabs>
        <w:suppressAutoHyphens/>
        <w:rPr>
          <w:rFonts w:eastAsia="Times New Roman" w:cs="Times New Roman"/>
          <w:szCs w:val="20"/>
        </w:rPr>
      </w:pPr>
    </w:p>
    <w:p w:rsidR="006D132A" w:rsidRDefault="006D1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6D132A" w:rsidRDefault="006D1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6D132A" w:rsidRDefault="006D1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6D132A" w:rsidRDefault="006D1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6D132A" w:rsidRDefault="006D1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6D132A" w:rsidRDefault="006D1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6D132A" w:rsidRDefault="00293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6D132A" w:rsidRDefault="006D1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6D132A" w:rsidRDefault="00293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bookmarkStart w:id="3" w:name="titletop"/>
      <w:bookmarkEnd w:id="3"/>
      <w:r>
        <w:rPr>
          <w:rFonts w:eastAsia="Times New Roman" w:cs="Times New Roman"/>
          <w:szCs w:val="20"/>
        </w:rPr>
        <w:t>TO AMEND THE CODE OF LAWS OF SOUTH CAROLINA, 1976, BY ADDING SECTION 6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135 SO AS TO REQUIRE ALL POLITICAL SUBDIVISIONS OF THE STATE RECEIVING ANY STATE FUNDS TO OBSERVE STATE LEGAL HOLIDAYS, TO PROVIDE THAT PAYMENT OF STATE FUNDS OTHERWISE DUE A POLITICAL SUBDIVISION MUST BE SUSPENDED IF A POLITICAL SUBDIVISION FAILS TO OBSERVE ALL STATE LEGAL HOLIDAYS, AND TO DEFINE “POLITICAL SUBDIVISION”.</w:t>
      </w:r>
    </w:p>
    <w:p w:rsidR="006D132A" w:rsidRDefault="006D1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4" w:name="titleend"/>
      <w:bookmarkEnd w:id="4"/>
    </w:p>
    <w:p w:rsidR="006D132A" w:rsidRDefault="00293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 w:rsidR="006D132A" w:rsidRDefault="006D1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6D132A" w:rsidRDefault="00293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Article 1, Chapter 1, Title 6 of the 1976 Code is amended by adding:</w:t>
      </w:r>
    </w:p>
    <w:p w:rsidR="006D132A" w:rsidRDefault="006D1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 w:rsidR="006D132A" w:rsidRDefault="00293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6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135.</w:t>
      </w:r>
      <w:r>
        <w:rPr>
          <w:rFonts w:eastAsia="Times New Roman" w:cs="Times New Roman"/>
          <w:szCs w:val="20"/>
        </w:rPr>
        <w:tab/>
        <w:t>Effective January 1, 2010, a political subdivision of this State, by ordinance, must provide for the observance of the state legal holidays provided pursuant to Section 53</w:t>
      </w:r>
      <w:r>
        <w:rPr>
          <w:rFonts w:eastAsia="Times New Roman" w:cs="Times New Roman"/>
          <w:szCs w:val="20"/>
        </w:rPr>
        <w:noBreakHyphen/>
        <w:t>5</w:t>
      </w:r>
      <w:r>
        <w:rPr>
          <w:rFonts w:eastAsia="Times New Roman" w:cs="Times New Roman"/>
          <w:szCs w:val="20"/>
        </w:rPr>
        <w:noBreakHyphen/>
        <w:t>10 if the political subdivision receives any state funds.  Payment of state funds otherwise due a political subdivision must be suspended if such an ordinance is not in effect on January 1, 2010.  The State Treasurer, before making disbursements of state funds to a political subdivision after December 31, 2009, must verify that the required ordinance is in effect.  For purposes of this section, a ‘political subdivision of this State’ means a county or municipality.</w:t>
      </w:r>
    </w:p>
    <w:p w:rsidR="006D132A" w:rsidRDefault="00293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Nothing in this section may be construed to limit the authority of a political subdivision: (1) to provide for the observance of holidays other than state legal holidays; or (2) manage the schedule of personnel on holidays for purposes of providing and maintaining vital services.”</w:t>
      </w:r>
    </w:p>
    <w:p w:rsidR="006D132A" w:rsidRDefault="006D1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 w:rsidR="006D132A" w:rsidRDefault="00293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 w:rsidR="006D132A" w:rsidRDefault="00293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 w:rsidR="006D132A" w:rsidSect="006D132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32A" w:rsidRDefault="00293EFD">
      <w:r>
        <w:separator/>
      </w:r>
    </w:p>
  </w:endnote>
  <w:endnote w:type="continuationSeparator" w:id="0">
    <w:p w:rsidR="006D132A" w:rsidRDefault="00293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718AA9-18AE-4E9C-8E53-960E787AEA07}"/>
    <w:embedBold r:id="rId2" w:fontKey="{D3EE6297-FD9B-453C-8D80-591B624ED5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ED8B2B-F618-4647-8E2B-3E934F687874}"/>
    <w:embedBold r:id="rId4" w:fontKey="{3D573ED9-DC08-4FFD-939A-76CE0613423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5A7E431-9209-455E-B990-1F0E3ECE480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4415E3F-F51F-4EE4-8F2B-F6B69DD893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32A" w:rsidRDefault="00293E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[71]</w:t>
    </w:r>
    <w:r>
      <w:tab/>
    </w:r>
    <w:r w:rsidR="00E70C65">
      <w:fldChar w:fldCharType="begin"/>
    </w:r>
    <w:r w:rsidR="00E70C65">
      <w:instrText xml:space="preserve"> PAGE  \* MERGEFORMAT </w:instrText>
    </w:r>
    <w:r w:rsidR="00E70C65">
      <w:fldChar w:fldCharType="separate"/>
    </w:r>
    <w:r w:rsidR="00E70C65">
      <w:rPr>
        <w:noProof/>
      </w:rPr>
      <w:t>1</w:t>
    </w:r>
    <w:r w:rsidR="00E70C6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32A" w:rsidRDefault="00293EFD">
      <w:r>
        <w:separator/>
      </w:r>
    </w:p>
  </w:footnote>
  <w:footnote w:type="continuationSeparator" w:id="0">
    <w:p w:rsidR="006D132A" w:rsidRDefault="00293E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6D132A"/>
    <w:rsid w:val="00293EFD"/>
    <w:rsid w:val="006D132A"/>
    <w:rsid w:val="00722B67"/>
    <w:rsid w:val="007413D1"/>
    <w:rsid w:val="008026D1"/>
    <w:rsid w:val="00E70C65"/>
    <w:rsid w:val="00FF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B517168-819C-45E0-90DA-12C2C7E47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13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6D132A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D132A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6D132A"/>
  </w:style>
  <w:style w:type="character" w:customStyle="1" w:styleId="BodyTextChar">
    <w:name w:val="Body Text Char"/>
    <w:basedOn w:val="DefaultParagraphFont"/>
    <w:link w:val="BodyText"/>
    <w:uiPriority w:val="99"/>
    <w:rsid w:val="006D132A"/>
  </w:style>
  <w:style w:type="paragraph" w:styleId="BalloonText">
    <w:name w:val="Balloon Text"/>
    <w:next w:val="Normal"/>
    <w:link w:val="BalloonTextChar"/>
    <w:uiPriority w:val="99"/>
    <w:unhideWhenUsed/>
    <w:rsid w:val="006D132A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D132A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6D132A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rsid w:val="006D132A"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D132A"/>
    <w:rPr>
      <w:rFonts w:eastAsia="Times New Roman" w:cs="Times New Roman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6D13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132A"/>
  </w:style>
  <w:style w:type="character" w:styleId="LineNumber">
    <w:name w:val="line number"/>
    <w:basedOn w:val="DefaultParagraphFont"/>
    <w:uiPriority w:val="99"/>
    <w:semiHidden/>
    <w:unhideWhenUsed/>
    <w:locked/>
    <w:rsid w:val="006D132A"/>
  </w:style>
  <w:style w:type="character" w:styleId="Hyperlink">
    <w:name w:val="Hyperlink"/>
    <w:basedOn w:val="DefaultParagraphFont"/>
    <w:uiPriority w:val="99"/>
    <w:unhideWhenUsed/>
    <w:locked/>
    <w:rsid w:val="006D13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71_20081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347</Words>
  <Characters>1907</Characters>
  <Application>Microsoft Office Word</Application>
  <DocSecurity>0</DocSecurity>
  <Lines>77</Lines>
  <Paragraphs>27</Paragraphs>
  <ScaleCrop>false</ScaleCrop>
  <Company>Project Management</Company>
  <LinksUpToDate>false</LinksUpToDate>
  <CharactersWithSpaces>2237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71: State legal holidays - South Carolina Legislature Online</dc:title>
  <dc:subject/>
  <dc:creator>NSC</dc:creator>
  <cp:keywords/>
  <dc:description/>
  <cp:lastModifiedBy>N Cumfer</cp:lastModifiedBy>
  <cp:revision>12</cp:revision>
  <dcterms:created xsi:type="dcterms:W3CDTF">2008-12-10T19:59:00Z</dcterms:created>
  <dcterms:modified xsi:type="dcterms:W3CDTF">2014-11-24T14:53:00Z</dcterms:modified>
</cp:coreProperties>
</file>