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243" w:rsidRDefault="00F229B6">
      <w:pPr>
        <w:widowControl w:val="0"/>
        <w:jc w:val="center"/>
      </w:pPr>
      <w:bookmarkStart w:id="0" w:name="_GoBack"/>
      <w:bookmarkEnd w:id="0"/>
      <w:r>
        <w:rPr>
          <w:b/>
        </w:rPr>
        <w:t>South Carolina General Assembly</w:t>
      </w:r>
    </w:p>
    <w:p w:rsidR="005A3243" w:rsidRDefault="00F229B6">
      <w:pPr>
        <w:widowControl w:val="0"/>
        <w:jc w:val="center"/>
      </w:pPr>
      <w:r>
        <w:t>118th Session, 2009-2010</w:t>
      </w:r>
    </w:p>
    <w:p w:rsidR="005A3243" w:rsidRDefault="005A3243">
      <w:pPr>
        <w:widowControl w:val="0"/>
      </w:pPr>
    </w:p>
    <w:p w:rsidR="005A3243" w:rsidRDefault="00F229B6">
      <w:pPr>
        <w:widowControl w:val="0"/>
        <w:rPr>
          <w:b/>
        </w:rPr>
      </w:pPr>
      <w:r>
        <w:rPr>
          <w:b/>
        </w:rPr>
        <w:t>S. 794</w:t>
      </w:r>
    </w:p>
    <w:p w:rsidR="005A3243" w:rsidRDefault="005A3243">
      <w:pPr>
        <w:widowControl w:val="0"/>
        <w:rPr>
          <w:b/>
        </w:rPr>
      </w:pPr>
    </w:p>
    <w:p w:rsidR="005A3243" w:rsidRDefault="00F229B6">
      <w:pPr>
        <w:widowControl w:val="0"/>
      </w:pPr>
      <w:r>
        <w:rPr>
          <w:b/>
        </w:rPr>
        <w:t>STATUS INFORMATION</w:t>
      </w:r>
    </w:p>
    <w:p w:rsidR="005A3243" w:rsidRDefault="005A3243">
      <w:pPr>
        <w:widowControl w:val="0"/>
      </w:pPr>
    </w:p>
    <w:p w:rsidR="005A3243" w:rsidRDefault="00F229B6">
      <w:pPr>
        <w:widowControl w:val="0"/>
      </w:pPr>
      <w:r>
        <w:t>General Bill</w:t>
      </w:r>
    </w:p>
    <w:p w:rsidR="005A3243" w:rsidRDefault="00F229B6">
      <w:pPr>
        <w:widowControl w:val="0"/>
      </w:pPr>
      <w:r>
        <w:t>Sponsors: Senators Bright, Bryant, Mulvaney, Davis, Shoopman, S. Martin, McConnell and Rose</w:t>
      </w:r>
    </w:p>
    <w:p w:rsidR="005A3243" w:rsidRDefault="00F229B6">
      <w:pPr>
        <w:widowControl w:val="0"/>
      </w:pPr>
      <w:r>
        <w:t>Document Path: l:\s-res\lb\026fire.kmm.lb.docx</w:t>
      </w:r>
    </w:p>
    <w:p w:rsidR="005A3243" w:rsidRDefault="00F229B6">
      <w:pPr>
        <w:widowControl w:val="0"/>
      </w:pPr>
      <w:r>
        <w:t>Companion/Similar bill(s): 4022</w:t>
      </w:r>
    </w:p>
    <w:p w:rsidR="005A3243" w:rsidRDefault="005A3243">
      <w:pPr>
        <w:widowControl w:val="0"/>
      </w:pPr>
    </w:p>
    <w:p w:rsidR="005A3243" w:rsidRDefault="00F229B6">
      <w:pPr>
        <w:widowControl w:val="0"/>
      </w:pPr>
      <w:r>
        <w:t>Introduced in the Senate on May 6, 2009</w:t>
      </w:r>
    </w:p>
    <w:p w:rsidR="005A3243" w:rsidRDefault="00F229B6">
      <w:pPr>
        <w:widowControl w:val="0"/>
      </w:pPr>
      <w:r>
        <w:t xml:space="preserve">Currently residing in the Senate Committee on </w:t>
      </w:r>
      <w:r>
        <w:rPr>
          <w:b/>
        </w:rPr>
        <w:t>Judiciary</w:t>
      </w:r>
    </w:p>
    <w:p w:rsidR="005A3243" w:rsidRDefault="005A3243">
      <w:pPr>
        <w:widowControl w:val="0"/>
      </w:pPr>
    </w:p>
    <w:p w:rsidR="005A3243" w:rsidRDefault="00F229B6">
      <w:pPr>
        <w:widowControl w:val="0"/>
      </w:pPr>
      <w:r>
        <w:t>Summary: Firearms Freedom Act</w:t>
      </w:r>
    </w:p>
    <w:p w:rsidR="005A3243" w:rsidRDefault="005A3243">
      <w:pPr>
        <w:widowControl w:val="0"/>
      </w:pPr>
    </w:p>
    <w:p w:rsidR="005A3243" w:rsidRDefault="005A3243">
      <w:pPr>
        <w:widowControl w:val="0"/>
      </w:pPr>
    </w:p>
    <w:p w:rsidR="005A3243" w:rsidRDefault="00F229B6">
      <w:pPr>
        <w:widowControl w:val="0"/>
        <w:tabs>
          <w:tab w:val="center" w:pos="590"/>
          <w:tab w:val="center" w:pos="1440"/>
          <w:tab w:val="left" w:pos="1872"/>
          <w:tab w:val="left" w:pos="9187"/>
        </w:tabs>
      </w:pPr>
      <w:r>
        <w:rPr>
          <w:b/>
        </w:rPr>
        <w:t>HISTORY OF LEGISLATIVE ACTIONS</w:t>
      </w:r>
    </w:p>
    <w:p w:rsidR="005A3243" w:rsidRDefault="005A3243">
      <w:pPr>
        <w:widowControl w:val="0"/>
        <w:tabs>
          <w:tab w:val="center" w:pos="590"/>
          <w:tab w:val="center" w:pos="1440"/>
          <w:tab w:val="left" w:pos="1872"/>
          <w:tab w:val="left" w:pos="9187"/>
        </w:tabs>
      </w:pPr>
    </w:p>
    <w:p w:rsidR="005A3243" w:rsidRDefault="00F229B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A3243" w:rsidRDefault="00F229B6">
      <w:pPr>
        <w:widowControl w:val="0"/>
        <w:tabs>
          <w:tab w:val="right" w:pos="1008"/>
          <w:tab w:val="left" w:pos="1152"/>
          <w:tab w:val="left" w:pos="1872"/>
          <w:tab w:val="left" w:pos="9187"/>
        </w:tabs>
        <w:ind w:left="2088" w:hanging="2088"/>
      </w:pPr>
      <w:r>
        <w:tab/>
        <w:t>5/6/2009</w:t>
      </w:r>
      <w:r>
        <w:tab/>
        <w:t>Senate</w:t>
      </w:r>
      <w:r>
        <w:tab/>
        <w:t xml:space="preserve">Introduced and read first time </w:t>
      </w:r>
      <w:hyperlink r:id="rId6" w:history="1">
        <w:r w:rsidRPr="00565675">
          <w:rPr>
            <w:rStyle w:val="Hyperlink"/>
          </w:rPr>
          <w:t>SJ</w:t>
        </w:r>
      </w:hyperlink>
      <w:r>
        <w:noBreakHyphen/>
        <w:t>5</w:t>
      </w:r>
    </w:p>
    <w:p w:rsidR="005A3243" w:rsidRDefault="00F229B6">
      <w:pPr>
        <w:widowControl w:val="0"/>
        <w:tabs>
          <w:tab w:val="right" w:pos="1008"/>
          <w:tab w:val="left" w:pos="1152"/>
          <w:tab w:val="left" w:pos="1872"/>
          <w:tab w:val="left" w:pos="9187"/>
        </w:tabs>
        <w:ind w:left="2088" w:hanging="2088"/>
      </w:pPr>
      <w:r>
        <w:tab/>
        <w:t>5/6/2009</w:t>
      </w:r>
      <w:r>
        <w:tab/>
        <w:t>Senate</w:t>
      </w:r>
      <w:r>
        <w:tab/>
        <w:t xml:space="preserve">Referred to Committee on </w:t>
      </w:r>
      <w:r>
        <w:rPr>
          <w:b/>
        </w:rPr>
        <w:t>Judiciary</w:t>
      </w:r>
      <w:r>
        <w:t xml:space="preserve"> </w:t>
      </w:r>
      <w:hyperlink r:id="rId7" w:history="1">
        <w:r w:rsidRPr="00565675">
          <w:rPr>
            <w:rStyle w:val="Hyperlink"/>
          </w:rPr>
          <w:t>SJ</w:t>
        </w:r>
      </w:hyperlink>
      <w:r>
        <w:noBreakHyphen/>
        <w:t>5</w:t>
      </w:r>
    </w:p>
    <w:p w:rsidR="005A3243" w:rsidRDefault="00F229B6">
      <w:pPr>
        <w:widowControl w:val="0"/>
        <w:tabs>
          <w:tab w:val="right" w:pos="1008"/>
          <w:tab w:val="left" w:pos="1152"/>
          <w:tab w:val="left" w:pos="1872"/>
          <w:tab w:val="left" w:pos="9187"/>
        </w:tabs>
        <w:ind w:left="2088" w:hanging="2088"/>
      </w:pPr>
      <w:r>
        <w:tab/>
        <w:t>5/13/2009</w:t>
      </w:r>
      <w:r>
        <w:tab/>
        <w:t>Senate</w:t>
      </w:r>
      <w:r>
        <w:tab/>
        <w:t>Referred to Subcommittee: Knotts (ch), Massey, Coleman</w:t>
      </w:r>
    </w:p>
    <w:p w:rsidR="005A3243" w:rsidRDefault="005A3243">
      <w:pPr>
        <w:widowControl w:val="0"/>
        <w:tabs>
          <w:tab w:val="right" w:pos="1008"/>
          <w:tab w:val="left" w:pos="1152"/>
          <w:tab w:val="left" w:pos="1872"/>
          <w:tab w:val="left" w:pos="9187"/>
        </w:tabs>
        <w:ind w:left="2088" w:hanging="2088"/>
      </w:pPr>
    </w:p>
    <w:p w:rsidR="005A3243" w:rsidRDefault="005A3243">
      <w:pPr>
        <w:widowControl w:val="0"/>
        <w:tabs>
          <w:tab w:val="right" w:pos="1008"/>
          <w:tab w:val="left" w:pos="1152"/>
          <w:tab w:val="left" w:pos="1872"/>
          <w:tab w:val="left" w:pos="9187"/>
        </w:tabs>
        <w:ind w:left="2088" w:hanging="2088"/>
      </w:pPr>
    </w:p>
    <w:p w:rsidR="005A3243" w:rsidRDefault="00F229B6">
      <w:pPr>
        <w:widowControl w:val="0"/>
      </w:pPr>
      <w:r>
        <w:rPr>
          <w:b/>
        </w:rPr>
        <w:t>VERSIONS OF THIS BILL</w:t>
      </w:r>
    </w:p>
    <w:p w:rsidR="005A3243" w:rsidRDefault="005A3243">
      <w:pPr>
        <w:widowControl w:val="0"/>
      </w:pPr>
    </w:p>
    <w:p w:rsidR="005A3243" w:rsidRDefault="0037728D">
      <w:pPr>
        <w:widowControl w:val="0"/>
      </w:pPr>
      <w:hyperlink r:id="rId8" w:history="1">
        <w:r w:rsidR="00F229B6">
          <w:rPr>
            <w:rStyle w:val="Hyperlink"/>
          </w:rPr>
          <w:t>5/6/2009</w:t>
        </w:r>
      </w:hyperlink>
    </w:p>
    <w:p w:rsidR="005A3243" w:rsidRDefault="005A3243"/>
    <w:p w:rsidR="005A3243" w:rsidRDefault="005A3243">
      <w:pPr>
        <w:sectPr w:rsidR="005A3243">
          <w:pgSz w:w="12240" w:h="15840" w:code="1"/>
          <w:pgMar w:top="1080" w:right="1440" w:bottom="1080" w:left="1440" w:header="720" w:footer="720" w:gutter="0"/>
          <w:cols w:space="720"/>
          <w:noEndnote/>
          <w:docGrid w:linePitch="360"/>
        </w:sect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23 OF THE 1976 CODE, RELATING TO FIREARMS, BY ADDING ARTICLE 9, THE  “</w:t>
      </w:r>
      <w:r>
        <w:rPr>
          <w:color w:val="000000" w:themeColor="text1"/>
          <w:u w:color="000000" w:themeColor="text1"/>
        </w:rPr>
        <w:t xml:space="preserve">SOUTH CAROLINA FIREARMS FREEDOM ACT”, </w:t>
      </w:r>
      <w:r>
        <w:rPr>
          <w:rFonts w:eastAsia="Times New Roman"/>
        </w:rPr>
        <w:t>TO PROVIDE THAT A FIREARM, FIREARM ACCESSORY, OR AMMUNITION MANUFACTURED AND RETAINED IN SOUTH CAROLINA IS EXEMPT FROM FEDERAL REGULATION UNDER THE COMMERCE CLAUSE OF THE CONSTITUTION OF THE UNITED STATES.</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tenth amendment to the United States Constitution guarantees and reserves for the states all powers not granted to the federal government in the Constitution; and</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w:t>
      </w:r>
      <w:r>
        <w:rPr>
          <w:color w:val="000000" w:themeColor="text1"/>
          <w:u w:color="000000" w:themeColor="text1"/>
        </w:rPr>
        <w:lastRenderedPageBreak/>
        <w:t>States was agreed upon and adopted by South Carolina and the United States in 1788; and</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Pr>
          <w:color w:val="000000" w:themeColor="text1"/>
          <w:u w:color="000000" w:themeColor="text1"/>
        </w:rPr>
        <w:tab/>
        <w:t xml:space="preserve">  Now, therefore,</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31, Title 23 of the 1976 Code is amended by adding:</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Firearms Freedom Act</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700.</w:t>
      </w:r>
      <w:r>
        <w:rPr>
          <w:color w:val="000000" w:themeColor="text1"/>
          <w:u w:color="000000" w:themeColor="text1"/>
        </w:rPr>
        <w:tab/>
        <w:t>This article may be cited as the ‘South Carolina Firearms Freedom Act’.</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705.</w:t>
      </w:r>
      <w:r>
        <w:rPr>
          <w:color w:val="000000" w:themeColor="text1"/>
          <w:u w:color="000000" w:themeColor="text1"/>
        </w:rPr>
        <w:tab/>
      </w:r>
      <w:r>
        <w:rPr>
          <w:color w:val="000000" w:themeColor="text1"/>
          <w:u w:color="000000" w:themeColor="text1"/>
        </w:rPr>
        <w:tab/>
        <w:t>For purposes of this article:</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‘Borders of South Carolina’ means the boundaries of South Carolina described in Article I, Section 1 of the 1895 South Carolina Constitution.</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‘Generic and insignificant parts’ includes, but is not limited to, springs, screws, nuts, and pins.</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‘Manufactured’ means that a firearm, a firearm accessory, or ammunition has been created from basic materials for functional usefulness, including, but not limited to, forging, casting, machining, or other processes for working materials.</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Generic and insignificant parts that have other manufacturing or consumer product applications are not firearms, firearms accessories, or ammunition. </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Basic materials such as unmachined steel and unshaped wood are not firearms, firearms accessories, or ammunition. </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Basic materials are subject only to intrastate commerce regulation. </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715.</w:t>
      </w:r>
      <w:r>
        <w:rPr>
          <w:color w:val="000000" w:themeColor="text1"/>
          <w:u w:color="000000" w:themeColor="text1"/>
        </w:rPr>
        <w:tab/>
      </w:r>
      <w:r>
        <w:rPr>
          <w:color w:val="000000" w:themeColor="text1"/>
          <w:u w:color="000000" w:themeColor="text1"/>
        </w:rPr>
        <w:tab/>
        <w:t>This article does not apply to the following:</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a firearm that cannot be carried and used by one person;</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a firearm that has a bore diameter greater than one and one half inches and that uses smokeless powder, not black powder, as a propellant;</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ammunition with a projectile that explodes using an explosion of chemical energy after the projectile leaves the firearm; or</w:t>
      </w: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t>a firearm that discharges two or more projectiles with one activation of the trigger or other firing device.</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720.</w:t>
      </w:r>
      <w:r>
        <w:rPr>
          <w:color w:val="000000" w:themeColor="text1"/>
          <w:u w:color="000000" w:themeColor="text1"/>
        </w:rPr>
        <w:tab/>
      </w:r>
      <w:r>
        <w:rPr>
          <w:color w:val="000000" w:themeColor="text1"/>
          <w:u w:color="000000" w:themeColor="text1"/>
        </w:rPr>
        <w:tab/>
        <w:t>A firearm manufactured or sold in South Carolina under must have the words ‘Made in South Carolina’ clearly stamped on a central metallic part, such as the receiver or frame.”</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5A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3243" w:rsidRDefault="00F2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3243" w:rsidRDefault="005A3243">
      <w:pPr>
        <w:suppressAutoHyphens/>
        <w:jc w:val="both"/>
        <w:rPr>
          <w:rFonts w:eastAsia="Times New Roman"/>
        </w:rPr>
      </w:pPr>
    </w:p>
    <w:sectPr w:rsidR="005A3243" w:rsidSect="005A32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243" w:rsidRDefault="00F229B6">
      <w:r>
        <w:separator/>
      </w:r>
    </w:p>
  </w:endnote>
  <w:endnote w:type="continuationSeparator" w:id="0">
    <w:p w:rsidR="005A3243" w:rsidRDefault="00F2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1CA9B2-4267-432B-8944-A2B180DEF7D8}"/>
    <w:embedBold r:id="rId2" w:fontKey="{C213196C-659A-4A92-8D32-1FC6A08539AF}"/>
  </w:font>
  <w:font w:name="Calibri">
    <w:panose1 w:val="020F0502020204030204"/>
    <w:charset w:val="00"/>
    <w:family w:val="swiss"/>
    <w:pitch w:val="variable"/>
    <w:sig w:usb0="E10002FF" w:usb1="4000ACFF" w:usb2="00000009" w:usb3="00000000" w:csb0="0000019F" w:csb1="00000000"/>
    <w:embedRegular r:id="rId3" w:fontKey="{1BDA4816-D313-4916-BACA-D8ED78FAE1A1}"/>
    <w:embedBold r:id="rId4" w:fontKey="{BC1BE309-7C31-4615-BC8C-6230BCEBF4AB}"/>
  </w:font>
  <w:font w:name="Cambria">
    <w:panose1 w:val="02040503050406030204"/>
    <w:charset w:val="00"/>
    <w:family w:val="roman"/>
    <w:pitch w:val="variable"/>
    <w:sig w:usb0="E00002FF" w:usb1="400004FF" w:usb2="00000000" w:usb3="00000000" w:csb0="0000019F" w:csb1="00000000"/>
    <w:embedRegular r:id="rId5" w:fontKey="{D8506F9B-195D-4158-80C8-9648B7C42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43" w:rsidRDefault="00F229B6">
    <w:pPr>
      <w:pStyle w:val="Footer"/>
      <w:tabs>
        <w:tab w:val="clear" w:pos="4680"/>
        <w:tab w:val="clear" w:pos="9360"/>
        <w:tab w:val="center" w:pos="2995"/>
      </w:tabs>
      <w:spacing w:before="120"/>
    </w:pPr>
    <w:r>
      <w:t>[794]</w:t>
    </w:r>
    <w:r>
      <w:tab/>
    </w:r>
    <w:r w:rsidR="0037728D">
      <w:fldChar w:fldCharType="begin"/>
    </w:r>
    <w:r w:rsidR="0037728D">
      <w:instrText xml:space="preserve"> PAGE  \* MERGEFORMAT </w:instrText>
    </w:r>
    <w:r w:rsidR="0037728D">
      <w:fldChar w:fldCharType="separate"/>
    </w:r>
    <w:r w:rsidR="0037728D">
      <w:rPr>
        <w:noProof/>
      </w:rPr>
      <w:t>1</w:t>
    </w:r>
    <w:r w:rsidR="003772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243" w:rsidRDefault="00F229B6">
      <w:r>
        <w:separator/>
      </w:r>
    </w:p>
  </w:footnote>
  <w:footnote w:type="continuationSeparator" w:id="0">
    <w:p w:rsidR="005A3243" w:rsidRDefault="00F22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6FIRE.KMM.LB"/>
    <w:docVar w:name="CoverAttorneyInitials" w:val="KMM"/>
    <w:docVar w:name="CoverAttorneyLastName" w:val="Moffitt"/>
    <w:docVar w:name="CoverBillType" w:val="b"/>
    <w:docVar w:name="CoverSenator" w:val="LB"/>
    <w:docVar w:name="dvBillNumber" w:val="794"/>
    <w:docVar w:name="dvBillNumberPrefix" w:val="S. "/>
    <w:docVar w:name="dvOriginalBody" w:val="Senate"/>
    <w:docVar w:name="fulldraftpath" w:val="L:\S-RES\LB\026FIRE.KMM.LB.DOCX"/>
    <w:docVar w:name="NameofBody" w:val="S"/>
    <w:docVar w:name="vgroup2" w:val="S-RES"/>
  </w:docVars>
  <w:rsids>
    <w:rsidRoot w:val="005A3243"/>
    <w:rsid w:val="0037728D"/>
    <w:rsid w:val="00565675"/>
    <w:rsid w:val="005A3243"/>
    <w:rsid w:val="005C0883"/>
    <w:rsid w:val="006E167C"/>
    <w:rsid w:val="00761233"/>
    <w:rsid w:val="00F22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C1FC5F1-229F-4A6D-9374-177E2C77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A3243"/>
    <w:pPr>
      <w:tabs>
        <w:tab w:val="center" w:pos="4680"/>
        <w:tab w:val="right" w:pos="9360"/>
      </w:tabs>
    </w:pPr>
  </w:style>
  <w:style w:type="character" w:customStyle="1" w:styleId="FooterChar">
    <w:name w:val="Footer Char"/>
    <w:basedOn w:val="DefaultParagraphFont"/>
    <w:link w:val="Footer"/>
    <w:uiPriority w:val="99"/>
    <w:semiHidden/>
    <w:rsid w:val="005A3243"/>
  </w:style>
  <w:style w:type="character" w:styleId="PageNumber">
    <w:name w:val="page number"/>
    <w:basedOn w:val="DefaultParagraphFont"/>
    <w:uiPriority w:val="99"/>
    <w:semiHidden/>
    <w:unhideWhenUsed/>
    <w:rsid w:val="005A3243"/>
  </w:style>
  <w:style w:type="character" w:styleId="LineNumber">
    <w:name w:val="line number"/>
    <w:basedOn w:val="DefaultParagraphFont"/>
    <w:uiPriority w:val="99"/>
    <w:semiHidden/>
    <w:unhideWhenUsed/>
    <w:rsid w:val="005A3243"/>
  </w:style>
  <w:style w:type="paragraph" w:styleId="Header">
    <w:name w:val="header"/>
    <w:basedOn w:val="Normal"/>
    <w:link w:val="HeaderChar"/>
    <w:uiPriority w:val="99"/>
    <w:semiHidden/>
    <w:unhideWhenUsed/>
    <w:rsid w:val="005A3243"/>
    <w:pPr>
      <w:tabs>
        <w:tab w:val="center" w:pos="4680"/>
        <w:tab w:val="right" w:pos="9360"/>
      </w:tabs>
    </w:pPr>
  </w:style>
  <w:style w:type="character" w:customStyle="1" w:styleId="HeaderChar">
    <w:name w:val="Header Char"/>
    <w:basedOn w:val="DefaultParagraphFont"/>
    <w:link w:val="Header"/>
    <w:uiPriority w:val="99"/>
    <w:semiHidden/>
    <w:rsid w:val="005A3243"/>
  </w:style>
  <w:style w:type="paragraph" w:customStyle="1" w:styleId="BillDots">
    <w:name w:val="BillDots"/>
    <w:basedOn w:val="Normal"/>
    <w:qFormat/>
    <w:rsid w:val="005A324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A3243"/>
    <w:pPr>
      <w:tabs>
        <w:tab w:val="right" w:pos="5904"/>
      </w:tabs>
    </w:pPr>
  </w:style>
  <w:style w:type="character" w:styleId="Hyperlink">
    <w:name w:val="Hyperlink"/>
    <w:basedOn w:val="DefaultParagraphFont"/>
    <w:uiPriority w:val="99"/>
    <w:unhideWhenUsed/>
    <w:rsid w:val="005A3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94_20090506.docx" TargetMode="External"/><Relationship Id="rId3" Type="http://schemas.openxmlformats.org/officeDocument/2006/relationships/webSettings" Target="webSettings.xml"/><Relationship Id="rId7" Type="http://schemas.openxmlformats.org/officeDocument/2006/relationships/hyperlink" Target="file:///h:\SJ%20Archive\2009\05-06-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6-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956</Words>
  <Characters>5201</Characters>
  <Application>Microsoft Office Word</Application>
  <DocSecurity>0</DocSecurity>
  <Lines>161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794: Firearms Freedom Act - South Carolina Legislature Online</dc:title>
  <dc:subject/>
  <dc:creator>EMILYMOORE</dc:creator>
  <cp:keywords/>
  <dc:description/>
  <cp:lastModifiedBy>N Cumfer</cp:lastModifiedBy>
  <cp:revision>11</cp:revision>
  <cp:lastPrinted>2009-05-06T14:05:00Z</cp:lastPrinted>
  <dcterms:created xsi:type="dcterms:W3CDTF">2009-05-06T16:49:00Z</dcterms:created>
  <dcterms:modified xsi:type="dcterms:W3CDTF">2014-11-24T15:05:00Z</dcterms:modified>
</cp:coreProperties>
</file>